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000000" w:themeColor="text1"/>
          <w:sz w:val="24"/>
          <w:szCs w:val="24"/>
        </w:rPr>
        <w:id w:val="1391470777"/>
        <w:docPartObj>
          <w:docPartGallery w:val="Cover Pages"/>
          <w:docPartUnique/>
        </w:docPartObj>
      </w:sdtPr>
      <w:sdtEndPr>
        <w:rPr>
          <w:lang w:val="mn-MN"/>
        </w:rPr>
      </w:sdtEndPr>
      <w:sdtContent>
        <w:p w14:paraId="40018C58" w14:textId="0E48F973" w:rsidR="00F659D3" w:rsidRPr="00C85702" w:rsidRDefault="00F659D3">
          <w:pPr>
            <w:rPr>
              <w:rFonts w:ascii="Arial" w:hAnsi="Arial" w:cs="Arial"/>
              <w:color w:val="000000" w:themeColor="text1"/>
              <w:sz w:val="24"/>
              <w:szCs w:val="24"/>
            </w:rPr>
          </w:pPr>
        </w:p>
        <w:p w14:paraId="4DB7D567" w14:textId="055B29C7" w:rsidR="004713EA" w:rsidRPr="00C85702" w:rsidRDefault="004713EA" w:rsidP="004713EA">
          <w:pPr>
            <w:pStyle w:val="NoSpacing"/>
            <w:spacing w:before="40" w:after="560" w:line="216" w:lineRule="auto"/>
            <w:rPr>
              <w:rFonts w:ascii="Arial" w:hAnsi="Arial" w:cs="Arial"/>
              <w:iCs/>
              <w:color w:val="595959" w:themeColor="text1" w:themeTint="A6"/>
              <w:sz w:val="24"/>
              <w:szCs w:val="24"/>
            </w:rPr>
          </w:pPr>
        </w:p>
        <w:p w14:paraId="1A6FDC94" w14:textId="77777777" w:rsidR="004713EA" w:rsidRPr="00C85702" w:rsidRDefault="004713EA">
          <w:pPr>
            <w:rPr>
              <w:rFonts w:ascii="Arial" w:hAnsi="Arial" w:cs="Arial"/>
              <w:color w:val="000000" w:themeColor="text1"/>
              <w:sz w:val="24"/>
              <w:szCs w:val="24"/>
              <w:lang w:val="mn-MN"/>
            </w:rPr>
          </w:pPr>
        </w:p>
        <w:p w14:paraId="472A146A" w14:textId="77777777" w:rsidR="00C85702" w:rsidRDefault="00C85702">
          <w:pPr>
            <w:rPr>
              <w:rFonts w:ascii="Arial" w:hAnsi="Arial" w:cs="Arial"/>
              <w:color w:val="000000" w:themeColor="text1"/>
              <w:sz w:val="24"/>
              <w:szCs w:val="24"/>
              <w:lang w:val="mn-MN"/>
            </w:rPr>
          </w:pPr>
        </w:p>
        <w:p w14:paraId="1434D409" w14:textId="77777777" w:rsidR="00C85702" w:rsidRDefault="00C85702">
          <w:pPr>
            <w:rPr>
              <w:rFonts w:ascii="Arial" w:hAnsi="Arial" w:cs="Arial"/>
              <w:color w:val="000000" w:themeColor="text1"/>
              <w:sz w:val="24"/>
              <w:szCs w:val="24"/>
              <w:lang w:val="mn-MN"/>
            </w:rPr>
          </w:pPr>
        </w:p>
        <w:p w14:paraId="0EEAA27C" w14:textId="77777777" w:rsidR="00C85702" w:rsidRDefault="00C85702">
          <w:pPr>
            <w:rPr>
              <w:rFonts w:ascii="Arial" w:hAnsi="Arial" w:cs="Arial"/>
              <w:color w:val="000000" w:themeColor="text1"/>
              <w:sz w:val="24"/>
              <w:szCs w:val="24"/>
              <w:lang w:val="mn-MN"/>
            </w:rPr>
          </w:pPr>
        </w:p>
        <w:p w14:paraId="68FB5519" w14:textId="77777777" w:rsidR="00C85702" w:rsidRDefault="00C85702">
          <w:pPr>
            <w:rPr>
              <w:rFonts w:ascii="Arial" w:hAnsi="Arial" w:cs="Arial"/>
              <w:color w:val="000000" w:themeColor="text1"/>
              <w:sz w:val="24"/>
              <w:szCs w:val="24"/>
              <w:lang w:val="mn-MN"/>
            </w:rPr>
          </w:pPr>
        </w:p>
        <w:p w14:paraId="508FD9DB" w14:textId="77777777" w:rsidR="00C85702" w:rsidRDefault="00C85702">
          <w:pPr>
            <w:rPr>
              <w:rFonts w:ascii="Arial" w:hAnsi="Arial" w:cs="Arial"/>
              <w:color w:val="000000" w:themeColor="text1"/>
              <w:sz w:val="24"/>
              <w:szCs w:val="24"/>
              <w:lang w:val="mn-MN"/>
            </w:rPr>
          </w:pPr>
        </w:p>
        <w:p w14:paraId="1671DAA5" w14:textId="0CFC9293" w:rsidR="00F659D3" w:rsidRPr="00C85702" w:rsidRDefault="0046215A">
          <w:pPr>
            <w:rPr>
              <w:rFonts w:ascii="Arial" w:hAnsi="Arial" w:cs="Arial"/>
              <w:color w:val="000000" w:themeColor="text1"/>
              <w:sz w:val="24"/>
              <w:szCs w:val="24"/>
              <w:lang w:val="mn-MN"/>
            </w:rPr>
          </w:pPr>
        </w:p>
      </w:sdtContent>
    </w:sdt>
    <w:p w14:paraId="413F794D" w14:textId="778B6D89" w:rsidR="00C85702" w:rsidRPr="00C85702" w:rsidRDefault="00C85702" w:rsidP="00C85702">
      <w:pPr>
        <w:jc w:val="center"/>
        <w:rPr>
          <w:rFonts w:ascii="Arial" w:hAnsi="Arial" w:cs="Arial"/>
          <w:sz w:val="36"/>
          <w:szCs w:val="36"/>
          <w:lang w:val="mn-MN"/>
        </w:rPr>
      </w:pPr>
      <w:r w:rsidRPr="00C85702">
        <w:rPr>
          <w:rFonts w:ascii="Arial" w:hAnsi="Arial" w:cs="Arial"/>
          <w:sz w:val="36"/>
          <w:szCs w:val="36"/>
          <w:lang w:val="mn-MN"/>
        </w:rPr>
        <w:t>БАНК БУС САНХҮҮГИЙН ҮЙЛ АЖИЛЛАГААНЫ</w:t>
      </w:r>
      <w:r w:rsidRPr="00C85702">
        <w:rPr>
          <w:rFonts w:ascii="Arial" w:hAnsi="Arial" w:cs="Arial"/>
          <w:sz w:val="36"/>
          <w:szCs w:val="36"/>
          <w:lang w:val="mn-MN"/>
        </w:rPr>
        <w:t xml:space="preserve"> </w:t>
      </w:r>
      <w:r w:rsidRPr="00C85702">
        <w:rPr>
          <w:rFonts w:ascii="Arial" w:hAnsi="Arial" w:cs="Arial"/>
          <w:sz w:val="36"/>
          <w:szCs w:val="36"/>
          <w:lang w:val="mn-MN"/>
        </w:rPr>
        <w:t>ТУХАЙ ХУУЛИЙН</w:t>
      </w:r>
      <w:r w:rsidRPr="00C85702">
        <w:rPr>
          <w:rFonts w:ascii="Arial" w:hAnsi="Arial" w:cs="Arial"/>
          <w:sz w:val="36"/>
          <w:szCs w:val="36"/>
          <w:lang w:val="mn-MN"/>
        </w:rPr>
        <w:t xml:space="preserve"> </w:t>
      </w:r>
      <w:r w:rsidRPr="00C85702">
        <w:rPr>
          <w:rFonts w:ascii="Arial" w:hAnsi="Arial" w:cs="Arial"/>
          <w:sz w:val="36"/>
          <w:szCs w:val="36"/>
          <w:lang w:val="mn-MN"/>
        </w:rPr>
        <w:t>ШИНЭЧИЛСЭН НАЙРУУЛГЫН ТӨСЛИЙГ ХЭРЭГЖҮҮЛЭХТЭЙ ХОЛБОГДОН</w:t>
      </w:r>
      <w:r w:rsidRPr="00C85702">
        <w:rPr>
          <w:rFonts w:ascii="Arial" w:hAnsi="Arial" w:cs="Arial"/>
          <w:sz w:val="36"/>
          <w:szCs w:val="36"/>
          <w:lang w:val="mn-MN"/>
        </w:rPr>
        <w:t xml:space="preserve"> </w:t>
      </w:r>
      <w:r w:rsidRPr="00C85702">
        <w:rPr>
          <w:rFonts w:ascii="Arial" w:hAnsi="Arial" w:cs="Arial"/>
          <w:sz w:val="36"/>
          <w:szCs w:val="36"/>
          <w:lang w:val="mn-MN"/>
        </w:rPr>
        <w:t>ГАРАХ ЗАРДЛЫН ТООЦООНЫ ТАЙЛАН</w:t>
      </w:r>
    </w:p>
    <w:p w14:paraId="28DDBB24" w14:textId="3AF6094C" w:rsidR="00366A1F" w:rsidRDefault="00366A1F" w:rsidP="00A33076">
      <w:pPr>
        <w:pStyle w:val="Heading1"/>
        <w:spacing w:after="240" w:line="240" w:lineRule="auto"/>
        <w:jc w:val="center"/>
        <w:rPr>
          <w:rFonts w:ascii="Arial" w:hAnsi="Arial" w:cs="Arial"/>
          <w:color w:val="000000" w:themeColor="text1"/>
          <w:sz w:val="24"/>
          <w:szCs w:val="24"/>
          <w:lang w:val="mn-MN"/>
        </w:rPr>
      </w:pPr>
    </w:p>
    <w:p w14:paraId="0BCF6B13" w14:textId="2F4B6FCD" w:rsidR="00C85702" w:rsidRDefault="00C85702" w:rsidP="00C85702">
      <w:pPr>
        <w:rPr>
          <w:lang w:val="mn-MN"/>
        </w:rPr>
      </w:pPr>
    </w:p>
    <w:p w14:paraId="7C0CD247" w14:textId="12EBE096" w:rsidR="00C85702" w:rsidRDefault="00C85702" w:rsidP="00C85702">
      <w:pPr>
        <w:rPr>
          <w:lang w:val="mn-MN"/>
        </w:rPr>
      </w:pPr>
    </w:p>
    <w:p w14:paraId="7E139874" w14:textId="50CCA2A9" w:rsidR="00C85702" w:rsidRDefault="00C85702" w:rsidP="00C85702">
      <w:pPr>
        <w:rPr>
          <w:lang w:val="mn-MN"/>
        </w:rPr>
      </w:pPr>
    </w:p>
    <w:p w14:paraId="5589056F" w14:textId="04A25D94" w:rsidR="00C85702" w:rsidRDefault="00C85702" w:rsidP="00C85702">
      <w:pPr>
        <w:rPr>
          <w:lang w:val="mn-MN"/>
        </w:rPr>
      </w:pPr>
    </w:p>
    <w:p w14:paraId="63EC999B" w14:textId="06CDBAE9" w:rsidR="00C85702" w:rsidRDefault="00C85702" w:rsidP="00C85702">
      <w:pPr>
        <w:rPr>
          <w:lang w:val="mn-MN"/>
        </w:rPr>
      </w:pPr>
    </w:p>
    <w:p w14:paraId="1D8829D4" w14:textId="0BB971CD" w:rsidR="00C85702" w:rsidRDefault="00C85702" w:rsidP="00C85702">
      <w:pPr>
        <w:rPr>
          <w:lang w:val="mn-MN"/>
        </w:rPr>
      </w:pPr>
    </w:p>
    <w:p w14:paraId="6186A58A" w14:textId="05898F61" w:rsidR="00C85702" w:rsidRDefault="00C85702" w:rsidP="00C85702">
      <w:pPr>
        <w:rPr>
          <w:lang w:val="mn-MN"/>
        </w:rPr>
      </w:pPr>
    </w:p>
    <w:p w14:paraId="094E3377" w14:textId="18190AB0" w:rsidR="00C85702" w:rsidRDefault="00C85702" w:rsidP="00C85702">
      <w:pPr>
        <w:rPr>
          <w:lang w:val="mn-MN"/>
        </w:rPr>
      </w:pPr>
    </w:p>
    <w:p w14:paraId="13BBCD18" w14:textId="26B7CC51" w:rsidR="00C85702" w:rsidRDefault="00C85702" w:rsidP="00C85702">
      <w:pPr>
        <w:rPr>
          <w:lang w:val="mn-MN"/>
        </w:rPr>
      </w:pPr>
    </w:p>
    <w:p w14:paraId="7425F48C" w14:textId="6F2396BE" w:rsidR="00C85702" w:rsidRDefault="00C85702" w:rsidP="00C85702">
      <w:pPr>
        <w:rPr>
          <w:lang w:val="mn-MN"/>
        </w:rPr>
      </w:pPr>
    </w:p>
    <w:p w14:paraId="435AE8D7" w14:textId="11A356A7" w:rsidR="00C85702" w:rsidRDefault="00C85702" w:rsidP="00C85702">
      <w:pPr>
        <w:rPr>
          <w:lang w:val="mn-MN"/>
        </w:rPr>
      </w:pPr>
    </w:p>
    <w:p w14:paraId="423FF047" w14:textId="29F1A2B2" w:rsidR="00C85702" w:rsidRDefault="00C85702" w:rsidP="00C85702">
      <w:pPr>
        <w:rPr>
          <w:lang w:val="mn-MN"/>
        </w:rPr>
      </w:pPr>
    </w:p>
    <w:p w14:paraId="390AB504" w14:textId="6ACF2036" w:rsidR="00C85702" w:rsidRDefault="00C85702" w:rsidP="00C85702">
      <w:pPr>
        <w:rPr>
          <w:lang w:val="mn-MN"/>
        </w:rPr>
      </w:pPr>
    </w:p>
    <w:p w14:paraId="7706A276" w14:textId="77777777" w:rsidR="00C85702" w:rsidRDefault="00C85702" w:rsidP="00C85702">
      <w:pPr>
        <w:rPr>
          <w:lang w:val="mn-MN"/>
        </w:rPr>
      </w:pPr>
    </w:p>
    <w:p w14:paraId="096683A5" w14:textId="3CD50684" w:rsidR="00C85702" w:rsidRPr="00C85702" w:rsidRDefault="00C85702" w:rsidP="00C85702">
      <w:pPr>
        <w:spacing w:line="240" w:lineRule="auto"/>
        <w:jc w:val="center"/>
        <w:rPr>
          <w:rFonts w:ascii="Arial" w:hAnsi="Arial" w:cs="Arial"/>
          <w:sz w:val="24"/>
          <w:szCs w:val="24"/>
          <w:lang w:val="mn-MN"/>
        </w:rPr>
      </w:pPr>
    </w:p>
    <w:p w14:paraId="5367CAEC" w14:textId="1D50B7D4" w:rsidR="00C85702" w:rsidRPr="00C85702" w:rsidRDefault="00C85702" w:rsidP="00C85702">
      <w:pPr>
        <w:spacing w:after="0" w:line="240" w:lineRule="auto"/>
        <w:jc w:val="center"/>
        <w:rPr>
          <w:rFonts w:ascii="Arial" w:hAnsi="Arial" w:cs="Arial"/>
          <w:sz w:val="24"/>
          <w:szCs w:val="24"/>
          <w:lang w:val="mn-MN"/>
        </w:rPr>
      </w:pPr>
      <w:r w:rsidRPr="00C85702">
        <w:rPr>
          <w:rFonts w:ascii="Arial" w:hAnsi="Arial" w:cs="Arial"/>
          <w:sz w:val="24"/>
          <w:szCs w:val="24"/>
          <w:lang w:val="mn-MN"/>
        </w:rPr>
        <w:t>УЛААНБААТАР ХОТ</w:t>
      </w:r>
    </w:p>
    <w:p w14:paraId="7F805F6E" w14:textId="77777777" w:rsidR="00C85702" w:rsidRDefault="00C85702" w:rsidP="00C85702">
      <w:pPr>
        <w:spacing w:after="0" w:line="240" w:lineRule="auto"/>
        <w:jc w:val="center"/>
        <w:rPr>
          <w:rFonts w:ascii="Arial" w:hAnsi="Arial" w:cs="Arial"/>
          <w:sz w:val="24"/>
          <w:szCs w:val="24"/>
          <w:lang w:val="mn-MN"/>
        </w:rPr>
      </w:pPr>
      <w:r w:rsidRPr="00C85702">
        <w:rPr>
          <w:rFonts w:ascii="Arial" w:hAnsi="Arial" w:cs="Arial"/>
          <w:sz w:val="24"/>
          <w:szCs w:val="24"/>
          <w:lang w:val="mn-MN"/>
        </w:rPr>
        <w:t>2022 ОН</w:t>
      </w:r>
    </w:p>
    <w:p w14:paraId="5D612DB1" w14:textId="030204D7" w:rsidR="00C6552A" w:rsidRPr="00C85702" w:rsidRDefault="00D00B64" w:rsidP="00C85702">
      <w:pPr>
        <w:spacing w:after="0" w:line="240" w:lineRule="auto"/>
        <w:jc w:val="center"/>
        <w:rPr>
          <w:rFonts w:ascii="Arial" w:hAnsi="Arial" w:cs="Arial"/>
          <w:sz w:val="24"/>
          <w:szCs w:val="24"/>
          <w:lang w:val="mn-MN"/>
        </w:rPr>
      </w:pPr>
      <w:r w:rsidRPr="00C85702">
        <w:rPr>
          <w:rFonts w:ascii="Arial" w:hAnsi="Arial" w:cs="Arial"/>
          <w:color w:val="000000" w:themeColor="text1"/>
          <w:sz w:val="24"/>
          <w:szCs w:val="24"/>
          <w:lang w:val="mn-MN"/>
        </w:rPr>
        <w:lastRenderedPageBreak/>
        <w:t>БАНК БУС САНХҮҮГИЙН ҮЙЛ АЖИЛЛАГААНЫ ТУХАЙ ХУУЛИЙН ШИНЭЧИЛСЭН НАЙРУУЛГЫН ТӨСӨЛД ХИЙСЭН ЗАРДЛЫН ТООЦООНЫ ТАЙЛАН</w:t>
      </w:r>
    </w:p>
    <w:p w14:paraId="7422C26E" w14:textId="77777777" w:rsidR="001A6A24" w:rsidRPr="00C85702" w:rsidRDefault="001A6A24" w:rsidP="001A6A24">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Банк бус санхүүгийн үйл ажиллагааны тухай хуулийн шинэчилсэн найруулгын төслийг /цаашид “хуулийн төсөл” гэх/ хэрэгжүүлэх үйл ажиллагаатайтай холбогдуулан төрийн байгууллагын чиг үүргийг хэрэгжүүлэх, тусгай зөвшөөрөл хүссэн хуулийн этгээд болон тусгай зөвшөөрөл эзэмшигчидтэй холбогдон гарах мөнгөн зардлыг тооцож, цаашид зардлын ачааллыг бууруулах санал боловсруулахад энэхүү тооцооллын зорилго оршино.</w:t>
      </w:r>
      <w:r w:rsidR="00C6552A" w:rsidRPr="00C85702">
        <w:rPr>
          <w:rFonts w:ascii="Arial" w:hAnsi="Arial" w:cs="Arial"/>
          <w:color w:val="000000" w:themeColor="text1"/>
          <w:sz w:val="24"/>
          <w:szCs w:val="24"/>
          <w:lang w:val="mn-MN"/>
        </w:rPr>
        <w:tab/>
      </w:r>
    </w:p>
    <w:p w14:paraId="7489DBB6" w14:textId="77777777" w:rsidR="001C39B4" w:rsidRPr="00C85702" w:rsidRDefault="001A6A24" w:rsidP="001A6A24">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w:t>
      </w:r>
      <w:r w:rsidR="001C39B4" w:rsidRPr="00C85702">
        <w:rPr>
          <w:rFonts w:ascii="Arial" w:hAnsi="Arial" w:cs="Arial"/>
          <w:color w:val="000000" w:themeColor="text1"/>
          <w:sz w:val="24"/>
          <w:szCs w:val="24"/>
          <w:lang w:val="mn-MN"/>
        </w:rPr>
        <w:t xml:space="preserve">уулийн төслийг хэрэгжүүлэхтэй холбогдон гарах зардлыг Засгийн газрын 2016 оны 59 дүгээр тогтоолын 4 дүгээр хавсралтаар батлагдсан </w:t>
      </w:r>
      <w:r w:rsidR="001C39B4" w:rsidRPr="00C85702">
        <w:rPr>
          <w:rFonts w:ascii="Arial" w:hAnsi="Arial" w:cs="Arial"/>
          <w:color w:val="000000" w:themeColor="text1"/>
          <w:sz w:val="24"/>
          <w:szCs w:val="24"/>
        </w:rPr>
        <w:t>“</w:t>
      </w:r>
      <w:r w:rsidR="001C39B4" w:rsidRPr="00C85702">
        <w:rPr>
          <w:rFonts w:ascii="Arial" w:hAnsi="Arial" w:cs="Arial"/>
          <w:color w:val="000000" w:themeColor="text1"/>
          <w:sz w:val="24"/>
          <w:szCs w:val="24"/>
          <w:lang w:val="mn-MN"/>
        </w:rPr>
        <w:t>Хууль тогтоомжийг хэрэгжүүлэхтэй холбогдон гарах зардлын тооцоо хийх аргачлал”</w:t>
      </w:r>
      <w:r w:rsidR="00754B7C" w:rsidRPr="00C85702">
        <w:rPr>
          <w:rFonts w:ascii="Arial" w:hAnsi="Arial" w:cs="Arial"/>
          <w:color w:val="000000" w:themeColor="text1"/>
          <w:sz w:val="24"/>
          <w:szCs w:val="24"/>
          <w:lang w:val="mn-MN"/>
        </w:rPr>
        <w:t xml:space="preserve"> (цаашид “аргачлал</w:t>
      </w:r>
      <w:r w:rsidR="008D18D2" w:rsidRPr="00C85702">
        <w:rPr>
          <w:rFonts w:ascii="Arial" w:hAnsi="Arial" w:cs="Arial"/>
          <w:color w:val="000000" w:themeColor="text1"/>
          <w:sz w:val="24"/>
          <w:szCs w:val="24"/>
          <w:lang w:val="mn-MN"/>
        </w:rPr>
        <w:t>” гэх)</w:t>
      </w:r>
      <w:r w:rsidR="001C39B4" w:rsidRPr="00C85702">
        <w:rPr>
          <w:rFonts w:ascii="Arial" w:hAnsi="Arial" w:cs="Arial"/>
          <w:color w:val="000000" w:themeColor="text1"/>
          <w:sz w:val="24"/>
          <w:szCs w:val="24"/>
        </w:rPr>
        <w:t>-</w:t>
      </w:r>
      <w:r w:rsidR="00A06DA4" w:rsidRPr="00C85702">
        <w:rPr>
          <w:rFonts w:ascii="Arial" w:hAnsi="Arial" w:cs="Arial"/>
          <w:color w:val="000000" w:themeColor="text1"/>
          <w:sz w:val="24"/>
          <w:szCs w:val="24"/>
          <w:lang w:val="mn-MN"/>
        </w:rPr>
        <w:t xml:space="preserve">ын дагуу </w:t>
      </w:r>
      <w:r w:rsidR="005C5F9D" w:rsidRPr="00C85702">
        <w:rPr>
          <w:rFonts w:ascii="Arial" w:hAnsi="Arial" w:cs="Arial"/>
          <w:color w:val="000000" w:themeColor="text1"/>
          <w:sz w:val="24"/>
          <w:szCs w:val="24"/>
          <w:lang w:val="mn-MN"/>
        </w:rPr>
        <w:t xml:space="preserve">холбогдох </w:t>
      </w:r>
      <w:r w:rsidR="00A06DA4" w:rsidRPr="00C85702">
        <w:rPr>
          <w:rFonts w:ascii="Arial" w:hAnsi="Arial" w:cs="Arial"/>
          <w:color w:val="000000" w:themeColor="text1"/>
          <w:sz w:val="24"/>
          <w:szCs w:val="24"/>
          <w:lang w:val="mn-MN"/>
        </w:rPr>
        <w:t>тооцооллыг хийж гүйцэтгэлээ</w:t>
      </w:r>
      <w:r w:rsidR="001C39B4" w:rsidRPr="00C85702">
        <w:rPr>
          <w:rFonts w:ascii="Arial" w:hAnsi="Arial" w:cs="Arial"/>
          <w:color w:val="000000" w:themeColor="text1"/>
          <w:sz w:val="24"/>
          <w:szCs w:val="24"/>
          <w:lang w:val="mn-MN"/>
        </w:rPr>
        <w:t>.</w:t>
      </w:r>
    </w:p>
    <w:p w14:paraId="67BEC8BB" w14:textId="77777777" w:rsidR="001C39B4" w:rsidRPr="00C85702" w:rsidRDefault="00A06DA4" w:rsidP="001A6A24">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Санхүүгийн зохицуулах хороо, </w:t>
      </w:r>
      <w:r w:rsidR="005C5F9D" w:rsidRPr="00C85702">
        <w:rPr>
          <w:rFonts w:ascii="Arial" w:hAnsi="Arial" w:cs="Arial"/>
          <w:color w:val="000000" w:themeColor="text1"/>
          <w:sz w:val="24"/>
          <w:szCs w:val="24"/>
          <w:lang w:val="mn-MN"/>
        </w:rPr>
        <w:t>тусгай зөвшөөрөл эзэмшигчдэд</w:t>
      </w:r>
      <w:r w:rsidRPr="00C85702">
        <w:rPr>
          <w:rFonts w:ascii="Arial" w:hAnsi="Arial" w:cs="Arial"/>
          <w:color w:val="000000" w:themeColor="text1"/>
          <w:sz w:val="24"/>
          <w:szCs w:val="24"/>
          <w:lang w:val="mn-MN"/>
        </w:rPr>
        <w:t xml:space="preserve"> </w:t>
      </w:r>
      <w:r w:rsidR="005C5F9D" w:rsidRPr="00C85702">
        <w:rPr>
          <w:rFonts w:ascii="Arial" w:hAnsi="Arial" w:cs="Arial"/>
          <w:color w:val="000000" w:themeColor="text1"/>
          <w:sz w:val="24"/>
          <w:szCs w:val="24"/>
          <w:lang w:val="mn-MN"/>
        </w:rPr>
        <w:t xml:space="preserve">хуулийн төслийн зохицуулалтаас үүдэх чиг үүргийг хэрэгжүүлэх, зохицуулалтын арга хэрэгслээр хангахад </w:t>
      </w:r>
      <w:r w:rsidR="001C39B4" w:rsidRPr="00C85702">
        <w:rPr>
          <w:rFonts w:ascii="Arial" w:hAnsi="Arial" w:cs="Arial"/>
          <w:color w:val="000000" w:themeColor="text1"/>
          <w:sz w:val="24"/>
          <w:szCs w:val="24"/>
          <w:lang w:val="mn-MN"/>
        </w:rPr>
        <w:t>тодорхой үүрг</w:t>
      </w:r>
      <w:r w:rsidR="005C5F9D" w:rsidRPr="00C85702">
        <w:rPr>
          <w:rFonts w:ascii="Arial" w:hAnsi="Arial" w:cs="Arial"/>
          <w:color w:val="000000" w:themeColor="text1"/>
          <w:sz w:val="24"/>
          <w:szCs w:val="24"/>
          <w:lang w:val="mn-MN"/>
        </w:rPr>
        <w:t>ийг</w:t>
      </w:r>
      <w:r w:rsidR="001C39B4" w:rsidRPr="00C85702">
        <w:rPr>
          <w:rFonts w:ascii="Arial" w:hAnsi="Arial" w:cs="Arial"/>
          <w:color w:val="000000" w:themeColor="text1"/>
          <w:sz w:val="24"/>
          <w:szCs w:val="24"/>
          <w:lang w:val="mn-MN"/>
        </w:rPr>
        <w:t xml:space="preserve"> бий болго</w:t>
      </w:r>
      <w:r w:rsidRPr="00C85702">
        <w:rPr>
          <w:rFonts w:ascii="Arial" w:hAnsi="Arial" w:cs="Arial"/>
          <w:color w:val="000000" w:themeColor="text1"/>
          <w:sz w:val="24"/>
          <w:szCs w:val="24"/>
          <w:lang w:val="mn-MN"/>
        </w:rPr>
        <w:t xml:space="preserve">х </w:t>
      </w:r>
      <w:r w:rsidR="001C39B4" w:rsidRPr="00C85702">
        <w:rPr>
          <w:rFonts w:ascii="Arial" w:hAnsi="Arial" w:cs="Arial"/>
          <w:color w:val="000000" w:themeColor="text1"/>
          <w:sz w:val="24"/>
          <w:szCs w:val="24"/>
          <w:lang w:val="mn-MN"/>
        </w:rPr>
        <w:t xml:space="preserve">бөгөөд аргачлалд заасны дагуу </w:t>
      </w:r>
      <w:r w:rsidR="005C5F9D" w:rsidRPr="00C85702">
        <w:rPr>
          <w:rFonts w:ascii="Arial" w:hAnsi="Arial" w:cs="Arial"/>
          <w:color w:val="000000" w:themeColor="text1"/>
          <w:sz w:val="24"/>
          <w:szCs w:val="24"/>
          <w:lang w:val="mn-MN"/>
        </w:rPr>
        <w:t xml:space="preserve">зардлыг дараах байдлаар </w:t>
      </w:r>
      <w:r w:rsidR="001C39B4" w:rsidRPr="00C85702">
        <w:rPr>
          <w:rFonts w:ascii="Arial" w:hAnsi="Arial" w:cs="Arial"/>
          <w:color w:val="000000" w:themeColor="text1"/>
          <w:sz w:val="24"/>
          <w:szCs w:val="24"/>
          <w:lang w:val="mn-MN"/>
        </w:rPr>
        <w:t>тооц</w:t>
      </w:r>
      <w:r w:rsidRPr="00C85702">
        <w:rPr>
          <w:rFonts w:ascii="Arial" w:hAnsi="Arial" w:cs="Arial"/>
          <w:color w:val="000000" w:themeColor="text1"/>
          <w:sz w:val="24"/>
          <w:szCs w:val="24"/>
          <w:lang w:val="mn-MN"/>
        </w:rPr>
        <w:t>ооло</w:t>
      </w:r>
      <w:r w:rsidR="005C5F9D" w:rsidRPr="00C85702">
        <w:rPr>
          <w:rFonts w:ascii="Arial" w:hAnsi="Arial" w:cs="Arial"/>
          <w:color w:val="000000" w:themeColor="text1"/>
          <w:sz w:val="24"/>
          <w:szCs w:val="24"/>
          <w:lang w:val="mn-MN"/>
        </w:rPr>
        <w:t>в</w:t>
      </w:r>
      <w:r w:rsidRPr="00C85702">
        <w:rPr>
          <w:rFonts w:ascii="Arial" w:hAnsi="Arial" w:cs="Arial"/>
          <w:color w:val="000000" w:themeColor="text1"/>
          <w:sz w:val="24"/>
          <w:szCs w:val="24"/>
          <w:lang w:val="mn-MN"/>
        </w:rPr>
        <w:t>.</w:t>
      </w:r>
    </w:p>
    <w:p w14:paraId="1D279244" w14:textId="77777777" w:rsidR="00250B4D" w:rsidRPr="00C85702" w:rsidRDefault="00250B4D" w:rsidP="0018024E">
      <w:pPr>
        <w:spacing w:before="120" w:after="120" w:line="240" w:lineRule="auto"/>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 xml:space="preserve">Зардал тооцсон </w:t>
      </w:r>
      <w:r w:rsidR="00AB1849" w:rsidRPr="00C85702">
        <w:rPr>
          <w:rFonts w:ascii="Arial" w:hAnsi="Arial" w:cs="Arial"/>
          <w:i/>
          <w:color w:val="000000" w:themeColor="text1"/>
          <w:sz w:val="24"/>
          <w:szCs w:val="24"/>
          <w:lang w:val="mn-MN"/>
        </w:rPr>
        <w:t>субъект</w:t>
      </w:r>
      <w:r w:rsidRPr="00C85702">
        <w:rPr>
          <w:rFonts w:ascii="Arial" w:hAnsi="Arial" w:cs="Arial"/>
          <w:i/>
          <w:color w:val="000000" w:themeColor="text1"/>
          <w:sz w:val="24"/>
          <w:szCs w:val="24"/>
          <w:lang w:val="mn-MN"/>
        </w:rPr>
        <w:t>:</w:t>
      </w:r>
    </w:p>
    <w:p w14:paraId="1222F680" w14:textId="77777777" w:rsidR="00AD778F" w:rsidRPr="00C85702" w:rsidRDefault="005C5F9D" w:rsidP="0018024E">
      <w:pPr>
        <w:pStyle w:val="ListParagraph"/>
        <w:numPr>
          <w:ilvl w:val="0"/>
          <w:numId w:val="18"/>
        </w:num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Т</w:t>
      </w:r>
      <w:r w:rsidR="008351EB" w:rsidRPr="00C85702">
        <w:rPr>
          <w:rFonts w:ascii="Arial" w:hAnsi="Arial" w:cs="Arial"/>
          <w:color w:val="000000" w:themeColor="text1"/>
          <w:sz w:val="24"/>
          <w:szCs w:val="24"/>
          <w:lang w:val="mn-MN"/>
        </w:rPr>
        <w:t>өрийн</w:t>
      </w:r>
      <w:r w:rsidR="00AD778F" w:rsidRPr="00C85702">
        <w:rPr>
          <w:rFonts w:ascii="Arial" w:hAnsi="Arial" w:cs="Arial"/>
          <w:color w:val="000000" w:themeColor="text1"/>
          <w:sz w:val="24"/>
          <w:szCs w:val="24"/>
          <w:lang w:val="mn-MN"/>
        </w:rPr>
        <w:t xml:space="preserve"> байгууллагын зардал</w:t>
      </w:r>
      <w:r w:rsidRPr="00C85702">
        <w:rPr>
          <w:rFonts w:ascii="Arial" w:hAnsi="Arial" w:cs="Arial"/>
          <w:color w:val="000000" w:themeColor="text1"/>
          <w:sz w:val="24"/>
          <w:szCs w:val="24"/>
          <w:lang w:val="mn-MN"/>
        </w:rPr>
        <w:t>-Улсын төсвийн ачаалалтай холбогдсон зардал</w:t>
      </w:r>
      <w:r w:rsidR="00390FFA" w:rsidRPr="00C85702">
        <w:rPr>
          <w:rFonts w:ascii="Arial" w:hAnsi="Arial" w:cs="Arial"/>
          <w:color w:val="000000" w:themeColor="text1"/>
          <w:sz w:val="24"/>
          <w:szCs w:val="24"/>
        </w:rPr>
        <w:t>;</w:t>
      </w:r>
      <w:r w:rsidRPr="00C85702">
        <w:rPr>
          <w:rFonts w:ascii="Arial" w:hAnsi="Arial" w:cs="Arial"/>
          <w:color w:val="000000" w:themeColor="text1"/>
          <w:sz w:val="24"/>
          <w:szCs w:val="24"/>
          <w:lang w:val="mn-MN"/>
        </w:rPr>
        <w:t xml:space="preserve"> </w:t>
      </w:r>
    </w:p>
    <w:p w14:paraId="62573E07" w14:textId="77777777" w:rsidR="00AD778F" w:rsidRPr="00C85702" w:rsidRDefault="005C5F9D" w:rsidP="0018024E">
      <w:pPr>
        <w:pStyle w:val="ListParagraph"/>
        <w:numPr>
          <w:ilvl w:val="0"/>
          <w:numId w:val="18"/>
        </w:num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Тусгай зөвшөөрөл эзэмшигч</w:t>
      </w:r>
      <w:r w:rsidR="00AD778F" w:rsidRPr="00C85702">
        <w:rPr>
          <w:rFonts w:ascii="Arial" w:hAnsi="Arial" w:cs="Arial"/>
          <w:color w:val="000000" w:themeColor="text1"/>
          <w:sz w:val="24"/>
          <w:szCs w:val="24"/>
          <w:lang w:val="mn-MN"/>
        </w:rPr>
        <w:t>дийн зарал</w:t>
      </w:r>
      <w:r w:rsidRPr="00C85702">
        <w:rPr>
          <w:rFonts w:ascii="Arial" w:hAnsi="Arial" w:cs="Arial"/>
          <w:color w:val="000000" w:themeColor="text1"/>
          <w:sz w:val="24"/>
          <w:szCs w:val="24"/>
          <w:lang w:val="mn-MN"/>
        </w:rPr>
        <w:t>-Хууль тогтоомжоор хүлээсэн үүргийг хэрэгжүүлэхтэй холбогдсон зардал</w:t>
      </w:r>
      <w:r w:rsidR="00390FFA" w:rsidRPr="00C85702">
        <w:rPr>
          <w:rFonts w:ascii="Arial" w:hAnsi="Arial" w:cs="Arial"/>
          <w:color w:val="000000" w:themeColor="text1"/>
          <w:sz w:val="24"/>
          <w:szCs w:val="24"/>
        </w:rPr>
        <w:t>;</w:t>
      </w:r>
    </w:p>
    <w:p w14:paraId="47F36EDB" w14:textId="77777777" w:rsidR="008351EB" w:rsidRPr="00C85702" w:rsidRDefault="005C5F9D" w:rsidP="0018024E">
      <w:pPr>
        <w:pStyle w:val="ListParagraph"/>
        <w:numPr>
          <w:ilvl w:val="0"/>
          <w:numId w:val="18"/>
        </w:num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Иргэн-</w:t>
      </w:r>
      <w:r w:rsidR="00AD778F" w:rsidRPr="00C85702">
        <w:rPr>
          <w:rFonts w:ascii="Arial" w:hAnsi="Arial" w:cs="Arial"/>
          <w:color w:val="000000" w:themeColor="text1"/>
          <w:sz w:val="24"/>
          <w:szCs w:val="24"/>
          <w:lang w:val="mn-MN"/>
        </w:rPr>
        <w:t>Хуулийн төслөөр тусгайлсан ү</w:t>
      </w:r>
      <w:r w:rsidR="008351EB" w:rsidRPr="00C85702">
        <w:rPr>
          <w:rFonts w:ascii="Arial" w:hAnsi="Arial" w:cs="Arial"/>
          <w:color w:val="000000" w:themeColor="text1"/>
          <w:sz w:val="24"/>
          <w:szCs w:val="24"/>
          <w:lang w:val="mn-MN"/>
        </w:rPr>
        <w:t>үрэг</w:t>
      </w:r>
      <w:r w:rsidR="009808AC" w:rsidRPr="00C85702">
        <w:rPr>
          <w:rFonts w:ascii="Arial" w:hAnsi="Arial" w:cs="Arial"/>
          <w:color w:val="000000" w:themeColor="text1"/>
          <w:sz w:val="24"/>
          <w:szCs w:val="24"/>
          <w:lang w:val="mn-MN"/>
        </w:rPr>
        <w:t xml:space="preserve"> ногдуулаагүй тул зардлы</w:t>
      </w:r>
      <w:r w:rsidR="00AD778F" w:rsidRPr="00C85702">
        <w:rPr>
          <w:rFonts w:ascii="Arial" w:hAnsi="Arial" w:cs="Arial"/>
          <w:color w:val="000000" w:themeColor="text1"/>
          <w:sz w:val="24"/>
          <w:szCs w:val="24"/>
          <w:lang w:val="mn-MN"/>
        </w:rPr>
        <w:t>н</w:t>
      </w:r>
      <w:r w:rsidR="008351EB" w:rsidRPr="00C85702">
        <w:rPr>
          <w:rFonts w:ascii="Arial" w:hAnsi="Arial" w:cs="Arial"/>
          <w:color w:val="000000" w:themeColor="text1"/>
          <w:sz w:val="24"/>
          <w:szCs w:val="24"/>
          <w:lang w:val="mn-MN"/>
        </w:rPr>
        <w:t xml:space="preserve"> </w:t>
      </w:r>
      <w:r w:rsidR="00AD778F" w:rsidRPr="00C85702">
        <w:rPr>
          <w:rFonts w:ascii="Arial" w:hAnsi="Arial" w:cs="Arial"/>
          <w:color w:val="000000" w:themeColor="text1"/>
          <w:sz w:val="24"/>
          <w:szCs w:val="24"/>
          <w:lang w:val="mn-MN"/>
        </w:rPr>
        <w:t xml:space="preserve">субьект болохгүй </w:t>
      </w:r>
      <w:r w:rsidR="008351EB" w:rsidRPr="00C85702">
        <w:rPr>
          <w:rFonts w:ascii="Arial" w:hAnsi="Arial" w:cs="Arial"/>
          <w:color w:val="000000" w:themeColor="text1"/>
          <w:sz w:val="24"/>
          <w:szCs w:val="24"/>
          <w:lang w:val="mn-MN"/>
        </w:rPr>
        <w:t>гэж үзлээ.</w:t>
      </w:r>
    </w:p>
    <w:p w14:paraId="60F09901" w14:textId="77777777" w:rsidR="00250B4D" w:rsidRPr="00C85702" w:rsidRDefault="00CC324D" w:rsidP="00AD778F">
      <w:pPr>
        <w:pStyle w:val="Heading1"/>
        <w:spacing w:after="240" w:line="240" w:lineRule="auto"/>
        <w:rPr>
          <w:rFonts w:ascii="Arial" w:hAnsi="Arial" w:cs="Arial"/>
          <w:b/>
          <w:iCs/>
          <w:color w:val="000000" w:themeColor="text1"/>
          <w:sz w:val="24"/>
          <w:szCs w:val="24"/>
          <w:lang w:val="mn-MN"/>
        </w:rPr>
      </w:pPr>
      <w:r w:rsidRPr="00C85702">
        <w:rPr>
          <w:rFonts w:ascii="Arial" w:hAnsi="Arial" w:cs="Arial"/>
          <w:b/>
          <w:iCs/>
          <w:color w:val="000000" w:themeColor="text1"/>
          <w:sz w:val="24"/>
          <w:szCs w:val="24"/>
          <w:lang w:val="mn-MN"/>
        </w:rPr>
        <w:t>1. Төрийн байгууллагын зардал</w:t>
      </w:r>
      <w:r w:rsidR="00AD778F" w:rsidRPr="00C85702">
        <w:rPr>
          <w:rFonts w:ascii="Arial" w:hAnsi="Arial" w:cs="Arial"/>
          <w:b/>
          <w:iCs/>
          <w:color w:val="000000" w:themeColor="text1"/>
          <w:sz w:val="24"/>
          <w:szCs w:val="24"/>
          <w:lang w:val="mn-MN"/>
        </w:rPr>
        <w:t xml:space="preserve"> </w:t>
      </w:r>
    </w:p>
    <w:p w14:paraId="092AA637" w14:textId="77777777" w:rsidR="00355CC3" w:rsidRPr="00C85702" w:rsidRDefault="00D73603" w:rsidP="0018024E">
      <w:pPr>
        <w:pStyle w:val="NormalWeb"/>
        <w:spacing w:before="120" w:beforeAutospacing="0" w:after="120" w:afterAutospacing="0"/>
        <w:jc w:val="both"/>
        <w:rPr>
          <w:rFonts w:ascii="Arial" w:hAnsi="Arial" w:cs="Arial"/>
          <w:color w:val="000000" w:themeColor="text1"/>
          <w:lang w:val="mn-MN"/>
        </w:rPr>
      </w:pPr>
      <w:r w:rsidRPr="00C85702">
        <w:rPr>
          <w:rFonts w:ascii="Arial" w:hAnsi="Arial" w:cs="Arial"/>
          <w:color w:val="000000" w:themeColor="text1"/>
          <w:lang w:val="mn-MN"/>
        </w:rPr>
        <w:tab/>
      </w:r>
      <w:r w:rsidR="008351EB" w:rsidRPr="00C85702">
        <w:rPr>
          <w:rFonts w:ascii="Arial" w:hAnsi="Arial" w:cs="Arial"/>
          <w:color w:val="000000" w:themeColor="text1"/>
          <w:lang w:val="mn-MN"/>
        </w:rPr>
        <w:t xml:space="preserve">Хуулийг </w:t>
      </w:r>
      <w:r w:rsidR="00AD778F" w:rsidRPr="00C85702">
        <w:rPr>
          <w:rFonts w:ascii="Arial" w:hAnsi="Arial" w:cs="Arial"/>
          <w:color w:val="000000" w:themeColor="text1"/>
          <w:lang w:val="mn-MN"/>
        </w:rPr>
        <w:t xml:space="preserve">төслийг </w:t>
      </w:r>
      <w:r w:rsidR="008351EB" w:rsidRPr="00C85702">
        <w:rPr>
          <w:rFonts w:ascii="Arial" w:hAnsi="Arial" w:cs="Arial"/>
          <w:color w:val="000000" w:themeColor="text1"/>
          <w:lang w:val="mn-MN"/>
        </w:rPr>
        <w:t>хэрэгжүүлэх</w:t>
      </w:r>
      <w:r w:rsidR="00AD778F" w:rsidRPr="00C85702">
        <w:rPr>
          <w:rFonts w:ascii="Arial" w:hAnsi="Arial" w:cs="Arial"/>
          <w:color w:val="000000" w:themeColor="text1"/>
          <w:lang w:val="mn-MN"/>
        </w:rPr>
        <w:t xml:space="preserve">эд </w:t>
      </w:r>
      <w:r w:rsidR="009808AC" w:rsidRPr="00C85702">
        <w:rPr>
          <w:rFonts w:ascii="Arial" w:hAnsi="Arial" w:cs="Arial"/>
          <w:color w:val="000000" w:themeColor="text1"/>
          <w:lang w:val="mn-MN"/>
        </w:rPr>
        <w:t xml:space="preserve">Санхүүгийн зохицуулах хороо /цаашид “Хороо” гэх/-ны улсын төсөвт үүсэх ачааллыг тооцохын тулд тухайн ажил үйлчилгээг гүйцэтгэхэд шаардагдах хүний нөөцийн хэрэгцээг тодорхойлж, шууд хөдөлмөр цагийн зардлыг </w:t>
      </w:r>
      <w:r w:rsidR="008351EB" w:rsidRPr="00C85702">
        <w:rPr>
          <w:rFonts w:ascii="Arial" w:hAnsi="Arial" w:cs="Arial"/>
          <w:color w:val="000000" w:themeColor="text1"/>
        </w:rPr>
        <w:t>“</w:t>
      </w:r>
      <w:r w:rsidR="008351EB" w:rsidRPr="00C85702">
        <w:rPr>
          <w:rFonts w:ascii="Arial" w:hAnsi="Arial" w:cs="Arial"/>
          <w:color w:val="000000" w:themeColor="text1"/>
          <w:lang w:val="mn-MN"/>
        </w:rPr>
        <w:t>Төрийн байгууллагын зардлыг тооцох</w:t>
      </w:r>
      <w:r w:rsidR="008351EB" w:rsidRPr="00C85702">
        <w:rPr>
          <w:rFonts w:ascii="Arial" w:hAnsi="Arial" w:cs="Arial"/>
          <w:color w:val="000000" w:themeColor="text1"/>
        </w:rPr>
        <w:t>”</w:t>
      </w:r>
      <w:r w:rsidR="00355CC3" w:rsidRPr="00C85702">
        <w:rPr>
          <w:rStyle w:val="FootnoteReference"/>
          <w:rFonts w:ascii="Arial" w:hAnsi="Arial" w:cs="Arial"/>
          <w:color w:val="000000" w:themeColor="text1"/>
          <w:lang w:val="mn-MN"/>
        </w:rPr>
        <w:footnoteReference w:id="1"/>
      </w:r>
      <w:r w:rsidR="00AD778F" w:rsidRPr="00C85702">
        <w:rPr>
          <w:rFonts w:ascii="Arial" w:hAnsi="Arial" w:cs="Arial"/>
          <w:color w:val="000000" w:themeColor="text1"/>
          <w:lang w:val="mn-MN"/>
        </w:rPr>
        <w:t xml:space="preserve"> аргачлалын дагуу тооцсон</w:t>
      </w:r>
      <w:r w:rsidR="009808AC" w:rsidRPr="00C85702">
        <w:rPr>
          <w:rFonts w:ascii="Arial" w:hAnsi="Arial" w:cs="Arial"/>
          <w:color w:val="000000" w:themeColor="text1"/>
          <w:lang w:val="mn-MN"/>
        </w:rPr>
        <w:t xml:space="preserve"> бөгөөд </w:t>
      </w:r>
      <w:r w:rsidR="00355CC3" w:rsidRPr="00C85702">
        <w:rPr>
          <w:rFonts w:ascii="Arial" w:hAnsi="Arial" w:cs="Arial"/>
          <w:color w:val="000000" w:themeColor="text1"/>
          <w:lang w:val="mn-MN"/>
        </w:rPr>
        <w:t>ажлыг дараах үе шаттайгаар зохион байгуул</w:t>
      </w:r>
      <w:r w:rsidR="009808AC" w:rsidRPr="00C85702">
        <w:rPr>
          <w:rFonts w:ascii="Arial" w:hAnsi="Arial" w:cs="Arial"/>
          <w:color w:val="000000" w:themeColor="text1"/>
          <w:lang w:val="mn-MN"/>
        </w:rPr>
        <w:t>сан</w:t>
      </w:r>
      <w:r w:rsidR="00355CC3" w:rsidRPr="00C85702">
        <w:rPr>
          <w:rFonts w:ascii="Arial" w:hAnsi="Arial" w:cs="Arial"/>
          <w:color w:val="000000" w:themeColor="text1"/>
          <w:lang w:val="mn-MN"/>
        </w:rPr>
        <w:t>:</w:t>
      </w:r>
    </w:p>
    <w:p w14:paraId="44374035" w14:textId="77777777" w:rsidR="00355CC3" w:rsidRPr="00C85702" w:rsidRDefault="00355CC3" w:rsidP="0018024E">
      <w:pPr>
        <w:pStyle w:val="NormalWeb"/>
        <w:numPr>
          <w:ilvl w:val="0"/>
          <w:numId w:val="1"/>
        </w:numPr>
        <w:spacing w:before="120" w:beforeAutospacing="0" w:after="120" w:afterAutospacing="0"/>
        <w:jc w:val="both"/>
        <w:rPr>
          <w:rFonts w:ascii="Arial" w:hAnsi="Arial" w:cs="Arial"/>
          <w:color w:val="000000" w:themeColor="text1"/>
          <w:lang w:val="mn-MN"/>
        </w:rPr>
      </w:pPr>
      <w:r w:rsidRPr="00C85702">
        <w:rPr>
          <w:rFonts w:ascii="Arial" w:hAnsi="Arial" w:cs="Arial"/>
          <w:color w:val="000000" w:themeColor="text1"/>
          <w:lang w:val="mn-MN"/>
        </w:rPr>
        <w:t>Байгууллагын гүйцэтгэх үүрэг буюу ажил, үйлчилгээг тодорхойлох;</w:t>
      </w:r>
    </w:p>
    <w:p w14:paraId="16A6FBE3" w14:textId="77777777" w:rsidR="00355CC3" w:rsidRPr="00C85702" w:rsidRDefault="00355CC3" w:rsidP="0018024E">
      <w:pPr>
        <w:pStyle w:val="NormalWeb"/>
        <w:numPr>
          <w:ilvl w:val="0"/>
          <w:numId w:val="1"/>
        </w:numPr>
        <w:spacing w:before="120" w:beforeAutospacing="0" w:after="120" w:afterAutospacing="0"/>
        <w:jc w:val="both"/>
        <w:rPr>
          <w:rFonts w:ascii="Arial" w:hAnsi="Arial" w:cs="Arial"/>
          <w:color w:val="000000" w:themeColor="text1"/>
          <w:lang w:val="mn-MN"/>
        </w:rPr>
      </w:pPr>
      <w:r w:rsidRPr="00C85702">
        <w:rPr>
          <w:rFonts w:ascii="Arial" w:hAnsi="Arial" w:cs="Arial"/>
          <w:color w:val="000000" w:themeColor="text1"/>
          <w:lang w:val="mn-MN"/>
        </w:rPr>
        <w:t>Ажил, үйлчилгээг гүйцэтгэх хүний нөөцийг тодорхойлох;</w:t>
      </w:r>
    </w:p>
    <w:p w14:paraId="1F19E3A5" w14:textId="77777777" w:rsidR="00355CC3" w:rsidRPr="00C85702" w:rsidRDefault="00355CC3" w:rsidP="0018024E">
      <w:pPr>
        <w:pStyle w:val="NormalWeb"/>
        <w:numPr>
          <w:ilvl w:val="0"/>
          <w:numId w:val="1"/>
        </w:numPr>
        <w:spacing w:before="120" w:beforeAutospacing="0" w:after="120" w:afterAutospacing="0"/>
        <w:jc w:val="both"/>
        <w:rPr>
          <w:rFonts w:ascii="Arial" w:hAnsi="Arial" w:cs="Arial"/>
          <w:color w:val="000000" w:themeColor="text1"/>
          <w:lang w:val="mn-MN"/>
        </w:rPr>
      </w:pPr>
      <w:r w:rsidRPr="00C85702">
        <w:rPr>
          <w:rFonts w:ascii="Arial" w:hAnsi="Arial" w:cs="Arial"/>
          <w:color w:val="000000" w:themeColor="text1"/>
          <w:lang w:val="mn-MN"/>
        </w:rPr>
        <w:t>Гарах зардлыг урьдчилан тооцох;</w:t>
      </w:r>
    </w:p>
    <w:p w14:paraId="3F3F02EA" w14:textId="77777777" w:rsidR="00355CC3" w:rsidRPr="00C85702" w:rsidRDefault="00355CC3" w:rsidP="0018024E">
      <w:pPr>
        <w:pStyle w:val="NormalWeb"/>
        <w:numPr>
          <w:ilvl w:val="0"/>
          <w:numId w:val="1"/>
        </w:numPr>
        <w:spacing w:before="120" w:beforeAutospacing="0" w:after="120" w:afterAutospacing="0"/>
        <w:jc w:val="both"/>
        <w:rPr>
          <w:rFonts w:ascii="Arial" w:hAnsi="Arial" w:cs="Arial"/>
          <w:color w:val="000000" w:themeColor="text1"/>
          <w:lang w:val="mn-MN"/>
        </w:rPr>
      </w:pPr>
      <w:r w:rsidRPr="00C85702">
        <w:rPr>
          <w:rFonts w:ascii="Arial" w:hAnsi="Arial" w:cs="Arial"/>
          <w:color w:val="000000" w:themeColor="text1"/>
          <w:lang w:val="mn-MN"/>
        </w:rPr>
        <w:t>Зардлыг нэгтгэн тооцох;</w:t>
      </w:r>
    </w:p>
    <w:p w14:paraId="6F5F99E8" w14:textId="77777777" w:rsidR="00355CC3" w:rsidRPr="00C85702" w:rsidRDefault="00355CC3" w:rsidP="0018024E">
      <w:pPr>
        <w:pStyle w:val="NormalWeb"/>
        <w:numPr>
          <w:ilvl w:val="0"/>
          <w:numId w:val="1"/>
        </w:numPr>
        <w:spacing w:before="120" w:beforeAutospacing="0" w:after="120" w:afterAutospacing="0"/>
        <w:jc w:val="both"/>
        <w:rPr>
          <w:rFonts w:ascii="Arial" w:hAnsi="Arial" w:cs="Arial"/>
          <w:color w:val="000000" w:themeColor="text1"/>
          <w:lang w:val="mn-MN"/>
        </w:rPr>
      </w:pPr>
      <w:r w:rsidRPr="00C85702">
        <w:rPr>
          <w:rFonts w:ascii="Arial" w:hAnsi="Arial" w:cs="Arial"/>
          <w:color w:val="000000" w:themeColor="text1"/>
          <w:lang w:val="mn-MN"/>
        </w:rPr>
        <w:t>Хувилбарыг нягталж, үр дүнг танилцуулах.</w:t>
      </w:r>
    </w:p>
    <w:p w14:paraId="41A03D63" w14:textId="77777777" w:rsidR="00F659D3" w:rsidRPr="00C85702" w:rsidRDefault="009808AC" w:rsidP="0018024E">
      <w:pPr>
        <w:pStyle w:val="Heading3"/>
        <w:spacing w:before="120" w:after="120" w:line="240" w:lineRule="auto"/>
        <w:rPr>
          <w:rFonts w:ascii="Arial" w:hAnsi="Arial" w:cs="Arial"/>
          <w:i/>
          <w:color w:val="000000" w:themeColor="text1"/>
          <w:lang w:val="mn-MN"/>
        </w:rPr>
      </w:pPr>
      <w:r w:rsidRPr="00C85702">
        <w:rPr>
          <w:rFonts w:ascii="Arial" w:hAnsi="Arial" w:cs="Arial"/>
          <w:i/>
          <w:color w:val="000000" w:themeColor="text1"/>
          <w:lang w:val="mn-MN"/>
        </w:rPr>
        <w:t>1.</w:t>
      </w:r>
      <w:r w:rsidR="00EA5ECF" w:rsidRPr="00C85702">
        <w:rPr>
          <w:rFonts w:ascii="Arial" w:hAnsi="Arial" w:cs="Arial"/>
          <w:i/>
          <w:color w:val="000000" w:themeColor="text1"/>
          <w:lang w:val="mn-MN"/>
        </w:rPr>
        <w:t>1</w:t>
      </w:r>
      <w:r w:rsidR="00EA5ECF" w:rsidRPr="00C85702">
        <w:rPr>
          <w:rFonts w:ascii="Arial" w:hAnsi="Arial" w:cs="Arial"/>
          <w:color w:val="000000" w:themeColor="text1"/>
          <w:lang w:val="mn-MN"/>
        </w:rPr>
        <w:t xml:space="preserve">. </w:t>
      </w:r>
      <w:r w:rsidR="00EA5ECF" w:rsidRPr="00C85702">
        <w:rPr>
          <w:rFonts w:ascii="Arial" w:hAnsi="Arial" w:cs="Arial"/>
          <w:i/>
          <w:color w:val="000000" w:themeColor="text1"/>
          <w:lang w:val="mn-MN"/>
        </w:rPr>
        <w:t>Байгууллагын гүйцэтгэх үүрэг буюу ажил, үйлчилгээг тодорхойлох</w:t>
      </w:r>
    </w:p>
    <w:p w14:paraId="3B5FCC37" w14:textId="77777777" w:rsidR="00F659D3" w:rsidRPr="00C85702" w:rsidRDefault="00D73603" w:rsidP="0018024E">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00E6611F" w:rsidRPr="00C85702">
        <w:rPr>
          <w:rFonts w:ascii="Arial" w:hAnsi="Arial" w:cs="Arial"/>
          <w:color w:val="000000" w:themeColor="text1"/>
          <w:sz w:val="24"/>
          <w:szCs w:val="24"/>
          <w:lang w:val="mn-MN"/>
        </w:rPr>
        <w:t>Х</w:t>
      </w:r>
      <w:r w:rsidRPr="00C85702">
        <w:rPr>
          <w:rFonts w:ascii="Arial" w:hAnsi="Arial" w:cs="Arial"/>
          <w:color w:val="000000" w:themeColor="text1"/>
          <w:sz w:val="24"/>
          <w:szCs w:val="24"/>
          <w:lang w:val="mn-MN"/>
        </w:rPr>
        <w:t xml:space="preserve">ороо нь банк бус санхүүгийн үйл ажиллагаа эрхлэх тусгай зөвшөөрөл олгох, түдгэлзүүлэх, сэргээх, хүчингүй болгох, </w:t>
      </w:r>
      <w:r w:rsidR="009808AC" w:rsidRPr="00C85702">
        <w:rPr>
          <w:rFonts w:ascii="Arial" w:hAnsi="Arial" w:cs="Arial"/>
          <w:color w:val="000000" w:themeColor="text1"/>
          <w:sz w:val="24"/>
          <w:szCs w:val="24"/>
          <w:lang w:val="mn-MN"/>
        </w:rPr>
        <w:t xml:space="preserve">тусгай зөвшөөрөл эзэмшигчийн үйл ажиллагаанд </w:t>
      </w:r>
      <w:r w:rsidRPr="00C85702">
        <w:rPr>
          <w:rFonts w:ascii="Arial" w:hAnsi="Arial" w:cs="Arial"/>
          <w:color w:val="000000" w:themeColor="text1"/>
          <w:sz w:val="24"/>
          <w:szCs w:val="24"/>
          <w:lang w:val="mn-MN"/>
        </w:rPr>
        <w:t xml:space="preserve">хяналт </w:t>
      </w:r>
      <w:r w:rsidR="009808AC" w:rsidRPr="00C85702">
        <w:rPr>
          <w:rFonts w:ascii="Arial" w:hAnsi="Arial" w:cs="Arial"/>
          <w:color w:val="000000" w:themeColor="text1"/>
          <w:sz w:val="24"/>
          <w:szCs w:val="24"/>
          <w:lang w:val="mn-MN"/>
        </w:rPr>
        <w:t>тавих төрийн чиг үүрэг бүхий ба</w:t>
      </w:r>
      <w:r w:rsidR="007604F6" w:rsidRPr="00C85702">
        <w:rPr>
          <w:rFonts w:ascii="Arial" w:hAnsi="Arial" w:cs="Arial"/>
          <w:color w:val="000000" w:themeColor="text1"/>
          <w:sz w:val="24"/>
          <w:szCs w:val="24"/>
          <w:lang w:val="mn-MN"/>
        </w:rPr>
        <w:t>йгууллага юм</w:t>
      </w:r>
      <w:r w:rsidRPr="00C85702">
        <w:rPr>
          <w:rFonts w:ascii="Arial" w:hAnsi="Arial" w:cs="Arial"/>
          <w:color w:val="000000" w:themeColor="text1"/>
          <w:sz w:val="24"/>
          <w:szCs w:val="24"/>
          <w:lang w:val="mn-MN"/>
        </w:rPr>
        <w:t>.</w:t>
      </w:r>
    </w:p>
    <w:p w14:paraId="652A3E3C" w14:textId="77777777" w:rsidR="00AD4A81" w:rsidRPr="00C85702" w:rsidRDefault="007604F6" w:rsidP="00AD4A81">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w:t>
      </w:r>
      <w:r w:rsidR="008E7EDB" w:rsidRPr="00C85702">
        <w:rPr>
          <w:rFonts w:ascii="Arial" w:hAnsi="Arial" w:cs="Arial"/>
          <w:color w:val="000000" w:themeColor="text1"/>
          <w:sz w:val="24"/>
          <w:szCs w:val="24"/>
          <w:lang w:val="mn-MN"/>
        </w:rPr>
        <w:t xml:space="preserve">уулийн шинэчилсэн </w:t>
      </w:r>
      <w:r w:rsidR="00AB1849" w:rsidRPr="00C85702">
        <w:rPr>
          <w:rFonts w:ascii="Arial" w:hAnsi="Arial" w:cs="Arial"/>
          <w:color w:val="000000" w:themeColor="text1"/>
          <w:sz w:val="24"/>
          <w:szCs w:val="24"/>
          <w:lang w:val="mn-MN"/>
        </w:rPr>
        <w:t>найруулгын</w:t>
      </w:r>
      <w:r w:rsidR="008E7EDB" w:rsidRPr="00C85702">
        <w:rPr>
          <w:rFonts w:ascii="Arial" w:hAnsi="Arial" w:cs="Arial"/>
          <w:color w:val="000000" w:themeColor="text1"/>
          <w:sz w:val="24"/>
          <w:szCs w:val="24"/>
          <w:lang w:val="mn-MN"/>
        </w:rPr>
        <w:t xml:space="preserve"> </w:t>
      </w:r>
      <w:r w:rsidR="00AD4A81" w:rsidRPr="00C85702">
        <w:rPr>
          <w:rFonts w:ascii="Arial" w:hAnsi="Arial" w:cs="Arial"/>
          <w:color w:val="000000" w:themeColor="text1"/>
          <w:sz w:val="24"/>
          <w:szCs w:val="24"/>
          <w:lang w:val="mn-MN"/>
        </w:rPr>
        <w:t>төсөлд Хороо бүрэн эрхийнхээ хүрээнд дор дурдсан харилцааг зохицуулахаар тусгасан:</w:t>
      </w:r>
    </w:p>
    <w:p w14:paraId="20A25EFD" w14:textId="77777777" w:rsidR="00C60637" w:rsidRPr="00C85702" w:rsidRDefault="00C60637" w:rsidP="00C60637">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lastRenderedPageBreak/>
        <w:t>1.1.1.</w:t>
      </w:r>
      <w:r w:rsidRPr="00C85702">
        <w:rPr>
          <w:rFonts w:ascii="Arial" w:hAnsi="Arial" w:cs="Arial"/>
          <w:color w:val="000000" w:themeColor="text1"/>
          <w:sz w:val="24"/>
          <w:szCs w:val="24"/>
          <w:lang w:val="mn-MN"/>
        </w:rPr>
        <w:t xml:space="preserve"> </w:t>
      </w:r>
      <w:r w:rsidR="007604F6" w:rsidRPr="00C85702">
        <w:rPr>
          <w:rFonts w:ascii="Arial" w:hAnsi="Arial" w:cs="Arial"/>
          <w:color w:val="000000" w:themeColor="text1"/>
          <w:sz w:val="24"/>
          <w:szCs w:val="24"/>
          <w:lang w:val="mn-MN"/>
        </w:rPr>
        <w:t>3 дугаар бүлгийн 15-</w:t>
      </w:r>
      <w:r w:rsidR="008D5421" w:rsidRPr="00C85702">
        <w:rPr>
          <w:rFonts w:ascii="Arial" w:hAnsi="Arial" w:cs="Arial"/>
          <w:color w:val="000000" w:themeColor="text1"/>
          <w:sz w:val="24"/>
          <w:szCs w:val="24"/>
          <w:lang w:val="mn-MN"/>
        </w:rPr>
        <w:t>19 дүгээр зүйлд</w:t>
      </w:r>
      <w:r w:rsidR="00E6611F" w:rsidRPr="00C85702">
        <w:rPr>
          <w:rFonts w:ascii="Arial" w:hAnsi="Arial" w:cs="Arial"/>
          <w:color w:val="000000" w:themeColor="text1"/>
          <w:sz w:val="24"/>
          <w:szCs w:val="24"/>
          <w:lang w:val="mn-MN"/>
        </w:rPr>
        <w:t xml:space="preserve"> </w:t>
      </w:r>
      <w:r w:rsidR="00AD4A81" w:rsidRPr="00C85702">
        <w:rPr>
          <w:rFonts w:ascii="Arial" w:hAnsi="Arial" w:cs="Arial"/>
          <w:color w:val="000000" w:themeColor="text1"/>
          <w:sz w:val="24"/>
          <w:szCs w:val="24"/>
          <w:lang w:val="mn-MN"/>
        </w:rPr>
        <w:t>“</w:t>
      </w:r>
      <w:r w:rsidR="007604F6" w:rsidRPr="00C85702">
        <w:rPr>
          <w:rFonts w:ascii="Arial" w:hAnsi="Arial" w:cs="Arial"/>
          <w:color w:val="000000" w:themeColor="text1"/>
          <w:sz w:val="24"/>
          <w:szCs w:val="24"/>
          <w:lang w:val="mn-MN"/>
        </w:rPr>
        <w:t>б</w:t>
      </w:r>
      <w:r w:rsidR="00E6611F" w:rsidRPr="00C85702">
        <w:rPr>
          <w:rFonts w:ascii="Arial" w:hAnsi="Arial" w:cs="Arial"/>
          <w:color w:val="000000" w:themeColor="text1"/>
          <w:sz w:val="24"/>
          <w:szCs w:val="24"/>
          <w:lang w:val="mn-MN"/>
        </w:rPr>
        <w:t>анк бус санхүүгийн байгууллагын үйл ажиллагаа эрхлэх тусгай зөвшөөрөл</w:t>
      </w:r>
      <w:r w:rsidR="007604F6" w:rsidRPr="00C85702">
        <w:rPr>
          <w:rFonts w:ascii="Arial" w:hAnsi="Arial" w:cs="Arial"/>
          <w:color w:val="000000" w:themeColor="text1"/>
          <w:sz w:val="24"/>
          <w:szCs w:val="24"/>
          <w:lang w:val="mn-MN"/>
        </w:rPr>
        <w:t>, зөвшөөрөл</w:t>
      </w:r>
      <w:r w:rsidR="00E6611F" w:rsidRPr="00C85702">
        <w:rPr>
          <w:rFonts w:ascii="Arial" w:hAnsi="Arial" w:cs="Arial"/>
          <w:color w:val="000000" w:themeColor="text1"/>
          <w:sz w:val="24"/>
          <w:szCs w:val="24"/>
          <w:lang w:val="mn-MN"/>
        </w:rPr>
        <w:t xml:space="preserve"> олгох, </w:t>
      </w:r>
      <w:r w:rsidR="007604F6" w:rsidRPr="00C85702">
        <w:rPr>
          <w:rFonts w:ascii="Arial" w:hAnsi="Arial" w:cs="Arial"/>
          <w:color w:val="000000" w:themeColor="text1"/>
          <w:sz w:val="24"/>
          <w:szCs w:val="24"/>
          <w:lang w:val="mn-MN"/>
        </w:rPr>
        <w:t xml:space="preserve">бүртгэх, тусгай зөвшөөрлийг </w:t>
      </w:r>
      <w:r w:rsidR="00E6611F" w:rsidRPr="00C85702">
        <w:rPr>
          <w:rFonts w:ascii="Arial" w:hAnsi="Arial" w:cs="Arial"/>
          <w:color w:val="000000" w:themeColor="text1"/>
          <w:sz w:val="24"/>
          <w:szCs w:val="24"/>
          <w:lang w:val="mn-MN"/>
        </w:rPr>
        <w:t>түдгэлзүүлэх, сэргээх, хүчингүй болгох</w:t>
      </w:r>
      <w:r w:rsidR="00AD4A81" w:rsidRPr="00C85702">
        <w:rPr>
          <w:rFonts w:ascii="Arial" w:hAnsi="Arial" w:cs="Arial"/>
          <w:color w:val="000000" w:themeColor="text1"/>
          <w:sz w:val="24"/>
          <w:szCs w:val="24"/>
          <w:lang w:val="mn-MN"/>
        </w:rPr>
        <w:t>”,</w:t>
      </w:r>
    </w:p>
    <w:p w14:paraId="1022C590" w14:textId="77777777" w:rsidR="00C60637" w:rsidRPr="00C85702" w:rsidRDefault="00C60637" w:rsidP="00C60637">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t>1.1.2.</w:t>
      </w:r>
      <w:r w:rsidRPr="00C85702">
        <w:rPr>
          <w:rFonts w:ascii="Arial" w:hAnsi="Arial" w:cs="Arial"/>
          <w:color w:val="000000" w:themeColor="text1"/>
          <w:sz w:val="24"/>
          <w:szCs w:val="24"/>
          <w:lang w:val="mn-MN"/>
        </w:rPr>
        <w:t xml:space="preserve"> </w:t>
      </w:r>
      <w:r w:rsidR="00AD4A81" w:rsidRPr="00C85702">
        <w:rPr>
          <w:rFonts w:ascii="Arial" w:hAnsi="Arial" w:cs="Arial"/>
          <w:color w:val="000000" w:themeColor="text1"/>
          <w:sz w:val="24"/>
          <w:szCs w:val="24"/>
          <w:lang w:val="mn-MN"/>
        </w:rPr>
        <w:t>5</w:t>
      </w:r>
      <w:r w:rsidR="008D5421" w:rsidRPr="00C85702">
        <w:rPr>
          <w:rFonts w:ascii="Arial" w:hAnsi="Arial" w:cs="Arial"/>
          <w:color w:val="000000" w:themeColor="text1"/>
          <w:sz w:val="24"/>
          <w:szCs w:val="24"/>
          <w:lang w:val="mn-MN"/>
        </w:rPr>
        <w:t xml:space="preserve">-р бүлгийн </w:t>
      </w:r>
      <w:r w:rsidR="00AD4A81" w:rsidRPr="00C85702">
        <w:rPr>
          <w:rFonts w:ascii="Arial" w:hAnsi="Arial" w:cs="Arial"/>
          <w:color w:val="000000" w:themeColor="text1"/>
          <w:sz w:val="24"/>
          <w:szCs w:val="24"/>
          <w:lang w:val="mn-MN"/>
        </w:rPr>
        <w:t xml:space="preserve">24-26 дугаар зүйлд “тусгай зөвшөөрөл эзэмшигчийн санхүүгийн тайлагнал, аудит баталгаажуулалт”, </w:t>
      </w:r>
    </w:p>
    <w:p w14:paraId="2101DAE3" w14:textId="77777777" w:rsidR="00C60637" w:rsidRPr="00C85702" w:rsidRDefault="00C60637" w:rsidP="00C60637">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t>1.1.3.</w:t>
      </w:r>
      <w:r w:rsidRPr="00C85702">
        <w:rPr>
          <w:rFonts w:ascii="Arial" w:hAnsi="Arial" w:cs="Arial"/>
          <w:color w:val="000000" w:themeColor="text1"/>
          <w:sz w:val="24"/>
          <w:szCs w:val="24"/>
          <w:lang w:val="mn-MN"/>
        </w:rPr>
        <w:t xml:space="preserve"> </w:t>
      </w:r>
      <w:r w:rsidR="00AD4A81" w:rsidRPr="00C85702">
        <w:rPr>
          <w:rFonts w:ascii="Arial" w:hAnsi="Arial" w:cs="Arial"/>
          <w:color w:val="000000" w:themeColor="text1"/>
          <w:sz w:val="24"/>
          <w:szCs w:val="24"/>
          <w:lang w:val="mn-MN"/>
        </w:rPr>
        <w:t>6 бүлгийн 27-31 дүгээр зүйлд “тусгай зөвшөөрөл эзэмшигчийн үйл ажиллагаанд хяналт тавьж, шалгалт хийх, албадлын арга хэмжээ авах”,</w:t>
      </w:r>
    </w:p>
    <w:p w14:paraId="5F370B6F" w14:textId="77777777" w:rsidR="00AD4A81" w:rsidRPr="00C85702" w:rsidRDefault="00C60637" w:rsidP="00C60637">
      <w:pPr>
        <w:spacing w:before="120" w:after="120" w:line="240" w:lineRule="auto"/>
        <w:ind w:firstLine="567"/>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t>1.1.4.</w:t>
      </w:r>
      <w:r w:rsidRPr="00C85702">
        <w:rPr>
          <w:rFonts w:ascii="Arial" w:hAnsi="Arial" w:cs="Arial"/>
          <w:color w:val="000000" w:themeColor="text1"/>
          <w:sz w:val="24"/>
          <w:szCs w:val="24"/>
          <w:lang w:val="mn-MN"/>
        </w:rPr>
        <w:t xml:space="preserve"> </w:t>
      </w:r>
      <w:r w:rsidR="00AD4A81" w:rsidRPr="00C85702">
        <w:rPr>
          <w:rFonts w:ascii="Arial" w:hAnsi="Arial" w:cs="Arial"/>
          <w:color w:val="000000" w:themeColor="text1"/>
          <w:sz w:val="24"/>
          <w:szCs w:val="24"/>
          <w:lang w:val="mn-MN"/>
        </w:rPr>
        <w:t>7 дугаар бүлгийн 32-33 дугаар зүйлд “</w:t>
      </w:r>
      <w:r w:rsidRPr="00C85702">
        <w:rPr>
          <w:rFonts w:ascii="Arial" w:hAnsi="Arial" w:cs="Arial"/>
          <w:color w:val="000000" w:themeColor="text1"/>
          <w:sz w:val="24"/>
          <w:szCs w:val="24"/>
          <w:lang w:val="mn-MN"/>
        </w:rPr>
        <w:t xml:space="preserve">тусгай зөвшөөрөл эзэмшигчийг </w:t>
      </w:r>
      <w:r w:rsidR="00AD4A81" w:rsidRPr="00C85702">
        <w:rPr>
          <w:rFonts w:ascii="Arial" w:hAnsi="Arial" w:cs="Arial"/>
          <w:color w:val="000000" w:themeColor="text1"/>
          <w:sz w:val="24"/>
          <w:szCs w:val="24"/>
          <w:lang w:val="mn-MN"/>
        </w:rPr>
        <w:t>өөрчлөн байгуулах, татан буулгах”</w:t>
      </w:r>
      <w:r w:rsidR="00E6611F" w:rsidRPr="00C85702">
        <w:rPr>
          <w:rFonts w:ascii="Arial" w:hAnsi="Arial" w:cs="Arial"/>
          <w:color w:val="000000" w:themeColor="text1"/>
          <w:sz w:val="24"/>
          <w:szCs w:val="24"/>
          <w:lang w:val="mn-MN"/>
        </w:rPr>
        <w:t>.</w:t>
      </w:r>
    </w:p>
    <w:p w14:paraId="5DBE7A6A" w14:textId="77777777" w:rsidR="00AD4A81" w:rsidRPr="00C85702" w:rsidRDefault="00AD4A81" w:rsidP="00AD4A81">
      <w:pPr>
        <w:pStyle w:val="ListParagraph"/>
        <w:spacing w:before="120" w:after="120" w:line="240" w:lineRule="auto"/>
        <w:ind w:left="927"/>
        <w:jc w:val="both"/>
        <w:rPr>
          <w:rFonts w:ascii="Arial" w:hAnsi="Arial" w:cs="Arial"/>
          <w:color w:val="000000" w:themeColor="text1"/>
          <w:sz w:val="24"/>
          <w:szCs w:val="24"/>
          <w:lang w:val="mn-MN"/>
        </w:rPr>
      </w:pPr>
    </w:p>
    <w:p w14:paraId="6F6B0D38" w14:textId="77777777" w:rsidR="004E6B02" w:rsidRPr="00C85702" w:rsidRDefault="00C60637" w:rsidP="00C60637">
      <w:pPr>
        <w:pStyle w:val="ListParagraph"/>
        <w:spacing w:before="120" w:after="120" w:line="240" w:lineRule="auto"/>
        <w:ind w:left="567"/>
        <w:contextualSpacing w:val="0"/>
        <w:jc w:val="both"/>
        <w:rPr>
          <w:rFonts w:ascii="Arial" w:hAnsi="Arial" w:cs="Arial"/>
          <w:i/>
          <w:color w:val="000000" w:themeColor="text1"/>
          <w:sz w:val="24"/>
          <w:szCs w:val="24"/>
        </w:rPr>
      </w:pPr>
      <w:r w:rsidRPr="00C85702">
        <w:rPr>
          <w:rFonts w:ascii="Arial" w:hAnsi="Arial" w:cs="Arial"/>
          <w:i/>
          <w:color w:val="000000" w:themeColor="text1"/>
          <w:sz w:val="24"/>
          <w:szCs w:val="24"/>
          <w:u w:val="single"/>
          <w:lang w:val="mn-MN"/>
        </w:rPr>
        <w:t>1.1.1.</w:t>
      </w:r>
      <w:r w:rsidRPr="00C85702">
        <w:rPr>
          <w:rFonts w:ascii="Arial" w:hAnsi="Arial" w:cs="Arial"/>
          <w:color w:val="000000" w:themeColor="text1"/>
          <w:sz w:val="24"/>
          <w:szCs w:val="24"/>
          <w:u w:val="single"/>
          <w:lang w:val="mn-MN"/>
        </w:rPr>
        <w:t xml:space="preserve"> </w:t>
      </w:r>
      <w:r w:rsidRPr="00C85702">
        <w:rPr>
          <w:rFonts w:ascii="Arial" w:hAnsi="Arial" w:cs="Arial"/>
          <w:i/>
          <w:color w:val="000000" w:themeColor="text1"/>
          <w:sz w:val="24"/>
          <w:szCs w:val="24"/>
          <w:u w:val="single"/>
          <w:lang w:val="mn-MN"/>
        </w:rPr>
        <w:t>Банк бус санхүүгийн үйл ажиллагаа эрхлэх тусгай зөвшөөрөл,</w:t>
      </w:r>
      <w:r w:rsidRPr="00C85702">
        <w:rPr>
          <w:rFonts w:ascii="Arial" w:hAnsi="Arial" w:cs="Arial"/>
          <w:i/>
          <w:color w:val="000000" w:themeColor="text1"/>
          <w:sz w:val="24"/>
          <w:szCs w:val="24"/>
          <w:lang w:val="mn-MN"/>
        </w:rPr>
        <w:t xml:space="preserve"> </w:t>
      </w:r>
      <w:r w:rsidRPr="00C85702">
        <w:rPr>
          <w:rFonts w:ascii="Arial" w:hAnsi="Arial" w:cs="Arial"/>
          <w:i/>
          <w:color w:val="000000" w:themeColor="text1"/>
          <w:sz w:val="24"/>
          <w:szCs w:val="24"/>
          <w:u w:val="single"/>
          <w:lang w:val="mn-MN"/>
        </w:rPr>
        <w:t>зөвшөөрөл олгох, бүртгэх, тусгай зөвшөөрлийг түдгэлзүүлэх, сэргээх, хүчингүй болгох</w:t>
      </w:r>
    </w:p>
    <w:p w14:paraId="78E71FF1" w14:textId="77777777" w:rsidR="00F0672E" w:rsidRPr="00C85702" w:rsidRDefault="005F3ED8" w:rsidP="0018024E">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Хороо банк бус санхүүгийн үйл ажиллагаа эрхлэх т</w:t>
      </w:r>
      <w:r w:rsidR="00DD37F5" w:rsidRPr="00C85702">
        <w:rPr>
          <w:rFonts w:ascii="Arial" w:hAnsi="Arial" w:cs="Arial"/>
          <w:color w:val="000000" w:themeColor="text1"/>
          <w:sz w:val="24"/>
          <w:szCs w:val="24"/>
          <w:lang w:val="mn-MN"/>
        </w:rPr>
        <w:t>усгай зөвшөөрөл</w:t>
      </w:r>
      <w:r w:rsidRPr="00C85702">
        <w:rPr>
          <w:rFonts w:ascii="Arial" w:hAnsi="Arial" w:cs="Arial"/>
          <w:color w:val="000000" w:themeColor="text1"/>
          <w:sz w:val="24"/>
          <w:szCs w:val="24"/>
          <w:lang w:val="mn-MN"/>
        </w:rPr>
        <w:t>, зөвшөөрөл</w:t>
      </w:r>
      <w:r w:rsidR="00DD37F5" w:rsidRPr="00C85702">
        <w:rPr>
          <w:rFonts w:ascii="Arial" w:hAnsi="Arial" w:cs="Arial"/>
          <w:color w:val="000000" w:themeColor="text1"/>
          <w:sz w:val="24"/>
          <w:szCs w:val="24"/>
          <w:lang w:val="mn-MN"/>
        </w:rPr>
        <w:t xml:space="preserve"> олгох</w:t>
      </w:r>
      <w:r w:rsidR="004E6B02" w:rsidRPr="00C85702">
        <w:rPr>
          <w:rFonts w:ascii="Arial" w:hAnsi="Arial" w:cs="Arial"/>
          <w:color w:val="000000" w:themeColor="text1"/>
          <w:sz w:val="24"/>
          <w:szCs w:val="24"/>
          <w:lang w:val="mn-MN"/>
        </w:rPr>
        <w:t xml:space="preserve">, </w:t>
      </w:r>
      <w:r w:rsidRPr="00C85702">
        <w:rPr>
          <w:rFonts w:ascii="Arial" w:hAnsi="Arial" w:cs="Arial"/>
          <w:color w:val="000000" w:themeColor="text1"/>
          <w:sz w:val="24"/>
          <w:szCs w:val="24"/>
          <w:lang w:val="mn-MN"/>
        </w:rPr>
        <w:t xml:space="preserve">бүртгэх </w:t>
      </w:r>
      <w:r w:rsidR="00202264" w:rsidRPr="00C85702">
        <w:rPr>
          <w:rFonts w:ascii="Arial" w:hAnsi="Arial" w:cs="Arial"/>
          <w:color w:val="000000" w:themeColor="text1"/>
          <w:sz w:val="24"/>
          <w:szCs w:val="24"/>
          <w:lang w:val="mn-MN"/>
        </w:rPr>
        <w:t xml:space="preserve">үйл явцыг </w:t>
      </w:r>
      <w:r w:rsidR="00DD37F5" w:rsidRPr="00C85702">
        <w:rPr>
          <w:rFonts w:ascii="Arial" w:hAnsi="Arial" w:cs="Arial"/>
          <w:color w:val="000000" w:themeColor="text1"/>
          <w:sz w:val="24"/>
          <w:szCs w:val="24"/>
          <w:lang w:val="mn-MN"/>
        </w:rPr>
        <w:t xml:space="preserve">дараах </w:t>
      </w:r>
      <w:r w:rsidRPr="00C85702">
        <w:rPr>
          <w:rFonts w:ascii="Arial" w:hAnsi="Arial" w:cs="Arial"/>
          <w:color w:val="000000" w:themeColor="text1"/>
          <w:sz w:val="24"/>
          <w:szCs w:val="24"/>
          <w:lang w:val="mn-MN"/>
        </w:rPr>
        <w:t>үе шаттай хэрэгжүүлэхээр</w:t>
      </w:r>
      <w:r w:rsidR="00DD37F5" w:rsidRPr="00C85702">
        <w:rPr>
          <w:rFonts w:ascii="Arial" w:hAnsi="Arial" w:cs="Arial"/>
          <w:color w:val="000000" w:themeColor="text1"/>
          <w:sz w:val="24"/>
          <w:szCs w:val="24"/>
          <w:lang w:val="mn-MN"/>
        </w:rPr>
        <w:t xml:space="preserve"> тооцлоо. Үүнд:</w:t>
      </w:r>
    </w:p>
    <w:p w14:paraId="55C15177" w14:textId="77777777" w:rsidR="00DD37F5" w:rsidRPr="00C85702" w:rsidRDefault="00AB1849" w:rsidP="0018024E">
      <w:pPr>
        <w:pStyle w:val="ListParagraph"/>
        <w:numPr>
          <w:ilvl w:val="0"/>
          <w:numId w:val="3"/>
        </w:numPr>
        <w:spacing w:before="120" w:after="120" w:line="240" w:lineRule="auto"/>
        <w:ind w:left="1208" w:hanging="357"/>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Зөвлөгөө</w:t>
      </w:r>
      <w:r w:rsidR="00DD37F5" w:rsidRPr="00C85702">
        <w:rPr>
          <w:rFonts w:ascii="Arial" w:hAnsi="Arial" w:cs="Arial"/>
          <w:color w:val="000000" w:themeColor="text1"/>
          <w:sz w:val="24"/>
          <w:szCs w:val="24"/>
          <w:lang w:val="mn-MN"/>
        </w:rPr>
        <w:t xml:space="preserve"> өгөх</w:t>
      </w:r>
      <w:r w:rsidR="00383A3A" w:rsidRPr="00C85702">
        <w:rPr>
          <w:rFonts w:ascii="Arial" w:hAnsi="Arial" w:cs="Arial"/>
          <w:color w:val="000000" w:themeColor="text1"/>
          <w:sz w:val="24"/>
          <w:szCs w:val="24"/>
          <w:lang w:val="mn-MN"/>
        </w:rPr>
        <w:t>;</w:t>
      </w:r>
    </w:p>
    <w:p w14:paraId="745F383D" w14:textId="77777777" w:rsidR="005F3ED8" w:rsidRPr="00C85702" w:rsidRDefault="005F3ED8" w:rsidP="0018024E">
      <w:pPr>
        <w:pStyle w:val="ListParagraph"/>
        <w:numPr>
          <w:ilvl w:val="0"/>
          <w:numId w:val="3"/>
        </w:numPr>
        <w:spacing w:before="120" w:after="120" w:line="240" w:lineRule="auto"/>
        <w:ind w:left="1208" w:hanging="357"/>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Тусгай зөвшөөрлийн баримт бичгийг цахимаар болон б</w:t>
      </w:r>
      <w:r w:rsidR="00D076D2" w:rsidRPr="00C85702">
        <w:rPr>
          <w:rFonts w:ascii="Arial" w:eastAsia="Times New Roman" w:hAnsi="Arial" w:cs="Arial"/>
          <w:color w:val="000000" w:themeColor="text1"/>
          <w:sz w:val="24"/>
          <w:szCs w:val="24"/>
          <w:lang w:val="mn-MN"/>
        </w:rPr>
        <w:t>ичиг хэрэгт хүлээн ав</w:t>
      </w:r>
      <w:r w:rsidRPr="00C85702">
        <w:rPr>
          <w:rFonts w:ascii="Arial" w:eastAsia="Times New Roman" w:hAnsi="Arial" w:cs="Arial"/>
          <w:color w:val="000000" w:themeColor="text1"/>
          <w:sz w:val="24"/>
          <w:szCs w:val="24"/>
          <w:lang w:val="mn-MN"/>
        </w:rPr>
        <w:t>ах</w:t>
      </w:r>
      <w:r w:rsidR="008D1025" w:rsidRPr="00C85702">
        <w:rPr>
          <w:rFonts w:ascii="Arial" w:eastAsia="Times New Roman" w:hAnsi="Arial" w:cs="Arial"/>
          <w:color w:val="000000" w:themeColor="text1"/>
          <w:sz w:val="24"/>
          <w:szCs w:val="24"/>
        </w:rPr>
        <w:t>;</w:t>
      </w:r>
    </w:p>
    <w:p w14:paraId="03FD7F97" w14:textId="77777777" w:rsidR="00DD37F5" w:rsidRPr="00C85702" w:rsidRDefault="005F3ED8" w:rsidP="0018024E">
      <w:pPr>
        <w:pStyle w:val="ListParagraph"/>
        <w:numPr>
          <w:ilvl w:val="0"/>
          <w:numId w:val="3"/>
        </w:numPr>
        <w:spacing w:before="120" w:after="120" w:line="240" w:lineRule="auto"/>
        <w:ind w:left="1208" w:hanging="357"/>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Баримт бичгийг хянаж</w:t>
      </w:r>
      <w:r w:rsidR="00D076D2" w:rsidRPr="00C85702">
        <w:rPr>
          <w:rFonts w:ascii="Arial" w:eastAsia="Times New Roman" w:hAnsi="Arial" w:cs="Arial"/>
          <w:color w:val="000000" w:themeColor="text1"/>
          <w:sz w:val="24"/>
          <w:szCs w:val="24"/>
          <w:lang w:val="mn-MN"/>
        </w:rPr>
        <w:t xml:space="preserve">, </w:t>
      </w:r>
      <w:r w:rsidRPr="00C85702">
        <w:rPr>
          <w:rFonts w:ascii="Arial" w:eastAsia="Times New Roman" w:hAnsi="Arial" w:cs="Arial"/>
          <w:color w:val="000000" w:themeColor="text1"/>
          <w:sz w:val="24"/>
          <w:szCs w:val="24"/>
          <w:lang w:val="mn-MN"/>
        </w:rPr>
        <w:t>дүгнэлт гаргах</w:t>
      </w:r>
      <w:r w:rsidR="00383A3A" w:rsidRPr="00C85702">
        <w:rPr>
          <w:rFonts w:ascii="Arial" w:hAnsi="Arial" w:cs="Arial"/>
          <w:color w:val="000000" w:themeColor="text1"/>
          <w:sz w:val="24"/>
          <w:szCs w:val="24"/>
          <w:lang w:val="mn-MN"/>
        </w:rPr>
        <w:t>;</w:t>
      </w:r>
    </w:p>
    <w:p w14:paraId="2F14680C" w14:textId="77777777" w:rsidR="00DD37F5" w:rsidRPr="00C85702" w:rsidRDefault="005F3ED8" w:rsidP="0018024E">
      <w:pPr>
        <w:pStyle w:val="ListParagraph"/>
        <w:numPr>
          <w:ilvl w:val="0"/>
          <w:numId w:val="3"/>
        </w:numPr>
        <w:spacing w:before="120" w:after="120" w:line="240" w:lineRule="auto"/>
        <w:ind w:left="1208" w:hanging="357"/>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Холбогдох дүгнэлтийг </w:t>
      </w:r>
      <w:r w:rsidR="00D076D2" w:rsidRPr="00C85702">
        <w:rPr>
          <w:rFonts w:ascii="Arial" w:eastAsia="Times New Roman" w:hAnsi="Arial" w:cs="Arial"/>
          <w:color w:val="000000" w:themeColor="text1"/>
          <w:sz w:val="24"/>
          <w:szCs w:val="24"/>
          <w:lang w:val="mn-MN"/>
        </w:rPr>
        <w:t>эрх бүхий албан тушаалтнуудад танилцуулж, шийдвэрлүүлэх</w:t>
      </w:r>
      <w:r w:rsidR="004D6C12" w:rsidRPr="00C85702">
        <w:rPr>
          <w:rFonts w:ascii="Arial" w:hAnsi="Arial" w:cs="Arial"/>
          <w:color w:val="000000" w:themeColor="text1"/>
          <w:sz w:val="24"/>
          <w:szCs w:val="24"/>
          <w:lang w:val="mn-MN"/>
        </w:rPr>
        <w:t>.</w:t>
      </w:r>
      <w:r w:rsidR="00DD37F5" w:rsidRPr="00C85702">
        <w:rPr>
          <w:rFonts w:ascii="Arial" w:hAnsi="Arial" w:cs="Arial"/>
          <w:color w:val="000000" w:themeColor="text1"/>
          <w:sz w:val="24"/>
          <w:szCs w:val="24"/>
          <w:lang w:val="mn-MN"/>
        </w:rPr>
        <w:t xml:space="preserve"> </w:t>
      </w:r>
    </w:p>
    <w:p w14:paraId="3CE863EF" w14:textId="77777777" w:rsidR="00202264" w:rsidRPr="00C85702" w:rsidRDefault="00202264" w:rsidP="00202264">
      <w:pPr>
        <w:spacing w:before="120" w:after="120" w:line="240" w:lineRule="auto"/>
        <w:ind w:firstLine="426"/>
        <w:jc w:val="both"/>
        <w:rPr>
          <w:rFonts w:ascii="Arial" w:hAnsi="Arial" w:cs="Arial"/>
          <w:i/>
          <w:color w:val="000000" w:themeColor="text1"/>
          <w:sz w:val="24"/>
          <w:szCs w:val="24"/>
          <w:u w:val="single"/>
          <w:lang w:val="mn-MN"/>
        </w:rPr>
      </w:pPr>
      <w:r w:rsidRPr="00C85702">
        <w:rPr>
          <w:rFonts w:ascii="Arial" w:hAnsi="Arial" w:cs="Arial"/>
          <w:i/>
          <w:color w:val="000000" w:themeColor="text1"/>
          <w:sz w:val="24"/>
          <w:szCs w:val="24"/>
          <w:u w:val="single"/>
          <w:lang w:val="mn-MN"/>
        </w:rPr>
        <w:t>1.1.2. Тусгай зөвшөөрөл эзэмшигчийн санхүүгийн тайлагнал, аудит</w:t>
      </w:r>
    </w:p>
    <w:p w14:paraId="3A4E9DEB" w14:textId="77777777" w:rsidR="00202264" w:rsidRPr="00C85702" w:rsidRDefault="00202264" w:rsidP="00202264">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Хороо тусгай зөвшөөрөл, зөвшөөрөл санхүүгийн тайланг нягтлах, аудитын байгууллагыг томилж, дүгнэлт гаргах, нийтэд мэдээлэх үйл явцыг дараах үе шаттай хэрэгжүүлэхээр тооцлоо. Үүнд:</w:t>
      </w:r>
    </w:p>
    <w:p w14:paraId="750D0EE5" w14:textId="77777777" w:rsidR="00202264" w:rsidRPr="00C85702" w:rsidRDefault="00202264" w:rsidP="00202264">
      <w:pPr>
        <w:spacing w:before="120" w:after="120" w:line="240" w:lineRule="auto"/>
        <w:jc w:val="both"/>
        <w:rPr>
          <w:rFonts w:ascii="Arial" w:hAnsi="Arial" w:cs="Arial"/>
          <w:color w:val="000000" w:themeColor="text1"/>
          <w:sz w:val="24"/>
          <w:szCs w:val="24"/>
        </w:rPr>
      </w:pPr>
      <w:r w:rsidRPr="00C85702">
        <w:rPr>
          <w:rFonts w:ascii="Arial" w:hAnsi="Arial" w:cs="Arial"/>
          <w:color w:val="000000" w:themeColor="text1"/>
          <w:sz w:val="24"/>
          <w:szCs w:val="24"/>
          <w:lang w:val="mn-MN"/>
        </w:rPr>
        <w:tab/>
        <w:t>1. Санхүүгийн тайланг цахимаар болон бичиг хэрэгт хүлээн авах</w:t>
      </w:r>
      <w:r w:rsidRPr="00C85702">
        <w:rPr>
          <w:rFonts w:ascii="Arial" w:hAnsi="Arial" w:cs="Arial"/>
          <w:color w:val="000000" w:themeColor="text1"/>
          <w:sz w:val="24"/>
          <w:szCs w:val="24"/>
        </w:rPr>
        <w:t>;</w:t>
      </w:r>
    </w:p>
    <w:p w14:paraId="11014ED2" w14:textId="77777777" w:rsidR="00202264" w:rsidRPr="00C85702" w:rsidRDefault="00202264" w:rsidP="00202264">
      <w:pPr>
        <w:spacing w:before="120" w:after="120" w:line="240" w:lineRule="auto"/>
        <w:jc w:val="both"/>
        <w:rPr>
          <w:rFonts w:ascii="Arial" w:hAnsi="Arial" w:cs="Arial"/>
          <w:color w:val="000000" w:themeColor="text1"/>
          <w:sz w:val="24"/>
          <w:szCs w:val="24"/>
        </w:rPr>
      </w:pPr>
      <w:r w:rsidRPr="00C85702">
        <w:rPr>
          <w:rFonts w:ascii="Arial" w:hAnsi="Arial" w:cs="Arial"/>
          <w:color w:val="000000" w:themeColor="text1"/>
          <w:sz w:val="24"/>
          <w:szCs w:val="24"/>
          <w:lang w:val="mn-MN"/>
        </w:rPr>
        <w:tab/>
        <w:t>2. Аудитын байгууллагад аудит хийх зөвшөөрөл олгох</w:t>
      </w:r>
      <w:r w:rsidRPr="00C85702">
        <w:rPr>
          <w:rFonts w:ascii="Arial" w:hAnsi="Arial" w:cs="Arial"/>
          <w:color w:val="000000" w:themeColor="text1"/>
          <w:sz w:val="24"/>
          <w:szCs w:val="24"/>
        </w:rPr>
        <w:t>;</w:t>
      </w:r>
    </w:p>
    <w:p w14:paraId="7A3989DB" w14:textId="77777777" w:rsidR="00202264" w:rsidRPr="00C85702" w:rsidRDefault="00202264" w:rsidP="00202264">
      <w:pPr>
        <w:spacing w:before="120" w:after="120" w:line="240" w:lineRule="auto"/>
        <w:jc w:val="both"/>
        <w:rPr>
          <w:rFonts w:ascii="Arial" w:hAnsi="Arial" w:cs="Arial"/>
          <w:color w:val="000000" w:themeColor="text1"/>
          <w:sz w:val="24"/>
          <w:szCs w:val="24"/>
        </w:rPr>
      </w:pPr>
      <w:r w:rsidRPr="00C85702">
        <w:rPr>
          <w:rFonts w:ascii="Arial" w:hAnsi="Arial" w:cs="Arial"/>
          <w:color w:val="000000" w:themeColor="text1"/>
          <w:sz w:val="24"/>
          <w:szCs w:val="24"/>
          <w:lang w:val="mn-MN"/>
        </w:rPr>
        <w:tab/>
        <w:t>3. Аудитын байгууллагаас дүгнэлтийг хүлээн авч, санхүүгийн тайлантай тулган баталгаажуулах</w:t>
      </w:r>
      <w:r w:rsidRPr="00C85702">
        <w:rPr>
          <w:rFonts w:ascii="Arial" w:hAnsi="Arial" w:cs="Arial"/>
          <w:color w:val="000000" w:themeColor="text1"/>
          <w:sz w:val="24"/>
          <w:szCs w:val="24"/>
        </w:rPr>
        <w:t>;</w:t>
      </w:r>
    </w:p>
    <w:p w14:paraId="0C6A7FE9" w14:textId="77777777" w:rsidR="00202264" w:rsidRPr="00C85702" w:rsidRDefault="00202264" w:rsidP="00202264">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rPr>
        <w:tab/>
        <w:t>4.</w:t>
      </w:r>
      <w:r w:rsidRPr="00C85702">
        <w:rPr>
          <w:rFonts w:ascii="Arial" w:hAnsi="Arial" w:cs="Arial"/>
          <w:color w:val="000000" w:themeColor="text1"/>
          <w:sz w:val="24"/>
          <w:szCs w:val="24"/>
          <w:lang w:val="mn-MN"/>
        </w:rPr>
        <w:t>Аудитын дүгнэлтийг нийтэд мэдээлэх.</w:t>
      </w:r>
    </w:p>
    <w:p w14:paraId="6CB9D01B" w14:textId="77777777" w:rsidR="00202264" w:rsidRPr="00C85702" w:rsidRDefault="00202264" w:rsidP="00202264">
      <w:pPr>
        <w:spacing w:before="120" w:after="120" w:line="240" w:lineRule="auto"/>
        <w:ind w:firstLine="567"/>
        <w:jc w:val="both"/>
        <w:rPr>
          <w:rFonts w:ascii="Arial" w:hAnsi="Arial" w:cs="Arial"/>
          <w:i/>
          <w:color w:val="000000" w:themeColor="text1"/>
          <w:sz w:val="24"/>
          <w:szCs w:val="24"/>
          <w:u w:val="single"/>
          <w:lang w:val="mn-MN"/>
        </w:rPr>
      </w:pPr>
      <w:r w:rsidRPr="00C85702">
        <w:rPr>
          <w:rFonts w:ascii="Arial" w:hAnsi="Arial" w:cs="Arial"/>
          <w:i/>
          <w:color w:val="000000" w:themeColor="text1"/>
          <w:sz w:val="24"/>
          <w:szCs w:val="24"/>
          <w:u w:val="single"/>
          <w:lang w:val="mn-MN"/>
        </w:rPr>
        <w:t>1.1.3. Тусгай зөвшөөрөл эзэмшигчийн үйл ажиллагаанд хяналт тавьж, шалгалт хийх, албадлагын арга хэмжээ авах</w:t>
      </w:r>
    </w:p>
    <w:p w14:paraId="2F717A12" w14:textId="77777777" w:rsidR="008D1025" w:rsidRPr="00C85702" w:rsidRDefault="008D1025" w:rsidP="008D1025">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Хороо тусгай зөвшөөрөл эзэмшигчийн үйл ажиллагаанд хяналт тавих үйл явцыг дараах үе шаттай хэрэгжүүлэхээр тооцлоо. Үүнд:</w:t>
      </w:r>
    </w:p>
    <w:p w14:paraId="2F64CB7F" w14:textId="77777777" w:rsidR="00202264" w:rsidRPr="00C85702" w:rsidRDefault="00202264" w:rsidP="00202264">
      <w:pPr>
        <w:pStyle w:val="ListParagraph"/>
        <w:numPr>
          <w:ilvl w:val="0"/>
          <w:numId w:val="25"/>
        </w:numPr>
        <w:spacing w:before="120" w:after="120" w:line="276" w:lineRule="auto"/>
        <w:ind w:left="1276"/>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Тусгай зөвшөөрөл эзэмшигчийн үйл ажиллагаанд зайны хяналт тавьж, эрсдэлд суурилсан хяналт шалгалт хийх</w:t>
      </w:r>
      <w:r w:rsidR="00390FFA" w:rsidRPr="00C85702">
        <w:rPr>
          <w:rFonts w:ascii="Arial" w:hAnsi="Arial" w:cs="Arial"/>
          <w:color w:val="000000" w:themeColor="text1"/>
          <w:sz w:val="24"/>
          <w:szCs w:val="24"/>
        </w:rPr>
        <w:t>;</w:t>
      </w:r>
    </w:p>
    <w:p w14:paraId="48DFA180" w14:textId="77777777" w:rsidR="00202264" w:rsidRPr="00C85702" w:rsidRDefault="00202264" w:rsidP="00202264">
      <w:pPr>
        <w:pStyle w:val="ListParagraph"/>
        <w:numPr>
          <w:ilvl w:val="0"/>
          <w:numId w:val="25"/>
        </w:numPr>
        <w:spacing w:before="120" w:after="120" w:line="276" w:lineRule="auto"/>
        <w:ind w:left="1276"/>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Ирүүлсэн тайлан мэдээг хянах, судлах, санал боловсруулах</w:t>
      </w:r>
      <w:r w:rsidR="00390FFA" w:rsidRPr="00C85702">
        <w:rPr>
          <w:rFonts w:ascii="Arial" w:hAnsi="Arial" w:cs="Arial"/>
          <w:color w:val="000000" w:themeColor="text1"/>
          <w:sz w:val="24"/>
          <w:szCs w:val="24"/>
        </w:rPr>
        <w:t>;</w:t>
      </w:r>
    </w:p>
    <w:p w14:paraId="46438796" w14:textId="77777777" w:rsidR="00202264" w:rsidRPr="00C85702" w:rsidRDefault="00202264" w:rsidP="00202264">
      <w:pPr>
        <w:pStyle w:val="ListParagraph"/>
        <w:numPr>
          <w:ilvl w:val="0"/>
          <w:numId w:val="25"/>
        </w:numPr>
        <w:spacing w:before="120" w:after="120" w:line="276" w:lineRule="auto"/>
        <w:ind w:left="1276"/>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Хяналт шалгалтын дүгнэлт боловсруулах</w:t>
      </w:r>
      <w:r w:rsidR="00390FFA" w:rsidRPr="00C85702">
        <w:rPr>
          <w:rFonts w:ascii="Arial" w:hAnsi="Arial" w:cs="Arial"/>
          <w:color w:val="000000" w:themeColor="text1"/>
          <w:sz w:val="24"/>
          <w:szCs w:val="24"/>
        </w:rPr>
        <w:t>;</w:t>
      </w:r>
    </w:p>
    <w:p w14:paraId="27B56866" w14:textId="77777777" w:rsidR="00202264" w:rsidRPr="00C85702" w:rsidRDefault="00202264" w:rsidP="00202264">
      <w:pPr>
        <w:pStyle w:val="ListParagraph"/>
        <w:numPr>
          <w:ilvl w:val="0"/>
          <w:numId w:val="25"/>
        </w:numPr>
        <w:spacing w:before="120" w:after="120" w:line="276" w:lineRule="auto"/>
        <w:ind w:left="1276"/>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Холбогдох дүгнэлтийг эрх бүхий албан тушаалтнуудад танилцуулж, шийдвэрлүүлэх</w:t>
      </w:r>
      <w:r w:rsidRPr="00C85702">
        <w:rPr>
          <w:rFonts w:ascii="Arial" w:hAnsi="Arial" w:cs="Arial"/>
          <w:color w:val="000000" w:themeColor="text1"/>
          <w:sz w:val="24"/>
          <w:szCs w:val="24"/>
          <w:lang w:val="mn-MN"/>
        </w:rPr>
        <w:t xml:space="preserve">. </w:t>
      </w:r>
    </w:p>
    <w:p w14:paraId="7572E1E6" w14:textId="77777777" w:rsidR="00202264" w:rsidRPr="00C85702" w:rsidRDefault="00202264" w:rsidP="00202264">
      <w:pPr>
        <w:spacing w:before="120" w:after="120" w:line="276" w:lineRule="auto"/>
        <w:ind w:firstLine="567"/>
        <w:jc w:val="both"/>
        <w:rPr>
          <w:rFonts w:ascii="Arial" w:hAnsi="Arial" w:cs="Arial"/>
          <w:i/>
          <w:color w:val="000000" w:themeColor="text1"/>
          <w:sz w:val="24"/>
          <w:szCs w:val="24"/>
          <w:u w:val="single"/>
          <w:lang w:val="mn-MN"/>
        </w:rPr>
      </w:pPr>
      <w:r w:rsidRPr="00C85702">
        <w:rPr>
          <w:rFonts w:ascii="Arial" w:hAnsi="Arial" w:cs="Arial"/>
          <w:i/>
          <w:color w:val="000000" w:themeColor="text1"/>
          <w:sz w:val="24"/>
          <w:szCs w:val="24"/>
          <w:u w:val="single"/>
          <w:lang w:val="mn-MN"/>
        </w:rPr>
        <w:t>1.1.</w:t>
      </w:r>
      <w:r w:rsidR="008D1025" w:rsidRPr="00C85702">
        <w:rPr>
          <w:rFonts w:ascii="Arial" w:hAnsi="Arial" w:cs="Arial"/>
          <w:i/>
          <w:color w:val="000000" w:themeColor="text1"/>
          <w:sz w:val="24"/>
          <w:szCs w:val="24"/>
          <w:u w:val="single"/>
        </w:rPr>
        <w:t>4</w:t>
      </w:r>
      <w:r w:rsidRPr="00C85702">
        <w:rPr>
          <w:rFonts w:ascii="Arial" w:hAnsi="Arial" w:cs="Arial"/>
          <w:i/>
          <w:color w:val="000000" w:themeColor="text1"/>
          <w:sz w:val="24"/>
          <w:szCs w:val="24"/>
          <w:u w:val="single"/>
          <w:lang w:val="mn-MN"/>
        </w:rPr>
        <w:t>.</w:t>
      </w:r>
      <w:r w:rsidRPr="00C85702">
        <w:rPr>
          <w:rFonts w:ascii="Arial" w:hAnsi="Arial" w:cs="Arial"/>
          <w:color w:val="000000" w:themeColor="text1"/>
          <w:sz w:val="24"/>
          <w:szCs w:val="24"/>
          <w:u w:val="single"/>
          <w:lang w:val="mn-MN"/>
        </w:rPr>
        <w:t xml:space="preserve"> </w:t>
      </w:r>
      <w:r w:rsidRPr="00C85702">
        <w:rPr>
          <w:rFonts w:ascii="Arial" w:hAnsi="Arial" w:cs="Arial"/>
          <w:i/>
          <w:color w:val="000000" w:themeColor="text1"/>
          <w:sz w:val="24"/>
          <w:szCs w:val="24"/>
          <w:u w:val="single"/>
          <w:lang w:val="mn-MN"/>
        </w:rPr>
        <w:t>Т</w:t>
      </w:r>
      <w:r w:rsidR="008D1025" w:rsidRPr="00C85702">
        <w:rPr>
          <w:rFonts w:ascii="Arial" w:hAnsi="Arial" w:cs="Arial"/>
          <w:i/>
          <w:color w:val="000000" w:themeColor="text1"/>
          <w:sz w:val="24"/>
          <w:szCs w:val="24"/>
          <w:u w:val="single"/>
          <w:lang w:val="mn-MN"/>
        </w:rPr>
        <w:t>усгай зөвшөөрөл эзэмшигчийг өөрчлөн байгуулах, татан буулгах</w:t>
      </w:r>
    </w:p>
    <w:p w14:paraId="53513462" w14:textId="77777777" w:rsidR="008D1025" w:rsidRPr="00C85702" w:rsidRDefault="008D1025" w:rsidP="00FB48F1">
      <w:pPr>
        <w:pStyle w:val="ListParagraph"/>
        <w:spacing w:before="120" w:after="120" w:line="240" w:lineRule="auto"/>
        <w:ind w:left="0"/>
        <w:contextualSpacing w:val="0"/>
        <w:jc w:val="both"/>
        <w:rPr>
          <w:rFonts w:ascii="Arial" w:hAnsi="Arial" w:cs="Arial"/>
          <w:i/>
          <w:color w:val="000000" w:themeColor="text1"/>
          <w:sz w:val="24"/>
          <w:szCs w:val="24"/>
          <w:lang w:val="mn-MN"/>
        </w:rPr>
      </w:pPr>
      <w:r w:rsidRPr="00C85702">
        <w:rPr>
          <w:rFonts w:ascii="Arial" w:hAnsi="Arial" w:cs="Arial"/>
          <w:color w:val="000000" w:themeColor="text1"/>
          <w:sz w:val="24"/>
          <w:szCs w:val="24"/>
          <w:lang w:val="mn-MN"/>
        </w:rPr>
        <w:lastRenderedPageBreak/>
        <w:t>Хороо тусгай зөвшөөрөл эзэмшигчий</w:t>
      </w:r>
      <w:r w:rsidR="00FB48F1" w:rsidRPr="00C85702">
        <w:rPr>
          <w:rFonts w:ascii="Arial" w:hAnsi="Arial" w:cs="Arial"/>
          <w:color w:val="000000" w:themeColor="text1"/>
          <w:sz w:val="24"/>
          <w:szCs w:val="24"/>
          <w:lang w:val="mn-MN"/>
        </w:rPr>
        <w:t>г түдгэлзүүлэх, сэргээх, хүчингүй болгох, өөрчлөн байгуулах, татан буулгах үйл явцыг дараах үе шаттай хэрэгжүүлэхээр тооцлоо. Үүнд:</w:t>
      </w:r>
    </w:p>
    <w:p w14:paraId="6D5368F1" w14:textId="77777777" w:rsidR="008D1025" w:rsidRPr="00C85702" w:rsidRDefault="008D1025" w:rsidP="008D1025">
      <w:pPr>
        <w:pStyle w:val="ListParagraph"/>
        <w:numPr>
          <w:ilvl w:val="0"/>
          <w:numId w:val="26"/>
        </w:numPr>
        <w:spacing w:before="120" w:after="120" w:line="240" w:lineRule="auto"/>
        <w:ind w:left="1276" w:hanging="425"/>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Зөвлөгөө өгөх;</w:t>
      </w:r>
    </w:p>
    <w:p w14:paraId="33EDE17C" w14:textId="77777777" w:rsidR="008D1025" w:rsidRPr="00C85702" w:rsidRDefault="008D1025" w:rsidP="008D1025">
      <w:pPr>
        <w:pStyle w:val="ListParagraph"/>
        <w:numPr>
          <w:ilvl w:val="0"/>
          <w:numId w:val="26"/>
        </w:numPr>
        <w:spacing w:before="120" w:after="120" w:line="240" w:lineRule="auto"/>
        <w:ind w:left="1208" w:hanging="357"/>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Хүсэлт тавьсан баримт бичгийг цахимаар болон бичиг хэрэгт хүлээн авах</w:t>
      </w:r>
      <w:r w:rsidRPr="00C85702">
        <w:rPr>
          <w:rFonts w:ascii="Arial" w:eastAsia="Times New Roman" w:hAnsi="Arial" w:cs="Arial"/>
          <w:color w:val="000000" w:themeColor="text1"/>
          <w:sz w:val="24"/>
          <w:szCs w:val="24"/>
        </w:rPr>
        <w:t>;</w:t>
      </w:r>
    </w:p>
    <w:p w14:paraId="47F0164E" w14:textId="77777777" w:rsidR="008D1025" w:rsidRPr="00C85702" w:rsidRDefault="008D1025" w:rsidP="008D1025">
      <w:pPr>
        <w:pStyle w:val="ListParagraph"/>
        <w:numPr>
          <w:ilvl w:val="0"/>
          <w:numId w:val="26"/>
        </w:numPr>
        <w:spacing w:before="120" w:after="120" w:line="240" w:lineRule="auto"/>
        <w:ind w:left="1208" w:hanging="357"/>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Баримт бичгийг хянаж, дүгнэлт гаргах</w:t>
      </w:r>
      <w:r w:rsidRPr="00C85702">
        <w:rPr>
          <w:rFonts w:ascii="Arial" w:hAnsi="Arial" w:cs="Arial"/>
          <w:color w:val="000000" w:themeColor="text1"/>
          <w:sz w:val="24"/>
          <w:szCs w:val="24"/>
          <w:lang w:val="mn-MN"/>
        </w:rPr>
        <w:t>;</w:t>
      </w:r>
    </w:p>
    <w:p w14:paraId="60949A62" w14:textId="77777777" w:rsidR="008D1025" w:rsidRPr="00C85702" w:rsidRDefault="008D1025" w:rsidP="008D1025">
      <w:pPr>
        <w:pStyle w:val="ListParagraph"/>
        <w:numPr>
          <w:ilvl w:val="0"/>
          <w:numId w:val="26"/>
        </w:numPr>
        <w:spacing w:before="120" w:after="120" w:line="240" w:lineRule="auto"/>
        <w:ind w:left="1208" w:hanging="357"/>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Холбогдох дүгнэлтийг эрх бүхий албан тушаалтнуудад танилцуулж, шийдвэрлүүлэх</w:t>
      </w:r>
      <w:r w:rsidRPr="00C85702">
        <w:rPr>
          <w:rFonts w:ascii="Arial" w:hAnsi="Arial" w:cs="Arial"/>
          <w:color w:val="000000" w:themeColor="text1"/>
          <w:sz w:val="24"/>
          <w:szCs w:val="24"/>
          <w:lang w:val="mn-MN"/>
        </w:rPr>
        <w:t xml:space="preserve">. </w:t>
      </w:r>
    </w:p>
    <w:p w14:paraId="3FF37898" w14:textId="77777777" w:rsidR="005C6793" w:rsidRPr="00C85702" w:rsidRDefault="005C6793" w:rsidP="005C6793">
      <w:pPr>
        <w:pStyle w:val="NormalWeb"/>
        <w:spacing w:before="120" w:beforeAutospacing="0" w:after="120" w:afterAutospacing="0"/>
        <w:jc w:val="both"/>
        <w:rPr>
          <w:rFonts w:ascii="Arial" w:hAnsi="Arial" w:cs="Arial"/>
          <w:color w:val="000000" w:themeColor="text1"/>
          <w:lang w:val="mn-MN"/>
        </w:rPr>
      </w:pPr>
      <w:r w:rsidRPr="00C85702">
        <w:rPr>
          <w:rFonts w:ascii="Arial" w:hAnsi="Arial" w:cs="Arial"/>
          <w:color w:val="000000" w:themeColor="text1"/>
          <w:lang w:val="mn-MN"/>
        </w:rPr>
        <w:t>Төрийн байгууллагын гүйцэтгэх ажил, үйлчилгээг тодорхойлохдоо 2019 оны гүйцэтгэлд суурил</w:t>
      </w:r>
      <w:r w:rsidR="00390FFA" w:rsidRPr="00C85702">
        <w:rPr>
          <w:rFonts w:ascii="Arial" w:hAnsi="Arial" w:cs="Arial"/>
          <w:color w:val="000000" w:themeColor="text1"/>
          <w:lang w:val="mn-MN"/>
        </w:rPr>
        <w:t>с</w:t>
      </w:r>
      <w:r w:rsidRPr="00C85702">
        <w:rPr>
          <w:rFonts w:ascii="Arial" w:hAnsi="Arial" w:cs="Arial"/>
          <w:color w:val="000000" w:themeColor="text1"/>
          <w:lang w:val="mn-MN"/>
        </w:rPr>
        <w:t>ан</w:t>
      </w:r>
      <w:r w:rsidR="00390FFA" w:rsidRPr="00C85702">
        <w:rPr>
          <w:rFonts w:ascii="Arial" w:hAnsi="Arial" w:cs="Arial"/>
          <w:color w:val="000000" w:themeColor="text1"/>
          <w:lang w:val="mn-MN"/>
        </w:rPr>
        <w:t xml:space="preserve"> бөгөөд хэрэгжүүлэх бодлогын арга хэмжээний төлөвлөгөөнөөс хамааран</w:t>
      </w:r>
      <w:r w:rsidRPr="00C85702">
        <w:rPr>
          <w:rFonts w:ascii="Arial" w:hAnsi="Arial" w:cs="Arial"/>
          <w:color w:val="000000" w:themeColor="text1"/>
          <w:lang w:val="mn-MN"/>
        </w:rPr>
        <w:t xml:space="preserve"> тохиолдох магадлалыг  10-20 </w:t>
      </w:r>
      <w:r w:rsidR="00390FFA" w:rsidRPr="00C85702">
        <w:rPr>
          <w:rFonts w:ascii="Arial" w:hAnsi="Arial" w:cs="Arial"/>
          <w:color w:val="000000" w:themeColor="text1"/>
          <w:lang w:val="mn-MN"/>
        </w:rPr>
        <w:t xml:space="preserve">нэгж </w:t>
      </w:r>
      <w:r w:rsidRPr="00C85702">
        <w:rPr>
          <w:rFonts w:ascii="Arial" w:hAnsi="Arial" w:cs="Arial"/>
          <w:color w:val="000000" w:themeColor="text1"/>
          <w:lang w:val="mn-MN"/>
        </w:rPr>
        <w:t xml:space="preserve">хувиар нэмэгдүүлж тооцов.  </w:t>
      </w:r>
    </w:p>
    <w:tbl>
      <w:tblPr>
        <w:tblStyle w:val="GridTable7Colorful-Accent3"/>
        <w:tblW w:w="9498" w:type="dxa"/>
        <w:jc w:val="center"/>
        <w:tblLayout w:type="fixed"/>
        <w:tblLook w:val="04A0" w:firstRow="1" w:lastRow="0" w:firstColumn="1" w:lastColumn="0" w:noHBand="0" w:noVBand="1"/>
      </w:tblPr>
      <w:tblGrid>
        <w:gridCol w:w="416"/>
        <w:gridCol w:w="3414"/>
        <w:gridCol w:w="654"/>
        <w:gridCol w:w="1240"/>
        <w:gridCol w:w="939"/>
        <w:gridCol w:w="850"/>
        <w:gridCol w:w="709"/>
        <w:gridCol w:w="1276"/>
      </w:tblGrid>
      <w:tr w:rsidR="004713EA" w:rsidRPr="00C85702" w14:paraId="2D5C1917" w14:textId="77777777" w:rsidTr="00390FFA">
        <w:trPr>
          <w:cnfStyle w:val="100000000000" w:firstRow="1" w:lastRow="0" w:firstColumn="0" w:lastColumn="0" w:oddVBand="0" w:evenVBand="0" w:oddHBand="0" w:evenHBand="0" w:firstRowFirstColumn="0" w:firstRowLastColumn="0" w:lastRowFirstColumn="0" w:lastRowLastColumn="0"/>
          <w:trHeight w:val="3255"/>
          <w:jc w:val="center"/>
        </w:trPr>
        <w:tc>
          <w:tcPr>
            <w:cnfStyle w:val="001000000100" w:firstRow="0" w:lastRow="0" w:firstColumn="1" w:lastColumn="0" w:oddVBand="0" w:evenVBand="0" w:oddHBand="0" w:evenHBand="0" w:firstRowFirstColumn="1" w:firstRowLastColumn="0" w:lastRowFirstColumn="0" w:lastRowLastColumn="0"/>
            <w:tcW w:w="416" w:type="dxa"/>
            <w:vAlign w:val="center"/>
            <w:hideMark/>
          </w:tcPr>
          <w:p w14:paraId="7A6634A2" w14:textId="77777777" w:rsidR="005C6793" w:rsidRPr="00C85702" w:rsidRDefault="005C6793" w:rsidP="005C6793">
            <w:pPr>
              <w:jc w:val="center"/>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w:t>
            </w:r>
          </w:p>
        </w:tc>
        <w:tc>
          <w:tcPr>
            <w:tcW w:w="3414" w:type="dxa"/>
            <w:vAlign w:val="center"/>
            <w:hideMark/>
          </w:tcPr>
          <w:p w14:paraId="3DFE2DC0" w14:textId="77777777" w:rsidR="005C6793" w:rsidRPr="00C85702" w:rsidRDefault="005C6793" w:rsidP="005C679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Тусгай зөвшөөрөл, зөвшөөрөл, бүртгэлийн төрөл</w:t>
            </w:r>
          </w:p>
        </w:tc>
        <w:tc>
          <w:tcPr>
            <w:tcW w:w="654" w:type="dxa"/>
            <w:textDirection w:val="btLr"/>
            <w:hideMark/>
          </w:tcPr>
          <w:p w14:paraId="5B2E052D" w14:textId="77777777" w:rsidR="005C6793" w:rsidRPr="00C85702" w:rsidRDefault="005C6793" w:rsidP="005C67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Зөвлөгөө өгөхөд зарцуулагдах хугацаа (минут)</w:t>
            </w:r>
          </w:p>
        </w:tc>
        <w:tc>
          <w:tcPr>
            <w:tcW w:w="1240" w:type="dxa"/>
            <w:textDirection w:val="btLr"/>
            <w:hideMark/>
          </w:tcPr>
          <w:p w14:paraId="0F8974CE" w14:textId="77777777" w:rsidR="005C6793" w:rsidRPr="00C85702" w:rsidRDefault="005C6793" w:rsidP="005C67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Бичиг хэрэгт хүлээн авсан баримт бичгийг хянан, танилцуулга бичихэд зарцуулагдах хугацаа (минут)</w:t>
            </w:r>
          </w:p>
        </w:tc>
        <w:tc>
          <w:tcPr>
            <w:tcW w:w="939" w:type="dxa"/>
            <w:textDirection w:val="btLr"/>
            <w:hideMark/>
          </w:tcPr>
          <w:p w14:paraId="2752B411" w14:textId="77777777" w:rsidR="005C6793" w:rsidRPr="00C85702" w:rsidRDefault="005C6793" w:rsidP="005C67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Танилцуулгыг ЭБАТ-нуудад танилцуулж, шийдвэрлүүлэхэд зарцуулагдах хугацаа (минут)</w:t>
            </w:r>
          </w:p>
        </w:tc>
        <w:tc>
          <w:tcPr>
            <w:tcW w:w="850" w:type="dxa"/>
            <w:textDirection w:val="btLr"/>
            <w:hideMark/>
          </w:tcPr>
          <w:p w14:paraId="2AD2B09E" w14:textId="77777777" w:rsidR="005C6793" w:rsidRPr="00C85702" w:rsidRDefault="005C6793" w:rsidP="005C67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Нийт минут</w:t>
            </w:r>
          </w:p>
        </w:tc>
        <w:tc>
          <w:tcPr>
            <w:tcW w:w="709" w:type="dxa"/>
            <w:textDirection w:val="btLr"/>
            <w:hideMark/>
          </w:tcPr>
          <w:p w14:paraId="6FCE58F7" w14:textId="77777777" w:rsidR="005C6793" w:rsidRPr="00C85702" w:rsidRDefault="005C6793" w:rsidP="005C67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Тохиолдлын тоо /жилээр/</w:t>
            </w:r>
          </w:p>
        </w:tc>
        <w:tc>
          <w:tcPr>
            <w:tcW w:w="1276" w:type="dxa"/>
            <w:textDirection w:val="btLr"/>
            <w:hideMark/>
          </w:tcPr>
          <w:p w14:paraId="5A37E514" w14:textId="77777777" w:rsidR="005C6793" w:rsidRPr="00C85702" w:rsidRDefault="005C6793" w:rsidP="005C67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Хүний нөөцийн хэрэгцээ (минут)</w:t>
            </w:r>
          </w:p>
        </w:tc>
      </w:tr>
      <w:tr w:rsidR="004713EA" w:rsidRPr="00C85702" w14:paraId="4E4313C6" w14:textId="77777777" w:rsidTr="005C679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13B659E"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1</w:t>
            </w:r>
          </w:p>
        </w:tc>
        <w:tc>
          <w:tcPr>
            <w:tcW w:w="6247" w:type="dxa"/>
            <w:gridSpan w:val="4"/>
            <w:vAlign w:val="center"/>
            <w:hideMark/>
          </w:tcPr>
          <w:p w14:paraId="1EB62535" w14:textId="77777777" w:rsidR="005C6793" w:rsidRPr="00C85702" w:rsidRDefault="005C6793" w:rsidP="005C67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 xml:space="preserve">Хяналт шалгалт хийх </w:t>
            </w:r>
          </w:p>
        </w:tc>
        <w:tc>
          <w:tcPr>
            <w:tcW w:w="850" w:type="dxa"/>
            <w:noWrap/>
            <w:vAlign w:val="center"/>
            <w:hideMark/>
          </w:tcPr>
          <w:p w14:paraId="4CBE2EAE"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6720</w:t>
            </w:r>
          </w:p>
        </w:tc>
        <w:tc>
          <w:tcPr>
            <w:tcW w:w="709" w:type="dxa"/>
            <w:noWrap/>
            <w:vAlign w:val="center"/>
            <w:hideMark/>
          </w:tcPr>
          <w:p w14:paraId="3711AD8A"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60</w:t>
            </w:r>
          </w:p>
        </w:tc>
        <w:tc>
          <w:tcPr>
            <w:tcW w:w="1276" w:type="dxa"/>
            <w:noWrap/>
            <w:vAlign w:val="center"/>
            <w:hideMark/>
          </w:tcPr>
          <w:p w14:paraId="3C3B694A"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403,200 </w:t>
            </w:r>
          </w:p>
        </w:tc>
      </w:tr>
      <w:tr w:rsidR="004713EA" w:rsidRPr="00C85702" w14:paraId="43A106B5" w14:textId="77777777" w:rsidTr="005C6793">
        <w:trPr>
          <w:trHeight w:val="76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E5A6F3D"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2</w:t>
            </w:r>
          </w:p>
        </w:tc>
        <w:tc>
          <w:tcPr>
            <w:tcW w:w="3414" w:type="dxa"/>
            <w:vAlign w:val="center"/>
            <w:hideMark/>
          </w:tcPr>
          <w:p w14:paraId="6E6A6EF8" w14:textId="77777777" w:rsidR="005C6793" w:rsidRPr="00C85702" w:rsidRDefault="005C6793" w:rsidP="005C67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Хувьцаа эзэмшигчдийн бүрэлдэхүүн, хувь нийлүүлсэн хөрөнгийн хэмжээ, бүтэцэд өөрчлөлт оруулах</w:t>
            </w:r>
          </w:p>
        </w:tc>
        <w:tc>
          <w:tcPr>
            <w:tcW w:w="654" w:type="dxa"/>
            <w:vAlign w:val="center"/>
            <w:hideMark/>
          </w:tcPr>
          <w:p w14:paraId="04300B05"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60</w:t>
            </w:r>
          </w:p>
        </w:tc>
        <w:tc>
          <w:tcPr>
            <w:tcW w:w="1240" w:type="dxa"/>
            <w:noWrap/>
            <w:vAlign w:val="center"/>
            <w:hideMark/>
          </w:tcPr>
          <w:p w14:paraId="42237A16"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360</w:t>
            </w:r>
          </w:p>
        </w:tc>
        <w:tc>
          <w:tcPr>
            <w:tcW w:w="939" w:type="dxa"/>
            <w:noWrap/>
            <w:vAlign w:val="center"/>
            <w:hideMark/>
          </w:tcPr>
          <w:p w14:paraId="660F6B77"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120</w:t>
            </w:r>
          </w:p>
        </w:tc>
        <w:tc>
          <w:tcPr>
            <w:tcW w:w="850" w:type="dxa"/>
            <w:noWrap/>
            <w:vAlign w:val="center"/>
            <w:hideMark/>
          </w:tcPr>
          <w:p w14:paraId="789AAD63"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540</w:t>
            </w:r>
          </w:p>
        </w:tc>
        <w:tc>
          <w:tcPr>
            <w:tcW w:w="709" w:type="dxa"/>
            <w:noWrap/>
            <w:vAlign w:val="center"/>
            <w:hideMark/>
          </w:tcPr>
          <w:p w14:paraId="60FAA427"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390</w:t>
            </w:r>
          </w:p>
        </w:tc>
        <w:tc>
          <w:tcPr>
            <w:tcW w:w="1276" w:type="dxa"/>
            <w:noWrap/>
            <w:vAlign w:val="center"/>
            <w:hideMark/>
          </w:tcPr>
          <w:p w14:paraId="0A78494F"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210,600 </w:t>
            </w:r>
          </w:p>
        </w:tc>
      </w:tr>
      <w:tr w:rsidR="004713EA" w:rsidRPr="00C85702" w14:paraId="11BB8422" w14:textId="77777777" w:rsidTr="005C6793">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38B31A3"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3</w:t>
            </w:r>
          </w:p>
        </w:tc>
        <w:tc>
          <w:tcPr>
            <w:tcW w:w="3414" w:type="dxa"/>
            <w:vAlign w:val="center"/>
            <w:hideMark/>
          </w:tcPr>
          <w:p w14:paraId="5DFBF28F" w14:textId="77777777" w:rsidR="005C6793" w:rsidRPr="00C85702" w:rsidRDefault="005C6793" w:rsidP="005C67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Оноосон нэр өөрчлөх зөвшөөрөл олгох</w:t>
            </w:r>
          </w:p>
        </w:tc>
        <w:tc>
          <w:tcPr>
            <w:tcW w:w="654" w:type="dxa"/>
            <w:vAlign w:val="center"/>
            <w:hideMark/>
          </w:tcPr>
          <w:p w14:paraId="25954892"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30</w:t>
            </w:r>
          </w:p>
        </w:tc>
        <w:tc>
          <w:tcPr>
            <w:tcW w:w="1240" w:type="dxa"/>
            <w:noWrap/>
            <w:vAlign w:val="center"/>
            <w:hideMark/>
          </w:tcPr>
          <w:p w14:paraId="6B0DBCBD"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60</w:t>
            </w:r>
          </w:p>
        </w:tc>
        <w:tc>
          <w:tcPr>
            <w:tcW w:w="939" w:type="dxa"/>
            <w:noWrap/>
            <w:vAlign w:val="center"/>
            <w:hideMark/>
          </w:tcPr>
          <w:p w14:paraId="090E853E"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150</w:t>
            </w:r>
          </w:p>
        </w:tc>
        <w:tc>
          <w:tcPr>
            <w:tcW w:w="850" w:type="dxa"/>
            <w:noWrap/>
            <w:vAlign w:val="center"/>
            <w:hideMark/>
          </w:tcPr>
          <w:p w14:paraId="0D1A4244"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240</w:t>
            </w:r>
          </w:p>
        </w:tc>
        <w:tc>
          <w:tcPr>
            <w:tcW w:w="709" w:type="dxa"/>
            <w:noWrap/>
            <w:vAlign w:val="center"/>
            <w:hideMark/>
          </w:tcPr>
          <w:p w14:paraId="436CDAA8"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830</w:t>
            </w:r>
          </w:p>
        </w:tc>
        <w:tc>
          <w:tcPr>
            <w:tcW w:w="1276" w:type="dxa"/>
            <w:noWrap/>
            <w:vAlign w:val="center"/>
            <w:hideMark/>
          </w:tcPr>
          <w:p w14:paraId="420D4276"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199,200 </w:t>
            </w:r>
          </w:p>
        </w:tc>
      </w:tr>
      <w:tr w:rsidR="004713EA" w:rsidRPr="00C85702" w14:paraId="10860EFF" w14:textId="77777777" w:rsidTr="005C6793">
        <w:trPr>
          <w:trHeight w:val="70"/>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1C8C8F8"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4</w:t>
            </w:r>
          </w:p>
        </w:tc>
        <w:tc>
          <w:tcPr>
            <w:tcW w:w="3414" w:type="dxa"/>
            <w:vAlign w:val="center"/>
            <w:hideMark/>
          </w:tcPr>
          <w:p w14:paraId="6ED2A9E8" w14:textId="77777777" w:rsidR="005C6793" w:rsidRPr="00C85702" w:rsidRDefault="00390FFA" w:rsidP="005C67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Аудит</w:t>
            </w:r>
            <w:r w:rsidR="005C6793" w:rsidRPr="00C85702">
              <w:rPr>
                <w:rFonts w:ascii="Arial" w:eastAsia="Times New Roman" w:hAnsi="Arial" w:cs="Arial"/>
                <w:iCs/>
                <w:color w:val="000000" w:themeColor="text1"/>
                <w:sz w:val="24"/>
                <w:szCs w:val="24"/>
                <w:lang w:val="mn-MN"/>
              </w:rPr>
              <w:t xml:space="preserve"> хийх зөвшөөрөл олгох</w:t>
            </w:r>
          </w:p>
        </w:tc>
        <w:tc>
          <w:tcPr>
            <w:tcW w:w="654" w:type="dxa"/>
            <w:vAlign w:val="center"/>
            <w:hideMark/>
          </w:tcPr>
          <w:p w14:paraId="22CD24FD"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60</w:t>
            </w:r>
          </w:p>
        </w:tc>
        <w:tc>
          <w:tcPr>
            <w:tcW w:w="1240" w:type="dxa"/>
            <w:noWrap/>
            <w:vAlign w:val="center"/>
            <w:hideMark/>
          </w:tcPr>
          <w:p w14:paraId="3310D38E"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270</w:t>
            </w:r>
          </w:p>
        </w:tc>
        <w:tc>
          <w:tcPr>
            <w:tcW w:w="939" w:type="dxa"/>
            <w:noWrap/>
            <w:vAlign w:val="center"/>
            <w:hideMark/>
          </w:tcPr>
          <w:p w14:paraId="2790B9AA"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120</w:t>
            </w:r>
          </w:p>
        </w:tc>
        <w:tc>
          <w:tcPr>
            <w:tcW w:w="850" w:type="dxa"/>
            <w:noWrap/>
            <w:vAlign w:val="center"/>
            <w:hideMark/>
          </w:tcPr>
          <w:p w14:paraId="762F88BE"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450</w:t>
            </w:r>
          </w:p>
        </w:tc>
        <w:tc>
          <w:tcPr>
            <w:tcW w:w="709" w:type="dxa"/>
            <w:noWrap/>
            <w:vAlign w:val="center"/>
            <w:hideMark/>
          </w:tcPr>
          <w:p w14:paraId="189DE6FF"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150</w:t>
            </w:r>
          </w:p>
        </w:tc>
        <w:tc>
          <w:tcPr>
            <w:tcW w:w="1276" w:type="dxa"/>
            <w:noWrap/>
            <w:vAlign w:val="center"/>
            <w:hideMark/>
          </w:tcPr>
          <w:p w14:paraId="7CB395C8"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67,500 </w:t>
            </w:r>
          </w:p>
        </w:tc>
      </w:tr>
      <w:tr w:rsidR="004713EA" w:rsidRPr="00C85702" w14:paraId="1044CC0A" w14:textId="77777777" w:rsidTr="005C679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1FA1180"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5</w:t>
            </w:r>
          </w:p>
        </w:tc>
        <w:tc>
          <w:tcPr>
            <w:tcW w:w="3414" w:type="dxa"/>
            <w:vAlign w:val="center"/>
            <w:hideMark/>
          </w:tcPr>
          <w:p w14:paraId="717E0C33" w14:textId="77777777" w:rsidR="005C6793" w:rsidRPr="00C85702" w:rsidRDefault="005C6793" w:rsidP="005C67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 xml:space="preserve">Түдгэлзүүлэх, сэргээх, хүчингүй болгох </w:t>
            </w:r>
          </w:p>
        </w:tc>
        <w:tc>
          <w:tcPr>
            <w:tcW w:w="654" w:type="dxa"/>
            <w:vAlign w:val="center"/>
            <w:hideMark/>
          </w:tcPr>
          <w:p w14:paraId="0BA70348"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180</w:t>
            </w:r>
          </w:p>
        </w:tc>
        <w:tc>
          <w:tcPr>
            <w:tcW w:w="1240" w:type="dxa"/>
            <w:noWrap/>
            <w:vAlign w:val="center"/>
            <w:hideMark/>
          </w:tcPr>
          <w:p w14:paraId="2135AA37"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360</w:t>
            </w:r>
          </w:p>
        </w:tc>
        <w:tc>
          <w:tcPr>
            <w:tcW w:w="939" w:type="dxa"/>
            <w:noWrap/>
            <w:vAlign w:val="center"/>
            <w:hideMark/>
          </w:tcPr>
          <w:p w14:paraId="22CFB748"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180</w:t>
            </w:r>
          </w:p>
        </w:tc>
        <w:tc>
          <w:tcPr>
            <w:tcW w:w="850" w:type="dxa"/>
            <w:noWrap/>
            <w:vAlign w:val="center"/>
            <w:hideMark/>
          </w:tcPr>
          <w:p w14:paraId="15B6FA95"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720</w:t>
            </w:r>
          </w:p>
        </w:tc>
        <w:tc>
          <w:tcPr>
            <w:tcW w:w="709" w:type="dxa"/>
            <w:noWrap/>
            <w:vAlign w:val="center"/>
            <w:hideMark/>
          </w:tcPr>
          <w:p w14:paraId="27B7ED2A"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50</w:t>
            </w:r>
          </w:p>
        </w:tc>
        <w:tc>
          <w:tcPr>
            <w:tcW w:w="1276" w:type="dxa"/>
            <w:noWrap/>
            <w:vAlign w:val="center"/>
            <w:hideMark/>
          </w:tcPr>
          <w:p w14:paraId="56121F3A"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36,000 </w:t>
            </w:r>
          </w:p>
        </w:tc>
      </w:tr>
      <w:tr w:rsidR="004713EA" w:rsidRPr="00C85702" w14:paraId="13D7F9A8" w14:textId="77777777" w:rsidTr="005C6793">
        <w:trPr>
          <w:trHeight w:val="25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A54588D"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6</w:t>
            </w:r>
          </w:p>
        </w:tc>
        <w:tc>
          <w:tcPr>
            <w:tcW w:w="3414" w:type="dxa"/>
            <w:vAlign w:val="center"/>
            <w:hideMark/>
          </w:tcPr>
          <w:p w14:paraId="50D5E68C" w14:textId="77777777" w:rsidR="005C6793" w:rsidRPr="00C85702" w:rsidRDefault="005C6793" w:rsidP="005C67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Нэмэлт тусгай зөвшөөрөл, зөвшөөрөл олгох</w:t>
            </w:r>
          </w:p>
        </w:tc>
        <w:tc>
          <w:tcPr>
            <w:tcW w:w="654" w:type="dxa"/>
            <w:vAlign w:val="center"/>
            <w:hideMark/>
          </w:tcPr>
          <w:p w14:paraId="38FA7415"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90</w:t>
            </w:r>
          </w:p>
        </w:tc>
        <w:tc>
          <w:tcPr>
            <w:tcW w:w="1240" w:type="dxa"/>
            <w:noWrap/>
            <w:vAlign w:val="center"/>
            <w:hideMark/>
          </w:tcPr>
          <w:p w14:paraId="7B4420B1"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420</w:t>
            </w:r>
          </w:p>
        </w:tc>
        <w:tc>
          <w:tcPr>
            <w:tcW w:w="939" w:type="dxa"/>
            <w:noWrap/>
            <w:vAlign w:val="center"/>
            <w:hideMark/>
          </w:tcPr>
          <w:p w14:paraId="7FA7290C"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180</w:t>
            </w:r>
          </w:p>
        </w:tc>
        <w:tc>
          <w:tcPr>
            <w:tcW w:w="850" w:type="dxa"/>
            <w:noWrap/>
            <w:vAlign w:val="center"/>
            <w:hideMark/>
          </w:tcPr>
          <w:p w14:paraId="4ADEB036"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690</w:t>
            </w:r>
          </w:p>
        </w:tc>
        <w:tc>
          <w:tcPr>
            <w:tcW w:w="709" w:type="dxa"/>
            <w:noWrap/>
            <w:vAlign w:val="center"/>
            <w:hideMark/>
          </w:tcPr>
          <w:p w14:paraId="5C1AF563"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40</w:t>
            </w:r>
          </w:p>
        </w:tc>
        <w:tc>
          <w:tcPr>
            <w:tcW w:w="1276" w:type="dxa"/>
            <w:noWrap/>
            <w:vAlign w:val="center"/>
            <w:hideMark/>
          </w:tcPr>
          <w:p w14:paraId="1144B4C7"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27,600 </w:t>
            </w:r>
          </w:p>
        </w:tc>
      </w:tr>
      <w:tr w:rsidR="004713EA" w:rsidRPr="00C85702" w14:paraId="7F94C6A7" w14:textId="77777777" w:rsidTr="005C679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F9160D2"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7</w:t>
            </w:r>
          </w:p>
        </w:tc>
        <w:tc>
          <w:tcPr>
            <w:tcW w:w="3414" w:type="dxa"/>
            <w:vAlign w:val="center"/>
            <w:hideMark/>
          </w:tcPr>
          <w:p w14:paraId="673C3A5E" w14:textId="77777777" w:rsidR="005C6793" w:rsidRPr="00C85702" w:rsidRDefault="005C6793" w:rsidP="005C67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Тусгай зөвшөөрөл олгох</w:t>
            </w:r>
          </w:p>
        </w:tc>
        <w:tc>
          <w:tcPr>
            <w:tcW w:w="654" w:type="dxa"/>
            <w:vAlign w:val="center"/>
            <w:hideMark/>
          </w:tcPr>
          <w:p w14:paraId="0C981F70"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120</w:t>
            </w:r>
          </w:p>
        </w:tc>
        <w:tc>
          <w:tcPr>
            <w:tcW w:w="1240" w:type="dxa"/>
            <w:noWrap/>
            <w:vAlign w:val="center"/>
            <w:hideMark/>
          </w:tcPr>
          <w:p w14:paraId="42FAC5C2"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480</w:t>
            </w:r>
          </w:p>
        </w:tc>
        <w:tc>
          <w:tcPr>
            <w:tcW w:w="939" w:type="dxa"/>
            <w:noWrap/>
            <w:vAlign w:val="center"/>
            <w:hideMark/>
          </w:tcPr>
          <w:p w14:paraId="2981748D"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240</w:t>
            </w:r>
          </w:p>
        </w:tc>
        <w:tc>
          <w:tcPr>
            <w:tcW w:w="850" w:type="dxa"/>
            <w:noWrap/>
            <w:vAlign w:val="center"/>
            <w:hideMark/>
          </w:tcPr>
          <w:p w14:paraId="66610D3A"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840</w:t>
            </w:r>
          </w:p>
        </w:tc>
        <w:tc>
          <w:tcPr>
            <w:tcW w:w="709" w:type="dxa"/>
            <w:noWrap/>
            <w:vAlign w:val="center"/>
            <w:hideMark/>
          </w:tcPr>
          <w:p w14:paraId="34455944"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30</w:t>
            </w:r>
          </w:p>
        </w:tc>
        <w:tc>
          <w:tcPr>
            <w:tcW w:w="1276" w:type="dxa"/>
            <w:noWrap/>
            <w:vAlign w:val="center"/>
            <w:hideMark/>
          </w:tcPr>
          <w:p w14:paraId="637E4E75"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25,200 </w:t>
            </w:r>
          </w:p>
        </w:tc>
      </w:tr>
      <w:tr w:rsidR="004713EA" w:rsidRPr="00C85702" w14:paraId="1F9E73C7" w14:textId="77777777" w:rsidTr="005C6793">
        <w:trPr>
          <w:trHeight w:val="25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995E0F1"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8</w:t>
            </w:r>
          </w:p>
        </w:tc>
        <w:tc>
          <w:tcPr>
            <w:tcW w:w="3414" w:type="dxa"/>
            <w:vAlign w:val="center"/>
            <w:hideMark/>
          </w:tcPr>
          <w:p w14:paraId="55E34328" w14:textId="77777777" w:rsidR="005C6793" w:rsidRPr="00C85702" w:rsidRDefault="005C6793" w:rsidP="005C67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Нэгж байгуулах зөвшөөрөл олгох</w:t>
            </w:r>
          </w:p>
        </w:tc>
        <w:tc>
          <w:tcPr>
            <w:tcW w:w="654" w:type="dxa"/>
            <w:vAlign w:val="center"/>
            <w:hideMark/>
          </w:tcPr>
          <w:p w14:paraId="0A944BEC"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60</w:t>
            </w:r>
          </w:p>
        </w:tc>
        <w:tc>
          <w:tcPr>
            <w:tcW w:w="1240" w:type="dxa"/>
            <w:noWrap/>
            <w:vAlign w:val="center"/>
            <w:hideMark/>
          </w:tcPr>
          <w:p w14:paraId="76314FE8"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240</w:t>
            </w:r>
          </w:p>
        </w:tc>
        <w:tc>
          <w:tcPr>
            <w:tcW w:w="939" w:type="dxa"/>
            <w:noWrap/>
            <w:vAlign w:val="center"/>
            <w:hideMark/>
          </w:tcPr>
          <w:p w14:paraId="5CD379CE"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150</w:t>
            </w:r>
          </w:p>
        </w:tc>
        <w:tc>
          <w:tcPr>
            <w:tcW w:w="850" w:type="dxa"/>
            <w:noWrap/>
            <w:vAlign w:val="center"/>
            <w:hideMark/>
          </w:tcPr>
          <w:p w14:paraId="37F4BDDC"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450</w:t>
            </w:r>
          </w:p>
        </w:tc>
        <w:tc>
          <w:tcPr>
            <w:tcW w:w="709" w:type="dxa"/>
            <w:noWrap/>
            <w:vAlign w:val="center"/>
            <w:hideMark/>
          </w:tcPr>
          <w:p w14:paraId="43247B96"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50</w:t>
            </w:r>
          </w:p>
        </w:tc>
        <w:tc>
          <w:tcPr>
            <w:tcW w:w="1276" w:type="dxa"/>
            <w:noWrap/>
            <w:vAlign w:val="center"/>
            <w:hideMark/>
          </w:tcPr>
          <w:p w14:paraId="69A5FB16"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22,500 </w:t>
            </w:r>
          </w:p>
        </w:tc>
      </w:tr>
      <w:tr w:rsidR="004713EA" w:rsidRPr="00C85702" w14:paraId="08D8ECF6" w14:textId="77777777" w:rsidTr="005C679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CCC6BA4"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9</w:t>
            </w:r>
          </w:p>
        </w:tc>
        <w:tc>
          <w:tcPr>
            <w:tcW w:w="3414" w:type="dxa"/>
            <w:vAlign w:val="center"/>
            <w:hideMark/>
          </w:tcPr>
          <w:p w14:paraId="694A3DF4" w14:textId="77777777" w:rsidR="005C6793" w:rsidRPr="00C85702" w:rsidRDefault="005C6793" w:rsidP="005C67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 xml:space="preserve">Гүйцэтгэх удирдлагын өөрчлөлт </w:t>
            </w:r>
          </w:p>
        </w:tc>
        <w:tc>
          <w:tcPr>
            <w:tcW w:w="654" w:type="dxa"/>
            <w:vAlign w:val="center"/>
            <w:hideMark/>
          </w:tcPr>
          <w:p w14:paraId="6037AF80"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20</w:t>
            </w:r>
          </w:p>
        </w:tc>
        <w:tc>
          <w:tcPr>
            <w:tcW w:w="1240" w:type="dxa"/>
            <w:noWrap/>
            <w:vAlign w:val="center"/>
            <w:hideMark/>
          </w:tcPr>
          <w:p w14:paraId="5354B6FD"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30</w:t>
            </w:r>
          </w:p>
        </w:tc>
        <w:tc>
          <w:tcPr>
            <w:tcW w:w="939" w:type="dxa"/>
            <w:noWrap/>
            <w:vAlign w:val="center"/>
            <w:hideMark/>
          </w:tcPr>
          <w:p w14:paraId="73FCDA8E"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40</w:t>
            </w:r>
          </w:p>
        </w:tc>
        <w:tc>
          <w:tcPr>
            <w:tcW w:w="850" w:type="dxa"/>
            <w:noWrap/>
            <w:vAlign w:val="center"/>
            <w:hideMark/>
          </w:tcPr>
          <w:p w14:paraId="465960D6"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90</w:t>
            </w:r>
          </w:p>
        </w:tc>
        <w:tc>
          <w:tcPr>
            <w:tcW w:w="709" w:type="dxa"/>
            <w:noWrap/>
            <w:vAlign w:val="center"/>
            <w:hideMark/>
          </w:tcPr>
          <w:p w14:paraId="6DE4D744"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110</w:t>
            </w:r>
          </w:p>
        </w:tc>
        <w:tc>
          <w:tcPr>
            <w:tcW w:w="1276" w:type="dxa"/>
            <w:noWrap/>
            <w:vAlign w:val="center"/>
            <w:hideMark/>
          </w:tcPr>
          <w:p w14:paraId="7F23509F"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9,900 </w:t>
            </w:r>
          </w:p>
        </w:tc>
      </w:tr>
      <w:tr w:rsidR="004713EA" w:rsidRPr="00C85702" w14:paraId="53CAD261" w14:textId="77777777" w:rsidTr="005C6793">
        <w:trPr>
          <w:trHeight w:val="25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5073CF6"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10</w:t>
            </w:r>
          </w:p>
        </w:tc>
        <w:tc>
          <w:tcPr>
            <w:tcW w:w="3414" w:type="dxa"/>
            <w:vAlign w:val="center"/>
            <w:hideMark/>
          </w:tcPr>
          <w:p w14:paraId="01BA6790" w14:textId="77777777" w:rsidR="005C6793" w:rsidRPr="00C85702" w:rsidRDefault="005C6793" w:rsidP="005C67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Хаяг байршлын өөрчлөлт</w:t>
            </w:r>
          </w:p>
        </w:tc>
        <w:tc>
          <w:tcPr>
            <w:tcW w:w="654" w:type="dxa"/>
            <w:vAlign w:val="center"/>
            <w:hideMark/>
          </w:tcPr>
          <w:p w14:paraId="6723A9A5"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20</w:t>
            </w:r>
          </w:p>
        </w:tc>
        <w:tc>
          <w:tcPr>
            <w:tcW w:w="1240" w:type="dxa"/>
            <w:noWrap/>
            <w:vAlign w:val="center"/>
            <w:hideMark/>
          </w:tcPr>
          <w:p w14:paraId="5E3010D5"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30</w:t>
            </w:r>
          </w:p>
        </w:tc>
        <w:tc>
          <w:tcPr>
            <w:tcW w:w="939" w:type="dxa"/>
            <w:noWrap/>
            <w:vAlign w:val="center"/>
            <w:hideMark/>
          </w:tcPr>
          <w:p w14:paraId="7502AFD1"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40</w:t>
            </w:r>
          </w:p>
        </w:tc>
        <w:tc>
          <w:tcPr>
            <w:tcW w:w="850" w:type="dxa"/>
            <w:noWrap/>
            <w:vAlign w:val="center"/>
            <w:hideMark/>
          </w:tcPr>
          <w:p w14:paraId="031FC91C"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90</w:t>
            </w:r>
          </w:p>
        </w:tc>
        <w:tc>
          <w:tcPr>
            <w:tcW w:w="709" w:type="dxa"/>
            <w:noWrap/>
            <w:vAlign w:val="center"/>
            <w:hideMark/>
          </w:tcPr>
          <w:p w14:paraId="7572E51A"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90</w:t>
            </w:r>
          </w:p>
        </w:tc>
        <w:tc>
          <w:tcPr>
            <w:tcW w:w="1276" w:type="dxa"/>
            <w:noWrap/>
            <w:vAlign w:val="center"/>
            <w:hideMark/>
          </w:tcPr>
          <w:p w14:paraId="53CBFD8C"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8,100 </w:t>
            </w:r>
          </w:p>
        </w:tc>
      </w:tr>
      <w:tr w:rsidR="004713EA" w:rsidRPr="00C85702" w14:paraId="69A8B04A" w14:textId="77777777" w:rsidTr="005C679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26F5AA02" w14:textId="77777777" w:rsidR="005C6793" w:rsidRPr="00C85702" w:rsidRDefault="005C6793" w:rsidP="005C6793">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11</w:t>
            </w:r>
          </w:p>
        </w:tc>
        <w:tc>
          <w:tcPr>
            <w:tcW w:w="3414" w:type="dxa"/>
            <w:vAlign w:val="center"/>
            <w:hideMark/>
          </w:tcPr>
          <w:p w14:paraId="3987CF3E" w14:textId="77777777" w:rsidR="005C6793" w:rsidRPr="00C85702" w:rsidRDefault="005C6793" w:rsidP="005C67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 xml:space="preserve">Өөрчлөн байгуулах </w:t>
            </w:r>
          </w:p>
        </w:tc>
        <w:tc>
          <w:tcPr>
            <w:tcW w:w="654" w:type="dxa"/>
            <w:vAlign w:val="center"/>
            <w:hideMark/>
          </w:tcPr>
          <w:p w14:paraId="2A264010"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60</w:t>
            </w:r>
          </w:p>
        </w:tc>
        <w:tc>
          <w:tcPr>
            <w:tcW w:w="1240" w:type="dxa"/>
            <w:noWrap/>
            <w:vAlign w:val="center"/>
            <w:hideMark/>
          </w:tcPr>
          <w:p w14:paraId="187464AE"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360</w:t>
            </w:r>
          </w:p>
        </w:tc>
        <w:tc>
          <w:tcPr>
            <w:tcW w:w="939" w:type="dxa"/>
            <w:noWrap/>
            <w:vAlign w:val="center"/>
            <w:hideMark/>
          </w:tcPr>
          <w:p w14:paraId="444729E6"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120</w:t>
            </w:r>
          </w:p>
        </w:tc>
        <w:tc>
          <w:tcPr>
            <w:tcW w:w="850" w:type="dxa"/>
            <w:noWrap/>
            <w:vAlign w:val="center"/>
            <w:hideMark/>
          </w:tcPr>
          <w:p w14:paraId="791F295A"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540</w:t>
            </w:r>
          </w:p>
        </w:tc>
        <w:tc>
          <w:tcPr>
            <w:tcW w:w="709" w:type="dxa"/>
            <w:noWrap/>
            <w:vAlign w:val="center"/>
            <w:hideMark/>
          </w:tcPr>
          <w:p w14:paraId="3B8268DE"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10</w:t>
            </w:r>
          </w:p>
        </w:tc>
        <w:tc>
          <w:tcPr>
            <w:tcW w:w="1276" w:type="dxa"/>
            <w:noWrap/>
            <w:vAlign w:val="center"/>
            <w:hideMark/>
          </w:tcPr>
          <w:p w14:paraId="14FDDA34" w14:textId="77777777" w:rsidR="005C6793" w:rsidRPr="00C85702" w:rsidRDefault="005C6793" w:rsidP="005C679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5,400 </w:t>
            </w:r>
          </w:p>
        </w:tc>
      </w:tr>
      <w:tr w:rsidR="004713EA" w:rsidRPr="00C85702" w14:paraId="56DABA26" w14:textId="77777777" w:rsidTr="005C6793">
        <w:trPr>
          <w:trHeight w:val="255"/>
          <w:jc w:val="center"/>
        </w:trPr>
        <w:tc>
          <w:tcPr>
            <w:cnfStyle w:val="001000000000" w:firstRow="0" w:lastRow="0" w:firstColumn="1" w:lastColumn="0" w:oddVBand="0" w:evenVBand="0" w:oddHBand="0" w:evenHBand="0" w:firstRowFirstColumn="0" w:firstRowLastColumn="0" w:lastRowFirstColumn="0" w:lastRowLastColumn="0"/>
            <w:tcW w:w="3830" w:type="dxa"/>
            <w:gridSpan w:val="2"/>
            <w:vAlign w:val="center"/>
            <w:hideMark/>
          </w:tcPr>
          <w:p w14:paraId="077FF7F4" w14:textId="77777777" w:rsidR="005C6793" w:rsidRPr="00C85702" w:rsidRDefault="005C6793" w:rsidP="005C6793">
            <w:pPr>
              <w:jc w:val="center"/>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lastRenderedPageBreak/>
              <w:t>Нийт</w:t>
            </w:r>
          </w:p>
        </w:tc>
        <w:tc>
          <w:tcPr>
            <w:tcW w:w="654" w:type="dxa"/>
            <w:vAlign w:val="center"/>
            <w:hideMark/>
          </w:tcPr>
          <w:p w14:paraId="535802C9"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700</w:t>
            </w:r>
          </w:p>
        </w:tc>
        <w:tc>
          <w:tcPr>
            <w:tcW w:w="1240" w:type="dxa"/>
            <w:vAlign w:val="center"/>
            <w:hideMark/>
          </w:tcPr>
          <w:p w14:paraId="726FCD3B"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2610</w:t>
            </w:r>
          </w:p>
        </w:tc>
        <w:tc>
          <w:tcPr>
            <w:tcW w:w="939" w:type="dxa"/>
            <w:vAlign w:val="center"/>
            <w:hideMark/>
          </w:tcPr>
          <w:p w14:paraId="46214612"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1340</w:t>
            </w:r>
          </w:p>
        </w:tc>
        <w:tc>
          <w:tcPr>
            <w:tcW w:w="850" w:type="dxa"/>
            <w:vAlign w:val="center"/>
            <w:hideMark/>
          </w:tcPr>
          <w:p w14:paraId="058A0146"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11370</w:t>
            </w:r>
          </w:p>
        </w:tc>
        <w:tc>
          <w:tcPr>
            <w:tcW w:w="709" w:type="dxa"/>
            <w:vAlign w:val="center"/>
            <w:hideMark/>
          </w:tcPr>
          <w:p w14:paraId="1A5FA104"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1810</w:t>
            </w:r>
          </w:p>
        </w:tc>
        <w:tc>
          <w:tcPr>
            <w:tcW w:w="1276" w:type="dxa"/>
            <w:vAlign w:val="center"/>
            <w:hideMark/>
          </w:tcPr>
          <w:p w14:paraId="61B0CDF9" w14:textId="77777777" w:rsidR="005C6793" w:rsidRPr="00C85702" w:rsidRDefault="005C6793" w:rsidP="005C679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 xml:space="preserve">    1,015,200 </w:t>
            </w:r>
          </w:p>
        </w:tc>
      </w:tr>
    </w:tbl>
    <w:p w14:paraId="202424D7" w14:textId="77777777" w:rsidR="009A16BC" w:rsidRPr="00C85702" w:rsidRDefault="009A16BC" w:rsidP="009A16BC">
      <w:pPr>
        <w:pStyle w:val="ListParagraph"/>
        <w:spacing w:before="120" w:after="120" w:line="240" w:lineRule="auto"/>
        <w:ind w:left="0"/>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Зөвлөгөө өгөхөд зарцуулагдах хугацаа: Өргөдөл гаргагч нэгж этгээдийн хүсэлтийн баримт бичгийн шаардлагыг хангуулах хүрээнд хууль тогтоомж, журамд тавигдсан шаардлагын талаар зөвлөгөө өгөх давтамж хамгийн багадаа 2-оос доошгүй байдаг ба нэгж этгээдэд зарцуулах дундаж хугацаа хамгийн багадаа 2 цагаас доошгүй;</w:t>
      </w:r>
    </w:p>
    <w:p w14:paraId="25A60833" w14:textId="77777777" w:rsidR="009A16BC" w:rsidRPr="00C85702" w:rsidRDefault="009A16BC" w:rsidP="009A16BC">
      <w:pPr>
        <w:pStyle w:val="ListParagraph"/>
        <w:spacing w:before="120" w:after="120" w:line="240" w:lineRule="auto"/>
        <w:ind w:left="0"/>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Бичиг хэрэгт хүлээн авсан баримт бичгийг хянан, танилцуулга бичихэд зарцуулагдах хугацаа:</w:t>
      </w:r>
      <w:r w:rsidRPr="00C85702">
        <w:rPr>
          <w:rFonts w:ascii="Arial" w:hAnsi="Arial" w:cs="Arial"/>
          <w:color w:val="000000" w:themeColor="text1"/>
          <w:sz w:val="24"/>
          <w:szCs w:val="24"/>
          <w:lang w:val="mn-MN"/>
        </w:rPr>
        <w:t xml:space="preserve"> Ирүүлсэн баримт бичгийг хянахад нотлох баримт бичгийн шаардлагыг хангуулахтай холбоотойгоор хамгийн багадаа 2-оос доошгүй цаг, танилцуулга бичих үйл явц 2-4 цаг, хяналт тавих болон танилцуулга бичигдэж дуусах хүртэлх нийт хугацаа тухайн асуудлаас хамааран харилцан адилгүй;</w:t>
      </w:r>
    </w:p>
    <w:p w14:paraId="6D9559ED" w14:textId="77777777" w:rsidR="009A16BC" w:rsidRPr="00C85702" w:rsidRDefault="009A16BC" w:rsidP="009A16BC">
      <w:pPr>
        <w:pStyle w:val="ListParagraph"/>
        <w:spacing w:before="120" w:after="120" w:line="240" w:lineRule="auto"/>
        <w:ind w:left="0"/>
        <w:contextualSpacing w:val="0"/>
        <w:jc w:val="both"/>
        <w:rPr>
          <w:rFonts w:ascii="Arial" w:hAnsi="Arial" w:cs="Arial"/>
          <w:color w:val="000000" w:themeColor="text1"/>
          <w:sz w:val="24"/>
          <w:szCs w:val="24"/>
        </w:rPr>
      </w:pPr>
      <w:r w:rsidRPr="00C85702">
        <w:rPr>
          <w:rFonts w:ascii="Arial" w:eastAsia="Times New Roman" w:hAnsi="Arial" w:cs="Arial"/>
          <w:color w:val="000000" w:themeColor="text1"/>
          <w:sz w:val="24"/>
          <w:szCs w:val="24"/>
          <w:lang w:val="mn-MN"/>
        </w:rPr>
        <w:t>Танилцуулгыг ЭБАТ-нуудад танилцуулж, шийдвэрлүүлэхэд зарцуулагдах хугацаа</w:t>
      </w:r>
      <w:r w:rsidRPr="00C85702">
        <w:rPr>
          <w:rFonts w:ascii="Arial" w:hAnsi="Arial" w:cs="Arial"/>
          <w:color w:val="000000" w:themeColor="text1"/>
          <w:sz w:val="24"/>
          <w:szCs w:val="24"/>
          <w:lang w:val="mn-MN"/>
        </w:rPr>
        <w:t>:</w:t>
      </w:r>
      <w:r w:rsidRPr="00C85702">
        <w:rPr>
          <w:rFonts w:ascii="Arial" w:hAnsi="Arial" w:cs="Arial"/>
          <w:color w:val="000000" w:themeColor="text1"/>
          <w:sz w:val="24"/>
          <w:szCs w:val="24"/>
        </w:rPr>
        <w:t xml:space="preserve"> </w:t>
      </w:r>
      <w:r w:rsidRPr="00C85702">
        <w:rPr>
          <w:rFonts w:ascii="Arial" w:hAnsi="Arial" w:cs="Arial"/>
          <w:color w:val="000000" w:themeColor="text1"/>
          <w:sz w:val="24"/>
          <w:szCs w:val="24"/>
          <w:lang w:val="mn-MN"/>
        </w:rPr>
        <w:t>Нэг танилцуулга бүрэн хянагдаж, Хорооны хуралдаанаар хэлэлцүүлэгдэн шийдвэрлэгдэх хугацааны дундаж</w:t>
      </w:r>
      <w:r w:rsidR="00390FFA" w:rsidRPr="00C85702">
        <w:rPr>
          <w:rFonts w:ascii="Arial" w:hAnsi="Arial" w:cs="Arial"/>
          <w:color w:val="000000" w:themeColor="text1"/>
          <w:sz w:val="24"/>
          <w:szCs w:val="24"/>
          <w:lang w:val="mn-MN"/>
        </w:rPr>
        <w:t xml:space="preserve"> бодит цагаар 2 цагаас доошгүй  байх ба </w:t>
      </w:r>
      <w:r w:rsidRPr="00C85702">
        <w:rPr>
          <w:rFonts w:ascii="Arial" w:hAnsi="Arial" w:cs="Arial"/>
          <w:color w:val="000000" w:themeColor="text1"/>
          <w:sz w:val="24"/>
          <w:szCs w:val="24"/>
          <w:lang w:val="mn-MN"/>
        </w:rPr>
        <w:t>нийт хугацаа тухайн асуу</w:t>
      </w:r>
      <w:r w:rsidR="00390FFA" w:rsidRPr="00C85702">
        <w:rPr>
          <w:rFonts w:ascii="Arial" w:hAnsi="Arial" w:cs="Arial"/>
          <w:color w:val="000000" w:themeColor="text1"/>
          <w:sz w:val="24"/>
          <w:szCs w:val="24"/>
          <w:lang w:val="mn-MN"/>
        </w:rPr>
        <w:t>длаас хамааран харилцан адилгүй</w:t>
      </w:r>
      <w:r w:rsidR="00390FFA" w:rsidRPr="00C85702">
        <w:rPr>
          <w:rFonts w:ascii="Arial" w:hAnsi="Arial" w:cs="Arial"/>
          <w:color w:val="000000" w:themeColor="text1"/>
          <w:sz w:val="24"/>
          <w:szCs w:val="24"/>
        </w:rPr>
        <w:t>;</w:t>
      </w:r>
    </w:p>
    <w:p w14:paraId="15A7CB4B" w14:textId="77777777" w:rsidR="008E7EDB" w:rsidRPr="00C85702" w:rsidRDefault="00390FFA" w:rsidP="0018024E">
      <w:pPr>
        <w:pStyle w:val="Heading3"/>
        <w:spacing w:before="120" w:after="120" w:line="240" w:lineRule="auto"/>
        <w:rPr>
          <w:rFonts w:ascii="Arial" w:hAnsi="Arial" w:cs="Arial"/>
          <w:i/>
          <w:color w:val="000000" w:themeColor="text1"/>
          <w:lang w:val="mn-MN"/>
        </w:rPr>
      </w:pPr>
      <w:r w:rsidRPr="00C85702">
        <w:rPr>
          <w:rFonts w:ascii="Arial" w:hAnsi="Arial" w:cs="Arial"/>
          <w:i/>
          <w:color w:val="000000" w:themeColor="text1"/>
        </w:rPr>
        <w:t>1.</w:t>
      </w:r>
      <w:r w:rsidR="0058778F" w:rsidRPr="00C85702">
        <w:rPr>
          <w:rFonts w:ascii="Arial" w:hAnsi="Arial" w:cs="Arial"/>
          <w:i/>
          <w:color w:val="000000" w:themeColor="text1"/>
          <w:lang w:val="mn-MN"/>
        </w:rPr>
        <w:t xml:space="preserve">2. </w:t>
      </w:r>
      <w:r w:rsidR="00383A3A" w:rsidRPr="00C85702">
        <w:rPr>
          <w:rFonts w:ascii="Arial" w:hAnsi="Arial" w:cs="Arial"/>
          <w:i/>
          <w:color w:val="000000" w:themeColor="text1"/>
          <w:lang w:val="mn-MN"/>
        </w:rPr>
        <w:t>Ажил, үйлчилгээг гүйцэтгэх хүний нөөцийг тодорхойлох</w:t>
      </w:r>
    </w:p>
    <w:p w14:paraId="612EA8D4" w14:textId="77777777" w:rsidR="00390FFA" w:rsidRPr="00C85702" w:rsidRDefault="00390FFA" w:rsidP="00390FFA">
      <w:pPr>
        <w:pStyle w:val="ListParagraph"/>
        <w:spacing w:before="120" w:after="120" w:line="240" w:lineRule="auto"/>
        <w:ind w:left="0"/>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Энэхүү ажлыг гүйцэтгэх ажилтан нь дундаж түвшний захиргааны ажилтан байх ба төрийн захиргааны албан хаагчийн зэрэглэлээс </w:t>
      </w:r>
      <w:r w:rsidR="00EF7ADA" w:rsidRPr="00C85702">
        <w:rPr>
          <w:rFonts w:ascii="Arial" w:hAnsi="Arial" w:cs="Arial"/>
          <w:color w:val="000000" w:themeColor="text1"/>
          <w:sz w:val="24"/>
          <w:szCs w:val="24"/>
          <w:lang w:val="mn-MN"/>
        </w:rPr>
        <w:t xml:space="preserve">дундажлан </w:t>
      </w:r>
      <w:r w:rsidRPr="00C85702">
        <w:rPr>
          <w:rFonts w:ascii="Arial" w:hAnsi="Arial" w:cs="Arial"/>
          <w:color w:val="000000" w:themeColor="text1"/>
          <w:sz w:val="24"/>
          <w:szCs w:val="24"/>
          <w:lang w:val="mn-MN"/>
        </w:rPr>
        <w:t>АА</w:t>
      </w:r>
      <w:r w:rsidR="00B74E5C" w:rsidRPr="00C85702">
        <w:rPr>
          <w:rFonts w:ascii="Arial" w:hAnsi="Arial" w:cs="Arial"/>
          <w:color w:val="000000" w:themeColor="text1"/>
          <w:sz w:val="24"/>
          <w:szCs w:val="24"/>
          <w:lang w:val="mn-MN"/>
        </w:rPr>
        <w:t>-</w:t>
      </w:r>
      <w:r w:rsidR="005F2164" w:rsidRPr="00C85702">
        <w:rPr>
          <w:rFonts w:ascii="Arial" w:hAnsi="Arial" w:cs="Arial"/>
          <w:color w:val="000000" w:themeColor="text1"/>
          <w:sz w:val="24"/>
          <w:szCs w:val="24"/>
          <w:lang w:val="mn-MN"/>
        </w:rPr>
        <w:t>8</w:t>
      </w:r>
      <w:r w:rsidRPr="00C85702">
        <w:rPr>
          <w:rFonts w:ascii="Arial" w:hAnsi="Arial" w:cs="Arial"/>
          <w:color w:val="000000" w:themeColor="text1"/>
          <w:sz w:val="24"/>
          <w:szCs w:val="24"/>
          <w:lang w:val="mn-MN"/>
        </w:rPr>
        <w:t xml:space="preserve"> ангиллын тарифт цалин сарын </w:t>
      </w:r>
      <w:r w:rsidR="005F2164" w:rsidRPr="00C85702">
        <w:rPr>
          <w:rFonts w:ascii="Arial" w:hAnsi="Arial" w:cs="Arial"/>
          <w:color w:val="000000" w:themeColor="text1"/>
          <w:sz w:val="24"/>
          <w:szCs w:val="24"/>
          <w:lang w:val="mn-MN"/>
        </w:rPr>
        <w:t>838,108</w:t>
      </w:r>
      <w:r w:rsidRPr="00C85702">
        <w:rPr>
          <w:rStyle w:val="FootnoteReference"/>
          <w:rFonts w:ascii="Arial" w:hAnsi="Arial" w:cs="Arial"/>
          <w:color w:val="000000" w:themeColor="text1"/>
          <w:sz w:val="24"/>
          <w:szCs w:val="24"/>
          <w:lang w:val="mn-MN"/>
        </w:rPr>
        <w:footnoteReference w:id="2"/>
      </w:r>
      <w:r w:rsidRPr="00C85702">
        <w:rPr>
          <w:rFonts w:ascii="Arial" w:hAnsi="Arial" w:cs="Arial"/>
          <w:color w:val="000000" w:themeColor="text1"/>
          <w:sz w:val="24"/>
          <w:szCs w:val="24"/>
          <w:lang w:val="mn-MN"/>
        </w:rPr>
        <w:t xml:space="preserve"> төгрөгийг </w:t>
      </w:r>
      <w:r w:rsidR="00EF7ADA" w:rsidRPr="00C85702">
        <w:rPr>
          <w:rFonts w:ascii="Arial" w:hAnsi="Arial" w:cs="Arial"/>
          <w:color w:val="000000" w:themeColor="text1"/>
          <w:sz w:val="24"/>
          <w:szCs w:val="24"/>
          <w:lang w:val="mn-MN"/>
        </w:rPr>
        <w:t xml:space="preserve">тооцооллын сууриар </w:t>
      </w:r>
      <w:r w:rsidRPr="00C85702">
        <w:rPr>
          <w:rFonts w:ascii="Arial" w:hAnsi="Arial" w:cs="Arial"/>
          <w:color w:val="000000" w:themeColor="text1"/>
          <w:sz w:val="24"/>
          <w:szCs w:val="24"/>
          <w:lang w:val="mn-MN"/>
        </w:rPr>
        <w:t xml:space="preserve">авч үзлээ. </w:t>
      </w:r>
    </w:p>
    <w:p w14:paraId="560FA9C7" w14:textId="77777777" w:rsidR="004B3C4B" w:rsidRPr="00C85702" w:rsidRDefault="004B3C4B" w:rsidP="00390FFA">
      <w:pPr>
        <w:pStyle w:val="ListParagraph"/>
        <w:spacing w:before="120" w:after="120" w:line="240" w:lineRule="auto"/>
        <w:ind w:left="0"/>
        <w:contextualSpacing w:val="0"/>
        <w:jc w:val="both"/>
        <w:rPr>
          <w:rFonts w:ascii="Arial" w:hAnsi="Arial" w:cs="Arial"/>
          <w:color w:val="000000" w:themeColor="text1"/>
          <w:sz w:val="24"/>
          <w:szCs w:val="24"/>
          <w:lang w:val="mn-MN"/>
        </w:rPr>
      </w:pPr>
    </w:p>
    <w:tbl>
      <w:tblPr>
        <w:tblStyle w:val="GridTable7Colorful-Accent3"/>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701"/>
        <w:gridCol w:w="1418"/>
        <w:gridCol w:w="2268"/>
      </w:tblGrid>
      <w:tr w:rsidR="004713EA" w:rsidRPr="00C85702" w14:paraId="3EDC89A9" w14:textId="77777777" w:rsidTr="00702B61">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100" w:firstRow="0" w:lastRow="0" w:firstColumn="1" w:lastColumn="0" w:oddVBand="0" w:evenVBand="0" w:oddHBand="0" w:evenHBand="0" w:firstRowFirstColumn="1" w:firstRowLastColumn="0" w:lastRowFirstColumn="0" w:lastRowLastColumn="0"/>
            <w:tcW w:w="567" w:type="dxa"/>
            <w:tcBorders>
              <w:top w:val="none" w:sz="0" w:space="0" w:color="auto"/>
              <w:left w:val="none" w:sz="0" w:space="0" w:color="auto"/>
              <w:bottom w:val="none" w:sz="0" w:space="0" w:color="auto"/>
              <w:right w:val="none" w:sz="0" w:space="0" w:color="auto"/>
            </w:tcBorders>
            <w:noWrap/>
            <w:vAlign w:val="center"/>
            <w:hideMark/>
          </w:tcPr>
          <w:p w14:paraId="31F10C30" w14:textId="77777777" w:rsidR="005F2164" w:rsidRPr="00C85702" w:rsidRDefault="005F2164" w:rsidP="005F2164">
            <w:pPr>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w:t>
            </w:r>
          </w:p>
        </w:tc>
        <w:tc>
          <w:tcPr>
            <w:tcW w:w="3402" w:type="dxa"/>
            <w:tcBorders>
              <w:top w:val="none" w:sz="0" w:space="0" w:color="auto"/>
              <w:left w:val="none" w:sz="0" w:space="0" w:color="auto"/>
              <w:right w:val="none" w:sz="0" w:space="0" w:color="auto"/>
            </w:tcBorders>
            <w:noWrap/>
            <w:vAlign w:val="center"/>
            <w:hideMark/>
          </w:tcPr>
          <w:p w14:paraId="076D5F90" w14:textId="77777777" w:rsidR="005F2164" w:rsidRPr="00C85702" w:rsidRDefault="005F2164" w:rsidP="005F216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rPr>
              <w:t> </w:t>
            </w:r>
            <w:r w:rsidR="001F4E8A" w:rsidRPr="00C85702">
              <w:rPr>
                <w:rFonts w:ascii="Arial" w:eastAsia="Times New Roman" w:hAnsi="Arial" w:cs="Arial"/>
                <w:b w:val="0"/>
                <w:color w:val="000000" w:themeColor="text1"/>
                <w:sz w:val="24"/>
                <w:szCs w:val="24"/>
                <w:lang w:val="mn-MN"/>
              </w:rPr>
              <w:t>Үзүүлэлт</w:t>
            </w:r>
          </w:p>
        </w:tc>
        <w:tc>
          <w:tcPr>
            <w:tcW w:w="1701" w:type="dxa"/>
            <w:tcBorders>
              <w:top w:val="none" w:sz="0" w:space="0" w:color="auto"/>
              <w:left w:val="none" w:sz="0" w:space="0" w:color="auto"/>
              <w:right w:val="none" w:sz="0" w:space="0" w:color="auto"/>
            </w:tcBorders>
            <w:noWrap/>
            <w:vAlign w:val="center"/>
            <w:hideMark/>
          </w:tcPr>
          <w:p w14:paraId="09F7CDCA" w14:textId="77777777" w:rsidR="005F2164" w:rsidRPr="00C85702" w:rsidRDefault="005F2164" w:rsidP="00702B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rPr>
              <w:t xml:space="preserve">1 </w:t>
            </w:r>
            <w:proofErr w:type="spellStart"/>
            <w:r w:rsidRPr="00C85702">
              <w:rPr>
                <w:rFonts w:ascii="Arial" w:eastAsia="Times New Roman" w:hAnsi="Arial" w:cs="Arial"/>
                <w:b w:val="0"/>
                <w:color w:val="000000" w:themeColor="text1"/>
                <w:sz w:val="24"/>
                <w:szCs w:val="24"/>
              </w:rPr>
              <w:t>албан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хаагч</w:t>
            </w:r>
            <w:proofErr w:type="spellEnd"/>
          </w:p>
        </w:tc>
        <w:tc>
          <w:tcPr>
            <w:tcW w:w="1418" w:type="dxa"/>
            <w:tcBorders>
              <w:top w:val="none" w:sz="0" w:space="0" w:color="auto"/>
              <w:left w:val="none" w:sz="0" w:space="0" w:color="auto"/>
              <w:right w:val="none" w:sz="0" w:space="0" w:color="auto"/>
            </w:tcBorders>
            <w:vAlign w:val="center"/>
            <w:hideMark/>
          </w:tcPr>
          <w:p w14:paraId="029E73E3" w14:textId="77777777" w:rsidR="005F2164" w:rsidRPr="00C85702" w:rsidRDefault="005F2164" w:rsidP="001F4E8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rPr>
            </w:pPr>
            <w:proofErr w:type="spellStart"/>
            <w:r w:rsidRPr="00C85702">
              <w:rPr>
                <w:rFonts w:ascii="Arial" w:eastAsia="Times New Roman" w:hAnsi="Arial" w:cs="Arial"/>
                <w:b w:val="0"/>
                <w:color w:val="000000" w:themeColor="text1"/>
                <w:sz w:val="24"/>
                <w:szCs w:val="24"/>
              </w:rPr>
              <w:t>Албан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хаагчдын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тоо</w:t>
            </w:r>
            <w:proofErr w:type="spellEnd"/>
          </w:p>
        </w:tc>
        <w:tc>
          <w:tcPr>
            <w:tcW w:w="2268" w:type="dxa"/>
            <w:tcBorders>
              <w:top w:val="none" w:sz="0" w:space="0" w:color="auto"/>
              <w:left w:val="none" w:sz="0" w:space="0" w:color="auto"/>
              <w:right w:val="none" w:sz="0" w:space="0" w:color="auto"/>
            </w:tcBorders>
            <w:vAlign w:val="center"/>
            <w:hideMark/>
          </w:tcPr>
          <w:p w14:paraId="13D0731B" w14:textId="77777777" w:rsidR="005F2164" w:rsidRPr="00C85702" w:rsidRDefault="001F4E8A" w:rsidP="001F4E8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lang w:val="mn-MN"/>
              </w:rPr>
              <w:t xml:space="preserve">Шууд </w:t>
            </w:r>
            <w:proofErr w:type="spellStart"/>
            <w:r w:rsidR="005F2164" w:rsidRPr="00C85702">
              <w:rPr>
                <w:rFonts w:ascii="Arial" w:eastAsia="Times New Roman" w:hAnsi="Arial" w:cs="Arial"/>
                <w:b w:val="0"/>
                <w:color w:val="000000" w:themeColor="text1"/>
                <w:sz w:val="24"/>
                <w:szCs w:val="24"/>
              </w:rPr>
              <w:t>хөдөлмөрийн</w:t>
            </w:r>
            <w:proofErr w:type="spellEnd"/>
            <w:r w:rsidR="005F2164" w:rsidRPr="00C85702">
              <w:rPr>
                <w:rFonts w:ascii="Arial" w:eastAsia="Times New Roman" w:hAnsi="Arial" w:cs="Arial"/>
                <w:b w:val="0"/>
                <w:color w:val="000000" w:themeColor="text1"/>
                <w:sz w:val="24"/>
                <w:szCs w:val="24"/>
              </w:rPr>
              <w:t xml:space="preserve"> </w:t>
            </w:r>
            <w:proofErr w:type="spellStart"/>
            <w:r w:rsidR="005F2164" w:rsidRPr="00C85702">
              <w:rPr>
                <w:rFonts w:ascii="Arial" w:eastAsia="Times New Roman" w:hAnsi="Arial" w:cs="Arial"/>
                <w:b w:val="0"/>
                <w:color w:val="000000" w:themeColor="text1"/>
                <w:sz w:val="24"/>
                <w:szCs w:val="24"/>
              </w:rPr>
              <w:t>зардал</w:t>
            </w:r>
            <w:proofErr w:type="spellEnd"/>
          </w:p>
        </w:tc>
      </w:tr>
      <w:tr w:rsidR="004713EA" w:rsidRPr="00C85702" w14:paraId="309B8D6E"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tcBorders>
            <w:vAlign w:val="center"/>
            <w:hideMark/>
          </w:tcPr>
          <w:p w14:paraId="2D99E160" w14:textId="77777777" w:rsidR="001F4E8A" w:rsidRPr="00C85702" w:rsidRDefault="001F4E8A" w:rsidP="005F2164">
            <w:pPr>
              <w:jc w:val="both"/>
              <w:rPr>
                <w:rFonts w:ascii="Arial" w:eastAsia="Times New Roman" w:hAnsi="Arial" w:cs="Arial"/>
                <w:i w:val="0"/>
                <w:color w:val="000000" w:themeColor="text1"/>
                <w:sz w:val="24"/>
                <w:szCs w:val="24"/>
              </w:rPr>
            </w:pPr>
            <w:r w:rsidRPr="00C85702">
              <w:rPr>
                <w:rFonts w:ascii="Arial" w:eastAsia="Times New Roman" w:hAnsi="Arial" w:cs="Arial"/>
                <w:i w:val="0"/>
                <w:color w:val="000000" w:themeColor="text1"/>
                <w:sz w:val="24"/>
                <w:szCs w:val="24"/>
                <w:lang w:val="mn-MN"/>
              </w:rPr>
              <w:t>1.    </w:t>
            </w:r>
          </w:p>
        </w:tc>
        <w:tc>
          <w:tcPr>
            <w:tcW w:w="3402" w:type="dxa"/>
            <w:hideMark/>
          </w:tcPr>
          <w:p w14:paraId="0367F692" w14:textId="77777777" w:rsidR="001F4E8A" w:rsidRPr="00C85702" w:rsidRDefault="001F4E8A" w:rsidP="005F21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Төрийн албан хаагчийн дундаж цалин </w:t>
            </w:r>
          </w:p>
        </w:tc>
        <w:tc>
          <w:tcPr>
            <w:tcW w:w="1701" w:type="dxa"/>
            <w:hideMark/>
          </w:tcPr>
          <w:p w14:paraId="466AF895" w14:textId="77777777" w:rsidR="001F4E8A" w:rsidRPr="00C85702" w:rsidRDefault="001F4E8A" w:rsidP="001F4E8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      838,108 </w:t>
            </w:r>
          </w:p>
        </w:tc>
        <w:tc>
          <w:tcPr>
            <w:tcW w:w="1418" w:type="dxa"/>
            <w:vMerge w:val="restart"/>
            <w:noWrap/>
            <w:vAlign w:val="center"/>
            <w:hideMark/>
          </w:tcPr>
          <w:p w14:paraId="10CF5927" w14:textId="77777777" w:rsidR="001F4E8A" w:rsidRPr="00C85702" w:rsidRDefault="001F4E8A" w:rsidP="001F4E8A">
            <w:pPr>
              <w:tabs>
                <w:tab w:val="left" w:pos="513"/>
                <w:tab w:val="center" w:pos="632"/>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rPr>
              <w:tab/>
            </w:r>
            <w:r w:rsidR="0038366C" w:rsidRPr="00C85702">
              <w:rPr>
                <w:rFonts w:ascii="Arial" w:eastAsia="Times New Roman" w:hAnsi="Arial" w:cs="Arial"/>
                <w:color w:val="000000" w:themeColor="text1"/>
                <w:sz w:val="24"/>
                <w:szCs w:val="24"/>
                <w:lang w:val="mn-MN"/>
              </w:rPr>
              <w:t>20</w:t>
            </w:r>
          </w:p>
          <w:p w14:paraId="7D9BEBA8" w14:textId="77777777" w:rsidR="001F4E8A" w:rsidRPr="00C85702" w:rsidRDefault="001F4E8A" w:rsidP="005F21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p>
        </w:tc>
        <w:tc>
          <w:tcPr>
            <w:tcW w:w="2268" w:type="dxa"/>
            <w:noWrap/>
            <w:hideMark/>
          </w:tcPr>
          <w:p w14:paraId="61AC789A" w14:textId="77777777" w:rsidR="001F4E8A" w:rsidRPr="00C85702" w:rsidRDefault="001F4E8A" w:rsidP="0038366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rPr>
              <w:t xml:space="preserve">                      </w:t>
            </w:r>
            <w:r w:rsidR="0038366C" w:rsidRPr="00C85702">
              <w:rPr>
                <w:rFonts w:ascii="Arial" w:eastAsia="Times New Roman" w:hAnsi="Arial" w:cs="Arial"/>
                <w:color w:val="000000" w:themeColor="text1"/>
                <w:sz w:val="24"/>
                <w:szCs w:val="24"/>
                <w:lang w:val="mn-MN"/>
              </w:rPr>
              <w:t>16,762,160</w:t>
            </w:r>
          </w:p>
        </w:tc>
      </w:tr>
      <w:tr w:rsidR="004713EA" w:rsidRPr="00C85702" w14:paraId="5BF4CC8F" w14:textId="77777777" w:rsidTr="00702B61">
        <w:trPr>
          <w:trHeight w:val="60"/>
          <w:jc w:val="center"/>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tcBorders>
            <w:vAlign w:val="center"/>
            <w:hideMark/>
          </w:tcPr>
          <w:p w14:paraId="5A8D7480" w14:textId="77777777" w:rsidR="001F4E8A" w:rsidRPr="00C85702" w:rsidRDefault="001F4E8A" w:rsidP="005F2164">
            <w:pPr>
              <w:jc w:val="both"/>
              <w:rPr>
                <w:rFonts w:ascii="Arial" w:eastAsia="Times New Roman" w:hAnsi="Arial" w:cs="Arial"/>
                <w:bCs/>
                <w:i w:val="0"/>
                <w:color w:val="000000" w:themeColor="text1"/>
                <w:sz w:val="24"/>
                <w:szCs w:val="24"/>
              </w:rPr>
            </w:pPr>
            <w:r w:rsidRPr="00C85702">
              <w:rPr>
                <w:rFonts w:ascii="Arial" w:eastAsia="Times New Roman" w:hAnsi="Arial" w:cs="Arial"/>
                <w:bCs/>
                <w:i w:val="0"/>
                <w:color w:val="000000" w:themeColor="text1"/>
                <w:sz w:val="24"/>
                <w:szCs w:val="24"/>
                <w:lang w:val="mn-MN"/>
              </w:rPr>
              <w:t>2.    </w:t>
            </w:r>
          </w:p>
        </w:tc>
        <w:tc>
          <w:tcPr>
            <w:tcW w:w="3402" w:type="dxa"/>
            <w:hideMark/>
          </w:tcPr>
          <w:p w14:paraId="7FBB2D89" w14:textId="77777777" w:rsidR="001F4E8A" w:rsidRPr="00C85702" w:rsidRDefault="001F4E8A" w:rsidP="005F216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Жилийн цалин </w:t>
            </w:r>
          </w:p>
        </w:tc>
        <w:tc>
          <w:tcPr>
            <w:tcW w:w="1701" w:type="dxa"/>
            <w:hideMark/>
          </w:tcPr>
          <w:p w14:paraId="4ACED535" w14:textId="77777777" w:rsidR="001F4E8A" w:rsidRPr="00C85702" w:rsidRDefault="001F4E8A" w:rsidP="001F4E8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 10,057,296 </w:t>
            </w:r>
          </w:p>
        </w:tc>
        <w:tc>
          <w:tcPr>
            <w:tcW w:w="1418" w:type="dxa"/>
            <w:vMerge/>
            <w:noWrap/>
            <w:hideMark/>
          </w:tcPr>
          <w:p w14:paraId="7BD63694" w14:textId="77777777" w:rsidR="001F4E8A" w:rsidRPr="00C85702" w:rsidRDefault="001F4E8A" w:rsidP="005F21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p>
        </w:tc>
        <w:tc>
          <w:tcPr>
            <w:tcW w:w="2268" w:type="dxa"/>
            <w:noWrap/>
            <w:hideMark/>
          </w:tcPr>
          <w:p w14:paraId="63F8D448" w14:textId="77777777" w:rsidR="001F4E8A" w:rsidRPr="00C85702" w:rsidRDefault="001F4E8A" w:rsidP="0038366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rPr>
              <w:t xml:space="preserve">                  </w:t>
            </w:r>
            <w:r w:rsidR="0038366C" w:rsidRPr="00C85702">
              <w:rPr>
                <w:rFonts w:ascii="Arial" w:eastAsia="Times New Roman" w:hAnsi="Arial" w:cs="Arial"/>
                <w:b/>
                <w:bCs/>
                <w:color w:val="000000" w:themeColor="text1"/>
                <w:sz w:val="24"/>
                <w:szCs w:val="24"/>
                <w:lang w:val="mn-MN"/>
              </w:rPr>
              <w:t>201,256,920</w:t>
            </w:r>
          </w:p>
        </w:tc>
      </w:tr>
      <w:tr w:rsidR="004713EA" w:rsidRPr="00C85702" w14:paraId="0A42CB66"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tcBorders>
            <w:vAlign w:val="center"/>
            <w:hideMark/>
          </w:tcPr>
          <w:p w14:paraId="59587432" w14:textId="77777777" w:rsidR="001F4E8A" w:rsidRPr="00C85702" w:rsidRDefault="001F4E8A" w:rsidP="005F2164">
            <w:pPr>
              <w:jc w:val="both"/>
              <w:rPr>
                <w:rFonts w:ascii="Arial" w:eastAsia="Times New Roman" w:hAnsi="Arial" w:cs="Arial"/>
                <w:bCs/>
                <w:i w:val="0"/>
                <w:color w:val="000000" w:themeColor="text1"/>
                <w:sz w:val="24"/>
                <w:szCs w:val="24"/>
              </w:rPr>
            </w:pPr>
            <w:r w:rsidRPr="00C85702">
              <w:rPr>
                <w:rFonts w:ascii="Arial" w:eastAsia="Times New Roman" w:hAnsi="Arial" w:cs="Arial"/>
                <w:bCs/>
                <w:i w:val="0"/>
                <w:color w:val="000000" w:themeColor="text1"/>
                <w:sz w:val="24"/>
                <w:szCs w:val="24"/>
                <w:lang w:val="mn-MN"/>
              </w:rPr>
              <w:t>3.    </w:t>
            </w:r>
          </w:p>
        </w:tc>
        <w:tc>
          <w:tcPr>
            <w:tcW w:w="3402" w:type="dxa"/>
            <w:hideMark/>
          </w:tcPr>
          <w:p w14:paraId="316E91BC" w14:textId="77777777" w:rsidR="001F4E8A" w:rsidRPr="00C85702" w:rsidRDefault="001F4E8A" w:rsidP="005F21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Ажлын хоног /жилийн/</w:t>
            </w:r>
          </w:p>
        </w:tc>
        <w:tc>
          <w:tcPr>
            <w:tcW w:w="1701" w:type="dxa"/>
            <w:hideMark/>
          </w:tcPr>
          <w:p w14:paraId="79D99E87" w14:textId="77777777" w:rsidR="001F4E8A" w:rsidRPr="00C85702" w:rsidRDefault="001F4E8A" w:rsidP="005F21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                  252 </w:t>
            </w:r>
          </w:p>
        </w:tc>
        <w:tc>
          <w:tcPr>
            <w:tcW w:w="1418" w:type="dxa"/>
            <w:vMerge/>
            <w:noWrap/>
            <w:hideMark/>
          </w:tcPr>
          <w:p w14:paraId="2CA39AF4" w14:textId="77777777" w:rsidR="001F4E8A" w:rsidRPr="00C85702" w:rsidRDefault="001F4E8A" w:rsidP="005F21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p>
        </w:tc>
        <w:tc>
          <w:tcPr>
            <w:tcW w:w="2268" w:type="dxa"/>
            <w:noWrap/>
            <w:hideMark/>
          </w:tcPr>
          <w:p w14:paraId="1B7C4A80" w14:textId="77777777" w:rsidR="001F4E8A" w:rsidRPr="00C85702" w:rsidRDefault="001F4E8A" w:rsidP="001F4E8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w:t>
            </w:r>
          </w:p>
        </w:tc>
      </w:tr>
      <w:tr w:rsidR="004713EA" w:rsidRPr="00C85702" w14:paraId="7BC204D7" w14:textId="77777777" w:rsidTr="00702B61">
        <w:trPr>
          <w:trHeight w:val="60"/>
          <w:jc w:val="center"/>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tcBorders>
            <w:vAlign w:val="center"/>
            <w:hideMark/>
          </w:tcPr>
          <w:p w14:paraId="3F81B2B0" w14:textId="77777777" w:rsidR="001F4E8A" w:rsidRPr="00C85702" w:rsidRDefault="001F4E8A" w:rsidP="005F2164">
            <w:pPr>
              <w:jc w:val="both"/>
              <w:rPr>
                <w:rFonts w:ascii="Arial" w:eastAsia="Times New Roman" w:hAnsi="Arial" w:cs="Arial"/>
                <w:bCs/>
                <w:i w:val="0"/>
                <w:color w:val="000000" w:themeColor="text1"/>
                <w:sz w:val="24"/>
                <w:szCs w:val="24"/>
              </w:rPr>
            </w:pPr>
            <w:r w:rsidRPr="00C85702">
              <w:rPr>
                <w:rFonts w:ascii="Arial" w:eastAsia="Times New Roman" w:hAnsi="Arial" w:cs="Arial"/>
                <w:bCs/>
                <w:i w:val="0"/>
                <w:color w:val="000000" w:themeColor="text1"/>
                <w:sz w:val="24"/>
                <w:szCs w:val="24"/>
                <w:lang w:val="mn-MN"/>
              </w:rPr>
              <w:t>4.    </w:t>
            </w:r>
          </w:p>
        </w:tc>
        <w:tc>
          <w:tcPr>
            <w:tcW w:w="3402" w:type="dxa"/>
            <w:hideMark/>
          </w:tcPr>
          <w:p w14:paraId="6DB0F156" w14:textId="77777777" w:rsidR="001F4E8A" w:rsidRPr="00C85702" w:rsidRDefault="001F4E8A" w:rsidP="005F216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Жилийн ажлын минут </w:t>
            </w:r>
          </w:p>
        </w:tc>
        <w:tc>
          <w:tcPr>
            <w:tcW w:w="1701" w:type="dxa"/>
            <w:hideMark/>
          </w:tcPr>
          <w:p w14:paraId="3827638F" w14:textId="77777777" w:rsidR="001F4E8A" w:rsidRPr="00C85702" w:rsidRDefault="001F4E8A" w:rsidP="001F4E8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      120,960</w:t>
            </w:r>
          </w:p>
        </w:tc>
        <w:tc>
          <w:tcPr>
            <w:tcW w:w="1418" w:type="dxa"/>
            <w:vMerge/>
            <w:noWrap/>
            <w:hideMark/>
          </w:tcPr>
          <w:p w14:paraId="5A232D67" w14:textId="77777777" w:rsidR="001F4E8A" w:rsidRPr="00C85702" w:rsidRDefault="001F4E8A" w:rsidP="005F21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p>
        </w:tc>
        <w:tc>
          <w:tcPr>
            <w:tcW w:w="2268" w:type="dxa"/>
            <w:noWrap/>
            <w:hideMark/>
          </w:tcPr>
          <w:p w14:paraId="1291BB10" w14:textId="77777777" w:rsidR="001F4E8A" w:rsidRPr="00C85702" w:rsidRDefault="0038366C" w:rsidP="001F4E8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2,419,200</w:t>
            </w:r>
          </w:p>
        </w:tc>
      </w:tr>
      <w:tr w:rsidR="004713EA" w:rsidRPr="00C85702" w14:paraId="1139705F"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tcBorders>
            <w:vAlign w:val="center"/>
            <w:hideMark/>
          </w:tcPr>
          <w:p w14:paraId="5D409681" w14:textId="77777777" w:rsidR="001F4E8A" w:rsidRPr="00C85702" w:rsidRDefault="001F4E8A" w:rsidP="005F2164">
            <w:pPr>
              <w:jc w:val="both"/>
              <w:rPr>
                <w:rFonts w:ascii="Arial" w:eastAsia="Times New Roman" w:hAnsi="Arial" w:cs="Arial"/>
                <w:bCs/>
                <w:i w:val="0"/>
                <w:color w:val="000000" w:themeColor="text1"/>
                <w:sz w:val="24"/>
                <w:szCs w:val="24"/>
              </w:rPr>
            </w:pPr>
            <w:r w:rsidRPr="00C85702">
              <w:rPr>
                <w:rFonts w:ascii="Arial" w:eastAsia="Times New Roman" w:hAnsi="Arial" w:cs="Arial"/>
                <w:bCs/>
                <w:i w:val="0"/>
                <w:color w:val="000000" w:themeColor="text1"/>
                <w:sz w:val="24"/>
                <w:szCs w:val="24"/>
                <w:lang w:val="mn-MN"/>
              </w:rPr>
              <w:t>5.   </w:t>
            </w:r>
          </w:p>
        </w:tc>
        <w:tc>
          <w:tcPr>
            <w:tcW w:w="3402" w:type="dxa"/>
            <w:hideMark/>
          </w:tcPr>
          <w:p w14:paraId="11DAAA02" w14:textId="77777777" w:rsidR="001F4E8A" w:rsidRPr="00C85702" w:rsidRDefault="001F4E8A" w:rsidP="005F21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1 минутын цалин </w:t>
            </w:r>
          </w:p>
        </w:tc>
        <w:tc>
          <w:tcPr>
            <w:tcW w:w="1701" w:type="dxa"/>
            <w:hideMark/>
          </w:tcPr>
          <w:p w14:paraId="0CB8CBB9" w14:textId="77777777" w:rsidR="001F4E8A" w:rsidRPr="00C85702" w:rsidRDefault="001F4E8A" w:rsidP="005F21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 xml:space="preserve">               83.15 </w:t>
            </w:r>
          </w:p>
        </w:tc>
        <w:tc>
          <w:tcPr>
            <w:tcW w:w="1418" w:type="dxa"/>
            <w:vMerge/>
            <w:noWrap/>
            <w:hideMark/>
          </w:tcPr>
          <w:p w14:paraId="286C2624" w14:textId="77777777" w:rsidR="001F4E8A" w:rsidRPr="00C85702" w:rsidRDefault="001F4E8A" w:rsidP="005F21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p>
        </w:tc>
        <w:tc>
          <w:tcPr>
            <w:tcW w:w="2268" w:type="dxa"/>
            <w:noWrap/>
            <w:hideMark/>
          </w:tcPr>
          <w:p w14:paraId="57FFF3D1" w14:textId="77777777" w:rsidR="001F4E8A" w:rsidRPr="00C85702" w:rsidRDefault="001F4E8A" w:rsidP="005F21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w:t>
            </w:r>
          </w:p>
        </w:tc>
      </w:tr>
    </w:tbl>
    <w:p w14:paraId="63989F03" w14:textId="77777777" w:rsidR="00EF7ADA" w:rsidRPr="00C85702" w:rsidRDefault="001F4E8A" w:rsidP="001F4E8A">
      <w:pPr>
        <w:pStyle w:val="Heading1"/>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1.</w:t>
      </w:r>
      <w:r w:rsidR="00BE4D0A" w:rsidRPr="00C85702">
        <w:rPr>
          <w:rFonts w:ascii="Arial" w:hAnsi="Arial" w:cs="Arial"/>
          <w:i/>
          <w:color w:val="000000" w:themeColor="text1"/>
          <w:sz w:val="24"/>
          <w:szCs w:val="24"/>
        </w:rPr>
        <w:t xml:space="preserve">3. </w:t>
      </w:r>
      <w:r w:rsidR="00BE4D0A" w:rsidRPr="00C85702">
        <w:rPr>
          <w:rFonts w:ascii="Arial" w:hAnsi="Arial" w:cs="Arial"/>
          <w:i/>
          <w:color w:val="000000" w:themeColor="text1"/>
          <w:sz w:val="24"/>
          <w:szCs w:val="24"/>
          <w:lang w:val="mn-MN"/>
        </w:rPr>
        <w:t>Гарах зардлыг урьдчилан тооцох;</w:t>
      </w:r>
    </w:p>
    <w:p w14:paraId="71192043" w14:textId="77777777" w:rsidR="00873823" w:rsidRPr="00C85702" w:rsidRDefault="00D14739" w:rsidP="00A3609D">
      <w:pPr>
        <w:pStyle w:val="ListParagraph"/>
        <w:spacing w:before="120" w:after="120" w:line="240" w:lineRule="auto"/>
        <w:ind w:left="0"/>
        <w:contextualSpacing w:val="0"/>
        <w:jc w:val="both"/>
        <w:rPr>
          <w:rFonts w:ascii="Arial" w:hAnsi="Arial" w:cs="Arial"/>
          <w:color w:val="000000" w:themeColor="text1"/>
          <w:sz w:val="24"/>
          <w:szCs w:val="24"/>
          <w:lang w:val="mn-MN"/>
        </w:rPr>
      </w:pPr>
      <w:r w:rsidRPr="00C85702">
        <w:rPr>
          <w:rFonts w:ascii="Arial" w:hAnsi="Arial" w:cs="Arial"/>
          <w:bCs/>
          <w:color w:val="000000" w:themeColor="text1"/>
          <w:sz w:val="24"/>
          <w:szCs w:val="24"/>
          <w:lang w:val="mn-MN"/>
        </w:rPr>
        <w:t xml:space="preserve">Хорооны төрийн албан хаагч нэг минутад дунджаар </w:t>
      </w:r>
      <w:r w:rsidR="001F4E8A" w:rsidRPr="00C85702">
        <w:rPr>
          <w:rFonts w:ascii="Arial" w:hAnsi="Arial" w:cs="Arial"/>
          <w:color w:val="000000" w:themeColor="text1"/>
          <w:sz w:val="24"/>
          <w:szCs w:val="24"/>
          <w:lang w:val="mn-MN"/>
        </w:rPr>
        <w:t>83.15</w:t>
      </w:r>
      <w:r w:rsidR="001922FF" w:rsidRPr="00C85702">
        <w:rPr>
          <w:rFonts w:ascii="Arial" w:hAnsi="Arial" w:cs="Arial"/>
          <w:color w:val="000000" w:themeColor="text1"/>
          <w:sz w:val="24"/>
          <w:szCs w:val="24"/>
          <w:lang w:val="mn-MN"/>
        </w:rPr>
        <w:t xml:space="preserve"> төгрөгийн цалин авдаг гэж </w:t>
      </w:r>
      <w:r w:rsidR="001F4E8A" w:rsidRPr="00C85702">
        <w:rPr>
          <w:rFonts w:ascii="Arial" w:hAnsi="Arial" w:cs="Arial"/>
          <w:color w:val="000000" w:themeColor="text1"/>
          <w:sz w:val="24"/>
          <w:szCs w:val="24"/>
          <w:lang w:val="mn-MN"/>
        </w:rPr>
        <w:t>үзвэл</w:t>
      </w:r>
      <w:r w:rsidR="001B0A17" w:rsidRPr="00C85702">
        <w:rPr>
          <w:rFonts w:ascii="Arial" w:hAnsi="Arial" w:cs="Arial"/>
          <w:color w:val="000000" w:themeColor="text1"/>
          <w:sz w:val="24"/>
          <w:szCs w:val="24"/>
          <w:lang w:val="mn-MN"/>
        </w:rPr>
        <w:t xml:space="preserve"> хүний нөөц</w:t>
      </w:r>
      <w:r w:rsidR="00AD14D8" w:rsidRPr="00C85702">
        <w:rPr>
          <w:rFonts w:ascii="Arial" w:hAnsi="Arial" w:cs="Arial"/>
          <w:color w:val="000000" w:themeColor="text1"/>
          <w:sz w:val="24"/>
          <w:szCs w:val="24"/>
          <w:lang w:val="mn-MN"/>
        </w:rPr>
        <w:t xml:space="preserve">ийн хэрэгцээнд суурилсан шууд хөдөлмөрийн зардал </w:t>
      </w:r>
      <w:r w:rsidR="001B0A17" w:rsidRPr="00C85702">
        <w:rPr>
          <w:rFonts w:ascii="Arial" w:hAnsi="Arial" w:cs="Arial"/>
          <w:color w:val="000000" w:themeColor="text1"/>
          <w:sz w:val="24"/>
          <w:szCs w:val="24"/>
          <w:lang w:val="mn-MN"/>
        </w:rPr>
        <w:t>дараах байдалтай байна</w:t>
      </w:r>
      <w:r w:rsidR="001922FF" w:rsidRPr="00C85702">
        <w:rPr>
          <w:rFonts w:ascii="Arial" w:hAnsi="Arial" w:cs="Arial"/>
          <w:color w:val="000000" w:themeColor="text1"/>
          <w:sz w:val="24"/>
          <w:szCs w:val="24"/>
          <w:lang w:val="mn-MN"/>
        </w:rPr>
        <w:t>:</w:t>
      </w:r>
    </w:p>
    <w:tbl>
      <w:tblPr>
        <w:tblStyle w:val="GridTable7Colorful-Accent3"/>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977"/>
        <w:gridCol w:w="1203"/>
        <w:gridCol w:w="1845"/>
        <w:gridCol w:w="2031"/>
      </w:tblGrid>
      <w:tr w:rsidR="004713EA" w:rsidRPr="00C85702" w14:paraId="55D4E870" w14:textId="77777777" w:rsidTr="00702B61">
        <w:trPr>
          <w:cnfStyle w:val="100000000000" w:firstRow="1" w:lastRow="0" w:firstColumn="0" w:lastColumn="0" w:oddVBand="0" w:evenVBand="0" w:oddHBand="0" w:evenHBand="0" w:firstRowFirstColumn="0" w:firstRowLastColumn="0" w:lastRowFirstColumn="0" w:lastRowLastColumn="0"/>
          <w:trHeight w:val="1381"/>
          <w:jc w:val="center"/>
        </w:trPr>
        <w:tc>
          <w:tcPr>
            <w:cnfStyle w:val="001000000100" w:firstRow="0" w:lastRow="0" w:firstColumn="1" w:lastColumn="0" w:oddVBand="0" w:evenVBand="0" w:oddHBand="0" w:evenHBand="0" w:firstRowFirstColumn="1" w:firstRowLastColumn="0" w:lastRowFirstColumn="0" w:lastRowLastColumn="0"/>
            <w:tcW w:w="483" w:type="dxa"/>
            <w:tcBorders>
              <w:top w:val="none" w:sz="0" w:space="0" w:color="auto"/>
              <w:left w:val="none" w:sz="0" w:space="0" w:color="auto"/>
              <w:bottom w:val="none" w:sz="0" w:space="0" w:color="auto"/>
              <w:right w:val="none" w:sz="0" w:space="0" w:color="auto"/>
            </w:tcBorders>
            <w:vAlign w:val="center"/>
            <w:hideMark/>
          </w:tcPr>
          <w:p w14:paraId="6BF792F0" w14:textId="77777777" w:rsidR="001B0A17" w:rsidRPr="00C85702" w:rsidRDefault="001B0A17" w:rsidP="001B0A17">
            <w:pPr>
              <w:jc w:val="center"/>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lastRenderedPageBreak/>
              <w:t>№</w:t>
            </w:r>
          </w:p>
        </w:tc>
        <w:tc>
          <w:tcPr>
            <w:tcW w:w="3977" w:type="dxa"/>
            <w:tcBorders>
              <w:top w:val="none" w:sz="0" w:space="0" w:color="auto"/>
              <w:left w:val="none" w:sz="0" w:space="0" w:color="auto"/>
              <w:right w:val="none" w:sz="0" w:space="0" w:color="auto"/>
            </w:tcBorders>
            <w:vAlign w:val="center"/>
            <w:hideMark/>
          </w:tcPr>
          <w:p w14:paraId="13CCF0E9" w14:textId="77777777" w:rsidR="001B0A17" w:rsidRPr="00C85702" w:rsidRDefault="001B0A17" w:rsidP="001B0A1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Тусгай зөвшөөрөл, зөвшөөрөл, бүртгэлийн төрөл</w:t>
            </w:r>
          </w:p>
        </w:tc>
        <w:tc>
          <w:tcPr>
            <w:tcW w:w="1203" w:type="dxa"/>
            <w:tcBorders>
              <w:top w:val="none" w:sz="0" w:space="0" w:color="auto"/>
              <w:left w:val="none" w:sz="0" w:space="0" w:color="auto"/>
              <w:right w:val="none" w:sz="0" w:space="0" w:color="auto"/>
            </w:tcBorders>
            <w:textDirection w:val="btLr"/>
            <w:vAlign w:val="center"/>
            <w:hideMark/>
          </w:tcPr>
          <w:p w14:paraId="3842C787" w14:textId="77777777" w:rsidR="001B0A17" w:rsidRPr="00C85702" w:rsidRDefault="001B0A17" w:rsidP="001B0A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Хүний нөөцийн хэрэгцээ (минут)</w:t>
            </w:r>
          </w:p>
        </w:tc>
        <w:tc>
          <w:tcPr>
            <w:tcW w:w="1845" w:type="dxa"/>
            <w:tcBorders>
              <w:top w:val="none" w:sz="0" w:space="0" w:color="auto"/>
              <w:left w:val="none" w:sz="0" w:space="0" w:color="auto"/>
              <w:right w:val="none" w:sz="0" w:space="0" w:color="auto"/>
            </w:tcBorders>
            <w:noWrap/>
            <w:textDirection w:val="btLr"/>
            <w:vAlign w:val="center"/>
            <w:hideMark/>
          </w:tcPr>
          <w:p w14:paraId="74ED5850" w14:textId="77777777" w:rsidR="001B0A17" w:rsidRPr="00C85702" w:rsidRDefault="001B0A17" w:rsidP="001B0A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1 минутын дундаж цалин</w:t>
            </w:r>
          </w:p>
        </w:tc>
        <w:tc>
          <w:tcPr>
            <w:tcW w:w="2031" w:type="dxa"/>
            <w:tcBorders>
              <w:top w:val="none" w:sz="0" w:space="0" w:color="auto"/>
              <w:left w:val="none" w:sz="0" w:space="0" w:color="auto"/>
              <w:right w:val="none" w:sz="0" w:space="0" w:color="auto"/>
            </w:tcBorders>
            <w:noWrap/>
            <w:textDirection w:val="btLr"/>
            <w:vAlign w:val="center"/>
            <w:hideMark/>
          </w:tcPr>
          <w:p w14:paraId="5061DFD6" w14:textId="77777777" w:rsidR="001B0A17" w:rsidRPr="00C85702" w:rsidRDefault="001B0A17" w:rsidP="001B0A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Хүний нөөцийн зардал</w:t>
            </w:r>
          </w:p>
        </w:tc>
      </w:tr>
      <w:tr w:rsidR="004713EA" w:rsidRPr="00C85702" w14:paraId="24C8C0D4"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63E5E667"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1</w:t>
            </w:r>
          </w:p>
        </w:tc>
        <w:tc>
          <w:tcPr>
            <w:tcW w:w="3977" w:type="dxa"/>
            <w:vAlign w:val="center"/>
            <w:hideMark/>
          </w:tcPr>
          <w:p w14:paraId="05C4F5D5"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Хяналт шалгалт хийх /ХШЗГ/</w:t>
            </w:r>
          </w:p>
        </w:tc>
        <w:tc>
          <w:tcPr>
            <w:tcW w:w="1203" w:type="dxa"/>
            <w:vAlign w:val="center"/>
            <w:hideMark/>
          </w:tcPr>
          <w:p w14:paraId="70179BE1" w14:textId="77777777" w:rsidR="001B0A17" w:rsidRPr="00C85702" w:rsidRDefault="001B0A17" w:rsidP="001B0A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403,200 </w:t>
            </w:r>
          </w:p>
        </w:tc>
        <w:tc>
          <w:tcPr>
            <w:tcW w:w="1845" w:type="dxa"/>
            <w:vMerge w:val="restart"/>
            <w:noWrap/>
            <w:vAlign w:val="center"/>
            <w:hideMark/>
          </w:tcPr>
          <w:p w14:paraId="54C40D15" w14:textId="77777777" w:rsidR="001B0A17" w:rsidRPr="00C85702" w:rsidRDefault="001B0A17" w:rsidP="001B0A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83.15</w:t>
            </w:r>
          </w:p>
          <w:p w14:paraId="0036D2B2"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523DB800"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33,524,320.00 </w:t>
            </w:r>
          </w:p>
        </w:tc>
      </w:tr>
      <w:tr w:rsidR="004713EA" w:rsidRPr="00C85702" w14:paraId="0186632D" w14:textId="77777777" w:rsidTr="00702B61">
        <w:trPr>
          <w:trHeight w:val="331"/>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449A4B4C"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2</w:t>
            </w:r>
          </w:p>
        </w:tc>
        <w:tc>
          <w:tcPr>
            <w:tcW w:w="3977" w:type="dxa"/>
            <w:vAlign w:val="center"/>
            <w:hideMark/>
          </w:tcPr>
          <w:p w14:paraId="6E478AFB"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Хувьцаа эзэмшигчдийн бүрэлдэхүүн, хувь нийлүүлсэн хөрөнгийн хэмжээ, бүтэцэд өөрчлөлт оруулах</w:t>
            </w:r>
          </w:p>
        </w:tc>
        <w:tc>
          <w:tcPr>
            <w:tcW w:w="1203" w:type="dxa"/>
            <w:vAlign w:val="center"/>
            <w:hideMark/>
          </w:tcPr>
          <w:p w14:paraId="49ABC05C" w14:textId="77777777" w:rsidR="001B0A17" w:rsidRPr="00C85702" w:rsidRDefault="001B0A17" w:rsidP="001B0A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210,600 </w:t>
            </w:r>
          </w:p>
        </w:tc>
        <w:tc>
          <w:tcPr>
            <w:tcW w:w="1845" w:type="dxa"/>
            <w:vMerge/>
            <w:noWrap/>
            <w:vAlign w:val="center"/>
            <w:hideMark/>
          </w:tcPr>
          <w:p w14:paraId="5CFF68F4"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4D6A492F"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17,510,470.71 </w:t>
            </w:r>
          </w:p>
        </w:tc>
      </w:tr>
      <w:tr w:rsidR="004713EA" w:rsidRPr="00C85702" w14:paraId="7B8E5920"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1B975352"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3</w:t>
            </w:r>
          </w:p>
        </w:tc>
        <w:tc>
          <w:tcPr>
            <w:tcW w:w="3977" w:type="dxa"/>
            <w:vAlign w:val="center"/>
            <w:hideMark/>
          </w:tcPr>
          <w:p w14:paraId="17643D72"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Оноосон нэр өөрчлөх зөвшөөрөл олгох</w:t>
            </w:r>
          </w:p>
        </w:tc>
        <w:tc>
          <w:tcPr>
            <w:tcW w:w="1203" w:type="dxa"/>
            <w:vAlign w:val="center"/>
            <w:hideMark/>
          </w:tcPr>
          <w:p w14:paraId="7B95F66B" w14:textId="77777777" w:rsidR="001B0A17" w:rsidRPr="00C85702" w:rsidRDefault="001B0A17" w:rsidP="001B0A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199,200 </w:t>
            </w:r>
          </w:p>
        </w:tc>
        <w:tc>
          <w:tcPr>
            <w:tcW w:w="1845" w:type="dxa"/>
            <w:vMerge/>
            <w:noWrap/>
            <w:vAlign w:val="center"/>
            <w:hideMark/>
          </w:tcPr>
          <w:p w14:paraId="431B71AD"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0EE4D364"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16,562,610.48 </w:t>
            </w:r>
          </w:p>
        </w:tc>
      </w:tr>
      <w:tr w:rsidR="004713EA" w:rsidRPr="00C85702" w14:paraId="126AFE86" w14:textId="77777777" w:rsidTr="00702B61">
        <w:trPr>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1EFE0A80"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4</w:t>
            </w:r>
          </w:p>
        </w:tc>
        <w:tc>
          <w:tcPr>
            <w:tcW w:w="3977" w:type="dxa"/>
            <w:vAlign w:val="center"/>
            <w:hideMark/>
          </w:tcPr>
          <w:p w14:paraId="12E59D4E"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Аудитын хийх зөвшөөрөл олгох</w:t>
            </w:r>
          </w:p>
        </w:tc>
        <w:tc>
          <w:tcPr>
            <w:tcW w:w="1203" w:type="dxa"/>
            <w:vAlign w:val="center"/>
            <w:hideMark/>
          </w:tcPr>
          <w:p w14:paraId="0DD073C9" w14:textId="77777777" w:rsidR="001B0A17" w:rsidRPr="00C85702" w:rsidRDefault="001B0A17" w:rsidP="001B0A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67,500 </w:t>
            </w:r>
          </w:p>
        </w:tc>
        <w:tc>
          <w:tcPr>
            <w:tcW w:w="1845" w:type="dxa"/>
            <w:vMerge/>
            <w:noWrap/>
            <w:vAlign w:val="center"/>
            <w:hideMark/>
          </w:tcPr>
          <w:p w14:paraId="10F68D36"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5D940404"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5,612,330.36 </w:t>
            </w:r>
          </w:p>
        </w:tc>
      </w:tr>
      <w:tr w:rsidR="004713EA" w:rsidRPr="00C85702" w14:paraId="4D483E73"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2DB311D4"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5</w:t>
            </w:r>
          </w:p>
        </w:tc>
        <w:tc>
          <w:tcPr>
            <w:tcW w:w="3977" w:type="dxa"/>
            <w:vAlign w:val="center"/>
            <w:hideMark/>
          </w:tcPr>
          <w:p w14:paraId="49BFBFDE"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 xml:space="preserve">Түдгэлзүүлэх, сэргээх, хүчингүй болгох </w:t>
            </w:r>
          </w:p>
        </w:tc>
        <w:tc>
          <w:tcPr>
            <w:tcW w:w="1203" w:type="dxa"/>
            <w:vAlign w:val="center"/>
            <w:hideMark/>
          </w:tcPr>
          <w:p w14:paraId="5C3076EC" w14:textId="77777777" w:rsidR="001B0A17" w:rsidRPr="00C85702" w:rsidRDefault="001B0A17" w:rsidP="001B0A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36,000 </w:t>
            </w:r>
          </w:p>
        </w:tc>
        <w:tc>
          <w:tcPr>
            <w:tcW w:w="1845" w:type="dxa"/>
            <w:vMerge/>
            <w:noWrap/>
            <w:vAlign w:val="center"/>
            <w:hideMark/>
          </w:tcPr>
          <w:p w14:paraId="4A4F1C51"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57FE2E6F"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2,993,242.86 </w:t>
            </w:r>
          </w:p>
        </w:tc>
      </w:tr>
      <w:tr w:rsidR="004713EA" w:rsidRPr="00C85702" w14:paraId="41BF27AE" w14:textId="77777777" w:rsidTr="00702B61">
        <w:trPr>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6790B1B8"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6</w:t>
            </w:r>
          </w:p>
        </w:tc>
        <w:tc>
          <w:tcPr>
            <w:tcW w:w="3977" w:type="dxa"/>
            <w:vAlign w:val="center"/>
            <w:hideMark/>
          </w:tcPr>
          <w:p w14:paraId="34FEC7EC"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Нэмэлт тусгай зөвшөөрөл, зөвшөөрөл олгох</w:t>
            </w:r>
          </w:p>
        </w:tc>
        <w:tc>
          <w:tcPr>
            <w:tcW w:w="1203" w:type="dxa"/>
            <w:vAlign w:val="center"/>
            <w:hideMark/>
          </w:tcPr>
          <w:p w14:paraId="2D4867AD" w14:textId="77777777" w:rsidR="001B0A17" w:rsidRPr="00C85702" w:rsidRDefault="001B0A17" w:rsidP="001B0A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27,600 </w:t>
            </w:r>
          </w:p>
        </w:tc>
        <w:tc>
          <w:tcPr>
            <w:tcW w:w="1845" w:type="dxa"/>
            <w:vMerge/>
            <w:noWrap/>
            <w:vAlign w:val="center"/>
            <w:hideMark/>
          </w:tcPr>
          <w:p w14:paraId="4DBE2180"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12181A8C"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2,294,819.52 </w:t>
            </w:r>
          </w:p>
        </w:tc>
      </w:tr>
      <w:tr w:rsidR="004713EA" w:rsidRPr="00C85702" w14:paraId="54629FC8"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5D62083D"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7</w:t>
            </w:r>
          </w:p>
        </w:tc>
        <w:tc>
          <w:tcPr>
            <w:tcW w:w="3977" w:type="dxa"/>
            <w:vAlign w:val="center"/>
            <w:hideMark/>
          </w:tcPr>
          <w:p w14:paraId="14E2F7AF"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Тусгай зөвшөөрөл олгох</w:t>
            </w:r>
          </w:p>
        </w:tc>
        <w:tc>
          <w:tcPr>
            <w:tcW w:w="1203" w:type="dxa"/>
            <w:vAlign w:val="center"/>
            <w:hideMark/>
          </w:tcPr>
          <w:p w14:paraId="6244C126" w14:textId="77777777" w:rsidR="001B0A17" w:rsidRPr="00C85702" w:rsidRDefault="001B0A17" w:rsidP="001B0A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25,200 </w:t>
            </w:r>
          </w:p>
        </w:tc>
        <w:tc>
          <w:tcPr>
            <w:tcW w:w="1845" w:type="dxa"/>
            <w:vMerge/>
            <w:noWrap/>
            <w:vAlign w:val="center"/>
            <w:hideMark/>
          </w:tcPr>
          <w:p w14:paraId="02B2C113"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1EA5A975"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2,095,270.00 </w:t>
            </w:r>
          </w:p>
        </w:tc>
      </w:tr>
      <w:tr w:rsidR="004713EA" w:rsidRPr="00C85702" w14:paraId="53FDEA90" w14:textId="77777777" w:rsidTr="00702B61">
        <w:trPr>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6698A7ED"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8</w:t>
            </w:r>
          </w:p>
        </w:tc>
        <w:tc>
          <w:tcPr>
            <w:tcW w:w="3977" w:type="dxa"/>
            <w:vAlign w:val="center"/>
            <w:hideMark/>
          </w:tcPr>
          <w:p w14:paraId="096F1B00"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Нэгж байгуулах зөвшөөрөл олгох</w:t>
            </w:r>
          </w:p>
        </w:tc>
        <w:tc>
          <w:tcPr>
            <w:tcW w:w="1203" w:type="dxa"/>
            <w:vAlign w:val="center"/>
            <w:hideMark/>
          </w:tcPr>
          <w:p w14:paraId="066B71B2" w14:textId="77777777" w:rsidR="001B0A17" w:rsidRPr="00C85702" w:rsidRDefault="001B0A17" w:rsidP="001B0A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22,500 </w:t>
            </w:r>
          </w:p>
        </w:tc>
        <w:tc>
          <w:tcPr>
            <w:tcW w:w="1845" w:type="dxa"/>
            <w:vMerge/>
            <w:noWrap/>
            <w:vAlign w:val="center"/>
            <w:hideMark/>
          </w:tcPr>
          <w:p w14:paraId="62F570F6"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7CFB6927"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1,870,776.79 </w:t>
            </w:r>
          </w:p>
        </w:tc>
      </w:tr>
      <w:tr w:rsidR="004713EA" w:rsidRPr="00C85702" w14:paraId="66808FC1"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4F1C77A5"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9</w:t>
            </w:r>
          </w:p>
        </w:tc>
        <w:tc>
          <w:tcPr>
            <w:tcW w:w="3977" w:type="dxa"/>
            <w:vAlign w:val="center"/>
            <w:hideMark/>
          </w:tcPr>
          <w:p w14:paraId="1226CCE9"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 xml:space="preserve">Гүйцэтгэх удирдлагын өөрчлөлт </w:t>
            </w:r>
          </w:p>
        </w:tc>
        <w:tc>
          <w:tcPr>
            <w:tcW w:w="1203" w:type="dxa"/>
            <w:vAlign w:val="center"/>
            <w:hideMark/>
          </w:tcPr>
          <w:p w14:paraId="758FC38F" w14:textId="77777777" w:rsidR="001B0A17" w:rsidRPr="00C85702" w:rsidRDefault="001B0A17" w:rsidP="001B0A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9,900 </w:t>
            </w:r>
          </w:p>
        </w:tc>
        <w:tc>
          <w:tcPr>
            <w:tcW w:w="1845" w:type="dxa"/>
            <w:vMerge/>
            <w:noWrap/>
            <w:vAlign w:val="center"/>
            <w:hideMark/>
          </w:tcPr>
          <w:p w14:paraId="274E38A4"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7EDFB06F"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823,141.79 </w:t>
            </w:r>
          </w:p>
        </w:tc>
      </w:tr>
      <w:tr w:rsidR="004713EA" w:rsidRPr="00C85702" w14:paraId="26F767EF" w14:textId="77777777" w:rsidTr="00702B61">
        <w:trPr>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6D17BBA6"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10</w:t>
            </w:r>
          </w:p>
        </w:tc>
        <w:tc>
          <w:tcPr>
            <w:tcW w:w="3977" w:type="dxa"/>
            <w:vAlign w:val="center"/>
            <w:hideMark/>
          </w:tcPr>
          <w:p w14:paraId="4286B5A8"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Хаяг байршлын өөрчлөлт</w:t>
            </w:r>
          </w:p>
        </w:tc>
        <w:tc>
          <w:tcPr>
            <w:tcW w:w="1203" w:type="dxa"/>
            <w:vAlign w:val="center"/>
            <w:hideMark/>
          </w:tcPr>
          <w:p w14:paraId="44F3CCAA" w14:textId="77777777" w:rsidR="001B0A17" w:rsidRPr="00C85702" w:rsidRDefault="001B0A17" w:rsidP="001B0A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8,100 </w:t>
            </w:r>
          </w:p>
        </w:tc>
        <w:tc>
          <w:tcPr>
            <w:tcW w:w="1845" w:type="dxa"/>
            <w:vMerge/>
            <w:noWrap/>
            <w:vAlign w:val="center"/>
            <w:hideMark/>
          </w:tcPr>
          <w:p w14:paraId="57FF7F68"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7FC796F6"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673,479.64 </w:t>
            </w:r>
          </w:p>
        </w:tc>
      </w:tr>
      <w:tr w:rsidR="004713EA" w:rsidRPr="00C85702" w14:paraId="3A341365" w14:textId="77777777" w:rsidTr="00702B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left w:val="none" w:sz="0" w:space="0" w:color="auto"/>
              <w:bottom w:val="none" w:sz="0" w:space="0" w:color="auto"/>
            </w:tcBorders>
            <w:vAlign w:val="center"/>
            <w:hideMark/>
          </w:tcPr>
          <w:p w14:paraId="7C5B0C5E" w14:textId="77777777" w:rsidR="001B0A17" w:rsidRPr="00C85702" w:rsidRDefault="001B0A17" w:rsidP="001B0A17">
            <w:pPr>
              <w:jc w:val="center"/>
              <w:rPr>
                <w:rFonts w:ascii="Arial" w:eastAsia="Times New Roman" w:hAnsi="Arial" w:cs="Arial"/>
                <w:i w:val="0"/>
                <w:color w:val="000000" w:themeColor="text1"/>
                <w:sz w:val="24"/>
                <w:szCs w:val="24"/>
                <w:lang w:val="mn-MN"/>
              </w:rPr>
            </w:pPr>
            <w:r w:rsidRPr="00C85702">
              <w:rPr>
                <w:rFonts w:ascii="Arial" w:eastAsia="Times New Roman" w:hAnsi="Arial" w:cs="Arial"/>
                <w:i w:val="0"/>
                <w:color w:val="000000" w:themeColor="text1"/>
                <w:sz w:val="24"/>
                <w:szCs w:val="24"/>
                <w:lang w:val="mn-MN"/>
              </w:rPr>
              <w:t>11</w:t>
            </w:r>
          </w:p>
        </w:tc>
        <w:tc>
          <w:tcPr>
            <w:tcW w:w="3977" w:type="dxa"/>
            <w:vAlign w:val="center"/>
            <w:hideMark/>
          </w:tcPr>
          <w:p w14:paraId="4BF67C77"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iCs/>
                <w:color w:val="000000" w:themeColor="text1"/>
                <w:sz w:val="24"/>
                <w:szCs w:val="24"/>
                <w:lang w:val="mn-MN"/>
              </w:rPr>
              <w:t xml:space="preserve">Өөрчлөн байгуулах </w:t>
            </w:r>
          </w:p>
        </w:tc>
        <w:tc>
          <w:tcPr>
            <w:tcW w:w="1203" w:type="dxa"/>
            <w:vAlign w:val="center"/>
            <w:hideMark/>
          </w:tcPr>
          <w:p w14:paraId="4A11C70F" w14:textId="77777777" w:rsidR="001B0A17" w:rsidRPr="00C85702" w:rsidRDefault="001B0A17" w:rsidP="001B0A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4"/>
                <w:szCs w:val="24"/>
                <w:lang w:val="mn-MN"/>
              </w:rPr>
            </w:pPr>
            <w:r w:rsidRPr="00C85702">
              <w:rPr>
                <w:rFonts w:ascii="Arial" w:eastAsia="Times New Roman" w:hAnsi="Arial" w:cs="Arial"/>
                <w:bCs/>
                <w:color w:val="000000" w:themeColor="text1"/>
                <w:sz w:val="24"/>
                <w:szCs w:val="24"/>
                <w:lang w:val="mn-MN"/>
              </w:rPr>
              <w:t xml:space="preserve">        5,400 </w:t>
            </w:r>
          </w:p>
        </w:tc>
        <w:tc>
          <w:tcPr>
            <w:tcW w:w="1845" w:type="dxa"/>
            <w:vMerge/>
            <w:noWrap/>
            <w:vAlign w:val="center"/>
            <w:hideMark/>
          </w:tcPr>
          <w:p w14:paraId="270E5E85"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p>
        </w:tc>
        <w:tc>
          <w:tcPr>
            <w:tcW w:w="2031" w:type="dxa"/>
            <w:noWrap/>
            <w:vAlign w:val="center"/>
            <w:hideMark/>
          </w:tcPr>
          <w:p w14:paraId="6D4CE683" w14:textId="77777777" w:rsidR="001B0A17" w:rsidRPr="00C85702" w:rsidRDefault="001B0A17" w:rsidP="001B0A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 xml:space="preserve">          448,986.43 </w:t>
            </w:r>
          </w:p>
        </w:tc>
      </w:tr>
      <w:tr w:rsidR="004713EA" w:rsidRPr="00C85702" w14:paraId="44DF05DE" w14:textId="77777777" w:rsidTr="00702B61">
        <w:trPr>
          <w:trHeight w:val="255"/>
          <w:jc w:val="center"/>
        </w:trPr>
        <w:tc>
          <w:tcPr>
            <w:cnfStyle w:val="001000000000" w:firstRow="0" w:lastRow="0" w:firstColumn="1" w:lastColumn="0" w:oddVBand="0" w:evenVBand="0" w:oddHBand="0" w:evenHBand="0" w:firstRowFirstColumn="0" w:firstRowLastColumn="0" w:lastRowFirstColumn="0" w:lastRowLastColumn="0"/>
            <w:tcW w:w="7508" w:type="dxa"/>
            <w:gridSpan w:val="4"/>
            <w:tcBorders>
              <w:top w:val="none" w:sz="0" w:space="0" w:color="auto"/>
              <w:left w:val="none" w:sz="0" w:space="0" w:color="auto"/>
              <w:bottom w:val="none" w:sz="0" w:space="0" w:color="auto"/>
            </w:tcBorders>
            <w:noWrap/>
            <w:vAlign w:val="center"/>
            <w:hideMark/>
          </w:tcPr>
          <w:p w14:paraId="7AD8E16E" w14:textId="77777777" w:rsidR="001B0A17" w:rsidRPr="00C85702" w:rsidRDefault="001B0A17" w:rsidP="001B0A17">
            <w:pPr>
              <w:jc w:val="center"/>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Нийт</w:t>
            </w:r>
          </w:p>
        </w:tc>
        <w:tc>
          <w:tcPr>
            <w:tcW w:w="2031" w:type="dxa"/>
            <w:noWrap/>
            <w:vAlign w:val="center"/>
            <w:hideMark/>
          </w:tcPr>
          <w:p w14:paraId="6D4D2DB2" w14:textId="77777777" w:rsidR="001B0A17" w:rsidRPr="00C85702" w:rsidRDefault="001B0A17" w:rsidP="001B0A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val="mn-MN"/>
              </w:rPr>
            </w:pPr>
            <w:r w:rsidRPr="00C85702">
              <w:rPr>
                <w:rFonts w:ascii="Arial" w:eastAsia="Times New Roman" w:hAnsi="Arial" w:cs="Arial"/>
                <w:b/>
                <w:bCs/>
                <w:color w:val="000000" w:themeColor="text1"/>
                <w:sz w:val="24"/>
                <w:szCs w:val="24"/>
                <w:lang w:val="mn-MN"/>
              </w:rPr>
              <w:t xml:space="preserve">  84,409,448.57 </w:t>
            </w:r>
          </w:p>
        </w:tc>
      </w:tr>
    </w:tbl>
    <w:p w14:paraId="3AF0E765" w14:textId="77777777" w:rsidR="00A34A2A" w:rsidRPr="00C85702" w:rsidRDefault="00A34A2A" w:rsidP="00B053D5">
      <w:pPr>
        <w:pStyle w:val="ListParagraph"/>
        <w:spacing w:before="120" w:after="120" w:line="240" w:lineRule="auto"/>
        <w:ind w:left="0"/>
        <w:contextualSpacing w:val="0"/>
        <w:jc w:val="both"/>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1.4.Гарах зардлыг нэгтгэн тооцох</w:t>
      </w:r>
    </w:p>
    <w:p w14:paraId="46E9EE0D" w14:textId="77777777" w:rsidR="00B053D5" w:rsidRPr="00C85702" w:rsidRDefault="00AD14D8" w:rsidP="00B053D5">
      <w:pPr>
        <w:pStyle w:val="ListParagraph"/>
        <w:spacing w:before="120" w:after="120" w:line="240" w:lineRule="auto"/>
        <w:ind w:left="0"/>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Төрийн байгууллагын үйл ажиллагаатай холбогдон гарах м</w:t>
      </w:r>
      <w:r w:rsidR="00872EB3" w:rsidRPr="00C85702">
        <w:rPr>
          <w:rFonts w:ascii="Arial" w:hAnsi="Arial" w:cs="Arial"/>
          <w:color w:val="000000" w:themeColor="text1"/>
          <w:sz w:val="24"/>
          <w:szCs w:val="24"/>
          <w:lang w:val="mn-MN"/>
        </w:rPr>
        <w:t xml:space="preserve">атериаллаг болон </w:t>
      </w:r>
      <w:r w:rsidRPr="00C85702">
        <w:rPr>
          <w:rFonts w:ascii="Arial" w:hAnsi="Arial" w:cs="Arial"/>
          <w:color w:val="000000" w:themeColor="text1"/>
          <w:sz w:val="24"/>
          <w:szCs w:val="24"/>
          <w:lang w:val="mn-MN"/>
        </w:rPr>
        <w:t>материаллаг бус бусад</w:t>
      </w:r>
      <w:r w:rsidR="00872EB3" w:rsidRPr="00C85702">
        <w:rPr>
          <w:rFonts w:ascii="Arial" w:hAnsi="Arial" w:cs="Arial"/>
          <w:color w:val="000000" w:themeColor="text1"/>
          <w:sz w:val="24"/>
          <w:szCs w:val="24"/>
          <w:lang w:val="mn-MN"/>
        </w:rPr>
        <w:t xml:space="preserve"> зардлыг тооцохдоо Хорооны 201</w:t>
      </w:r>
      <w:r w:rsidRPr="00C85702">
        <w:rPr>
          <w:rFonts w:ascii="Arial" w:hAnsi="Arial" w:cs="Arial"/>
          <w:color w:val="000000" w:themeColor="text1"/>
          <w:sz w:val="24"/>
          <w:szCs w:val="24"/>
          <w:lang w:val="mn-MN"/>
        </w:rPr>
        <w:t>9</w:t>
      </w:r>
      <w:r w:rsidR="00872EB3" w:rsidRPr="00C85702">
        <w:rPr>
          <w:rFonts w:ascii="Arial" w:hAnsi="Arial" w:cs="Arial"/>
          <w:color w:val="000000" w:themeColor="text1"/>
          <w:sz w:val="24"/>
          <w:szCs w:val="24"/>
          <w:lang w:val="mn-MN"/>
        </w:rPr>
        <w:t xml:space="preserve"> оны жилийн эцсийн төсвийн гүйцэтгэл</w:t>
      </w:r>
      <w:r w:rsidRPr="00C85702">
        <w:rPr>
          <w:rFonts w:ascii="Arial" w:hAnsi="Arial" w:cs="Arial"/>
          <w:color w:val="000000" w:themeColor="text1"/>
          <w:sz w:val="24"/>
          <w:szCs w:val="24"/>
          <w:lang w:val="mn-MN"/>
        </w:rPr>
        <w:t>д сууриллаа</w:t>
      </w:r>
      <w:r w:rsidR="00872EB3" w:rsidRPr="00C85702">
        <w:rPr>
          <w:rFonts w:ascii="Arial" w:hAnsi="Arial" w:cs="Arial"/>
          <w:color w:val="000000" w:themeColor="text1"/>
          <w:sz w:val="24"/>
          <w:szCs w:val="24"/>
          <w:lang w:val="mn-MN"/>
        </w:rPr>
        <w:t xml:space="preserve">. </w:t>
      </w:r>
    </w:p>
    <w:tbl>
      <w:tblPr>
        <w:tblStyle w:val="GridTable6Colorful-Accent3"/>
        <w:tblW w:w="9539" w:type="dxa"/>
        <w:tblLook w:val="04A0" w:firstRow="1" w:lastRow="0" w:firstColumn="1" w:lastColumn="0" w:noHBand="0" w:noVBand="1"/>
      </w:tblPr>
      <w:tblGrid>
        <w:gridCol w:w="5025"/>
        <w:gridCol w:w="2341"/>
        <w:gridCol w:w="2173"/>
      </w:tblGrid>
      <w:tr w:rsidR="004713EA" w:rsidRPr="00C85702" w14:paraId="4B1FEAC5" w14:textId="77777777" w:rsidTr="00702B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175E32D4" w14:textId="77777777" w:rsidR="00B053D5" w:rsidRPr="00C85702" w:rsidRDefault="00B053D5" w:rsidP="00A34A2A">
            <w:pPr>
              <w:jc w:val="center"/>
              <w:rPr>
                <w:rFonts w:ascii="Arial" w:eastAsia="Times New Roman" w:hAnsi="Arial" w:cs="Arial"/>
                <w:b w:val="0"/>
                <w:color w:val="000000" w:themeColor="text1"/>
                <w:sz w:val="24"/>
                <w:szCs w:val="24"/>
              </w:rPr>
            </w:pPr>
            <w:proofErr w:type="spellStart"/>
            <w:r w:rsidRPr="00C85702">
              <w:rPr>
                <w:rFonts w:ascii="Arial" w:eastAsia="Times New Roman" w:hAnsi="Arial" w:cs="Arial"/>
                <w:b w:val="0"/>
                <w:color w:val="000000" w:themeColor="text1"/>
                <w:sz w:val="24"/>
                <w:szCs w:val="24"/>
              </w:rPr>
              <w:t>Нэгтгэн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тооцсон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зардал</w:t>
            </w:r>
            <w:proofErr w:type="spellEnd"/>
          </w:p>
        </w:tc>
        <w:tc>
          <w:tcPr>
            <w:tcW w:w="2341" w:type="dxa"/>
            <w:noWrap/>
            <w:hideMark/>
          </w:tcPr>
          <w:p w14:paraId="13D0BB25" w14:textId="77777777" w:rsidR="00B053D5" w:rsidRPr="00C85702" w:rsidRDefault="00A34A2A" w:rsidP="00A34A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Нэгжид ногдох зардал</w:t>
            </w:r>
          </w:p>
        </w:tc>
        <w:tc>
          <w:tcPr>
            <w:tcW w:w="2173" w:type="dxa"/>
            <w:noWrap/>
            <w:hideMark/>
          </w:tcPr>
          <w:p w14:paraId="49A842E6" w14:textId="77777777" w:rsidR="00A34A2A" w:rsidRPr="00C85702" w:rsidRDefault="00A34A2A" w:rsidP="00A34A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Нийт зардал</w:t>
            </w:r>
          </w:p>
          <w:p w14:paraId="571B3DD5" w14:textId="77777777" w:rsidR="00B053D5" w:rsidRPr="00C85702" w:rsidRDefault="00A34A2A" w:rsidP="00A34A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val="mn-MN"/>
              </w:rPr>
            </w:pPr>
            <w:r w:rsidRPr="00C85702">
              <w:rPr>
                <w:rFonts w:ascii="Arial" w:eastAsia="Times New Roman" w:hAnsi="Arial" w:cs="Arial"/>
                <w:b w:val="0"/>
                <w:color w:val="000000" w:themeColor="text1"/>
                <w:sz w:val="24"/>
                <w:szCs w:val="24"/>
                <w:lang w:val="mn-MN"/>
              </w:rPr>
              <w:t>/20 албан хаагч/</w:t>
            </w:r>
          </w:p>
        </w:tc>
      </w:tr>
      <w:tr w:rsidR="004713EA" w:rsidRPr="00C85702" w14:paraId="40579F71" w14:textId="77777777" w:rsidTr="00702B6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227E71F7" w14:textId="77777777" w:rsidR="00B053D5" w:rsidRPr="00C85702" w:rsidRDefault="00B053D5" w:rsidP="00A34A2A">
            <w:pPr>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Цалин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хөдөлмөрийн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хөлс</w:t>
            </w:r>
            <w:proofErr w:type="spellEnd"/>
            <w:r w:rsidRPr="00C85702">
              <w:rPr>
                <w:rFonts w:ascii="Arial" w:eastAsia="Times New Roman" w:hAnsi="Arial" w:cs="Arial"/>
                <w:b w:val="0"/>
                <w:color w:val="000000" w:themeColor="text1"/>
                <w:sz w:val="24"/>
                <w:szCs w:val="24"/>
              </w:rPr>
              <w:t xml:space="preserve"> </w:t>
            </w:r>
          </w:p>
        </w:tc>
        <w:tc>
          <w:tcPr>
            <w:tcW w:w="2341" w:type="dxa"/>
            <w:noWrap/>
            <w:hideMark/>
          </w:tcPr>
          <w:p w14:paraId="67E6E7DF" w14:textId="77777777" w:rsidR="00B053D5" w:rsidRPr="00C85702" w:rsidRDefault="00B053D5" w:rsidP="00A34A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w:t>
            </w:r>
          </w:p>
        </w:tc>
        <w:tc>
          <w:tcPr>
            <w:tcW w:w="2173" w:type="dxa"/>
            <w:noWrap/>
            <w:hideMark/>
          </w:tcPr>
          <w:p w14:paraId="205A395E" w14:textId="77777777" w:rsidR="00B053D5" w:rsidRPr="00C85702" w:rsidRDefault="00337273" w:rsidP="00A34A2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lang w:val="mn-MN"/>
              </w:rPr>
              <w:t>201,145,920</w:t>
            </w:r>
            <w:r w:rsidR="00B053D5" w:rsidRPr="00C85702">
              <w:rPr>
                <w:rFonts w:ascii="Arial" w:eastAsia="Times New Roman" w:hAnsi="Arial" w:cs="Arial"/>
                <w:color w:val="000000" w:themeColor="text1"/>
                <w:sz w:val="24"/>
                <w:szCs w:val="24"/>
              </w:rPr>
              <w:t xml:space="preserve"> </w:t>
            </w:r>
          </w:p>
        </w:tc>
      </w:tr>
      <w:tr w:rsidR="004713EA" w:rsidRPr="00C85702" w14:paraId="56E86AD0" w14:textId="77777777" w:rsidTr="00702B61">
        <w:trPr>
          <w:trHeight w:val="30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7C8C9926" w14:textId="77777777" w:rsidR="00B053D5" w:rsidRPr="00C85702" w:rsidRDefault="00B053D5" w:rsidP="00A34A2A">
            <w:pPr>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Ашиглалтын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зардал</w:t>
            </w:r>
            <w:proofErr w:type="spellEnd"/>
            <w:r w:rsidRPr="00C85702">
              <w:rPr>
                <w:rFonts w:ascii="Arial" w:eastAsia="Times New Roman" w:hAnsi="Arial" w:cs="Arial"/>
                <w:b w:val="0"/>
                <w:color w:val="000000" w:themeColor="text1"/>
                <w:sz w:val="24"/>
                <w:szCs w:val="24"/>
              </w:rPr>
              <w:t xml:space="preserve"> </w:t>
            </w:r>
          </w:p>
        </w:tc>
        <w:tc>
          <w:tcPr>
            <w:tcW w:w="2341" w:type="dxa"/>
            <w:noWrap/>
            <w:hideMark/>
          </w:tcPr>
          <w:p w14:paraId="38DC449C" w14:textId="77777777" w:rsidR="00B053D5" w:rsidRPr="00C85702" w:rsidRDefault="00B053D5" w:rsidP="00A34A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660,900.00 </w:t>
            </w:r>
          </w:p>
        </w:tc>
        <w:tc>
          <w:tcPr>
            <w:tcW w:w="2173" w:type="dxa"/>
            <w:noWrap/>
            <w:hideMark/>
          </w:tcPr>
          <w:p w14:paraId="7540ED9C" w14:textId="77777777" w:rsidR="00B053D5" w:rsidRPr="00C85702" w:rsidRDefault="00A34A2A" w:rsidP="00A34A2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w:t>
            </w:r>
            <w:r w:rsidR="00B053D5" w:rsidRPr="00C85702">
              <w:rPr>
                <w:rFonts w:ascii="Arial" w:eastAsia="Times New Roman" w:hAnsi="Arial" w:cs="Arial"/>
                <w:color w:val="000000" w:themeColor="text1"/>
                <w:sz w:val="24"/>
                <w:szCs w:val="24"/>
              </w:rPr>
              <w:t xml:space="preserve">13,218,000.00 </w:t>
            </w:r>
          </w:p>
        </w:tc>
      </w:tr>
      <w:tr w:rsidR="004713EA" w:rsidRPr="00C85702" w14:paraId="1B7875E3" w14:textId="77777777" w:rsidTr="00702B6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2D569231" w14:textId="77777777" w:rsidR="00B053D5" w:rsidRPr="00C85702" w:rsidRDefault="00B053D5" w:rsidP="00A34A2A">
            <w:pPr>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Хангамжийн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зардал</w:t>
            </w:r>
            <w:proofErr w:type="spellEnd"/>
            <w:r w:rsidRPr="00C85702">
              <w:rPr>
                <w:rFonts w:ascii="Arial" w:eastAsia="Times New Roman" w:hAnsi="Arial" w:cs="Arial"/>
                <w:b w:val="0"/>
                <w:color w:val="000000" w:themeColor="text1"/>
                <w:sz w:val="24"/>
                <w:szCs w:val="24"/>
              </w:rPr>
              <w:t xml:space="preserve"> </w:t>
            </w:r>
          </w:p>
        </w:tc>
        <w:tc>
          <w:tcPr>
            <w:tcW w:w="2341" w:type="dxa"/>
            <w:noWrap/>
            <w:hideMark/>
          </w:tcPr>
          <w:p w14:paraId="6D333977" w14:textId="77777777" w:rsidR="00B053D5" w:rsidRPr="00C85702" w:rsidRDefault="00B053D5" w:rsidP="00A34A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518,962.86 </w:t>
            </w:r>
          </w:p>
        </w:tc>
        <w:tc>
          <w:tcPr>
            <w:tcW w:w="2173" w:type="dxa"/>
            <w:noWrap/>
            <w:hideMark/>
          </w:tcPr>
          <w:p w14:paraId="61307800" w14:textId="77777777" w:rsidR="00B053D5" w:rsidRPr="00C85702" w:rsidRDefault="00A34A2A" w:rsidP="00A34A2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w:t>
            </w:r>
            <w:r w:rsidR="00B053D5" w:rsidRPr="00C85702">
              <w:rPr>
                <w:rFonts w:ascii="Arial" w:eastAsia="Times New Roman" w:hAnsi="Arial" w:cs="Arial"/>
                <w:color w:val="000000" w:themeColor="text1"/>
                <w:sz w:val="24"/>
                <w:szCs w:val="24"/>
              </w:rPr>
              <w:t xml:space="preserve">10,379,257.14 </w:t>
            </w:r>
          </w:p>
        </w:tc>
      </w:tr>
      <w:tr w:rsidR="004713EA" w:rsidRPr="00C85702" w14:paraId="37C70E06" w14:textId="77777777" w:rsidTr="00702B61">
        <w:trPr>
          <w:trHeight w:val="30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774F4FCA" w14:textId="77777777" w:rsidR="00B053D5" w:rsidRPr="00C85702" w:rsidRDefault="00B053D5" w:rsidP="00A34A2A">
            <w:pPr>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Урсгал</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зардал</w:t>
            </w:r>
            <w:proofErr w:type="spellEnd"/>
            <w:r w:rsidRPr="00C85702">
              <w:rPr>
                <w:rFonts w:ascii="Arial" w:eastAsia="Times New Roman" w:hAnsi="Arial" w:cs="Arial"/>
                <w:b w:val="0"/>
                <w:color w:val="000000" w:themeColor="text1"/>
                <w:sz w:val="24"/>
                <w:szCs w:val="24"/>
              </w:rPr>
              <w:t xml:space="preserve"> </w:t>
            </w:r>
          </w:p>
        </w:tc>
        <w:tc>
          <w:tcPr>
            <w:tcW w:w="2341" w:type="dxa"/>
            <w:noWrap/>
            <w:hideMark/>
          </w:tcPr>
          <w:p w14:paraId="38B4FFC7" w14:textId="77777777" w:rsidR="00B053D5" w:rsidRPr="00C85702" w:rsidRDefault="00B053D5" w:rsidP="00A34A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107,142.86 </w:t>
            </w:r>
          </w:p>
        </w:tc>
        <w:tc>
          <w:tcPr>
            <w:tcW w:w="2173" w:type="dxa"/>
            <w:noWrap/>
            <w:hideMark/>
          </w:tcPr>
          <w:p w14:paraId="12C557D4" w14:textId="77777777" w:rsidR="00B053D5" w:rsidRPr="00C85702" w:rsidRDefault="00A34A2A" w:rsidP="00A34A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w:t>
            </w:r>
            <w:r w:rsidR="00B053D5" w:rsidRPr="00C85702">
              <w:rPr>
                <w:rFonts w:ascii="Arial" w:eastAsia="Times New Roman" w:hAnsi="Arial" w:cs="Arial"/>
                <w:color w:val="000000" w:themeColor="text1"/>
                <w:sz w:val="24"/>
                <w:szCs w:val="24"/>
              </w:rPr>
              <w:t xml:space="preserve">2,142,857.14 </w:t>
            </w:r>
          </w:p>
        </w:tc>
      </w:tr>
      <w:tr w:rsidR="004713EA" w:rsidRPr="00C85702" w14:paraId="5D9580A0" w14:textId="77777777" w:rsidTr="00702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6A71C3E2" w14:textId="77777777" w:rsidR="00B053D5" w:rsidRPr="00C85702" w:rsidRDefault="00B053D5" w:rsidP="00A34A2A">
            <w:pPr>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Томилолтын</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зардал</w:t>
            </w:r>
            <w:proofErr w:type="spellEnd"/>
            <w:r w:rsidRPr="00C85702">
              <w:rPr>
                <w:rFonts w:ascii="Arial" w:eastAsia="Times New Roman" w:hAnsi="Arial" w:cs="Arial"/>
                <w:b w:val="0"/>
                <w:color w:val="000000" w:themeColor="text1"/>
                <w:sz w:val="24"/>
                <w:szCs w:val="24"/>
              </w:rPr>
              <w:t xml:space="preserve"> </w:t>
            </w:r>
          </w:p>
        </w:tc>
        <w:tc>
          <w:tcPr>
            <w:tcW w:w="2341" w:type="dxa"/>
            <w:noWrap/>
            <w:hideMark/>
          </w:tcPr>
          <w:p w14:paraId="2974AEC9" w14:textId="77777777" w:rsidR="00B053D5" w:rsidRPr="00C85702" w:rsidRDefault="00B053D5" w:rsidP="00A34A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857,870.71 </w:t>
            </w:r>
          </w:p>
        </w:tc>
        <w:tc>
          <w:tcPr>
            <w:tcW w:w="2173" w:type="dxa"/>
            <w:noWrap/>
            <w:hideMark/>
          </w:tcPr>
          <w:p w14:paraId="7C622E41" w14:textId="77777777" w:rsidR="00B053D5" w:rsidRPr="00C85702" w:rsidRDefault="00A34A2A" w:rsidP="00A34A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w:t>
            </w:r>
            <w:r w:rsidR="00B053D5" w:rsidRPr="00C85702">
              <w:rPr>
                <w:rFonts w:ascii="Arial" w:eastAsia="Times New Roman" w:hAnsi="Arial" w:cs="Arial"/>
                <w:color w:val="000000" w:themeColor="text1"/>
                <w:sz w:val="24"/>
                <w:szCs w:val="24"/>
              </w:rPr>
              <w:t xml:space="preserve">17,157,414.29 </w:t>
            </w:r>
          </w:p>
        </w:tc>
      </w:tr>
      <w:tr w:rsidR="004713EA" w:rsidRPr="00C85702" w14:paraId="17996FD5" w14:textId="77777777" w:rsidTr="00702B61">
        <w:trPr>
          <w:trHeight w:val="30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4B7474A2" w14:textId="77777777" w:rsidR="00B053D5" w:rsidRPr="00C85702" w:rsidRDefault="00B053D5" w:rsidP="00A34A2A">
            <w:pPr>
              <w:rPr>
                <w:rFonts w:ascii="Arial" w:eastAsia="Times New Roman" w:hAnsi="Arial" w:cs="Arial"/>
                <w:b w:val="0"/>
                <w:color w:val="000000" w:themeColor="text1"/>
                <w:sz w:val="24"/>
                <w:szCs w:val="24"/>
              </w:rPr>
            </w:pPr>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Бусад</w:t>
            </w:r>
            <w:proofErr w:type="spellEnd"/>
            <w:r w:rsidRPr="00C85702">
              <w:rPr>
                <w:rFonts w:ascii="Arial" w:eastAsia="Times New Roman" w:hAnsi="Arial" w:cs="Arial"/>
                <w:b w:val="0"/>
                <w:color w:val="000000" w:themeColor="text1"/>
                <w:sz w:val="24"/>
                <w:szCs w:val="24"/>
              </w:rPr>
              <w:t xml:space="preserve"> </w:t>
            </w:r>
            <w:proofErr w:type="spellStart"/>
            <w:r w:rsidRPr="00C85702">
              <w:rPr>
                <w:rFonts w:ascii="Arial" w:eastAsia="Times New Roman" w:hAnsi="Arial" w:cs="Arial"/>
                <w:b w:val="0"/>
                <w:color w:val="000000" w:themeColor="text1"/>
                <w:sz w:val="24"/>
                <w:szCs w:val="24"/>
              </w:rPr>
              <w:t>зардал</w:t>
            </w:r>
            <w:proofErr w:type="spellEnd"/>
            <w:r w:rsidRPr="00C85702">
              <w:rPr>
                <w:rFonts w:ascii="Arial" w:eastAsia="Times New Roman" w:hAnsi="Arial" w:cs="Arial"/>
                <w:b w:val="0"/>
                <w:color w:val="000000" w:themeColor="text1"/>
                <w:sz w:val="24"/>
                <w:szCs w:val="24"/>
              </w:rPr>
              <w:t xml:space="preserve"> </w:t>
            </w:r>
          </w:p>
        </w:tc>
        <w:tc>
          <w:tcPr>
            <w:tcW w:w="2341" w:type="dxa"/>
            <w:noWrap/>
            <w:hideMark/>
          </w:tcPr>
          <w:p w14:paraId="4DAB4404" w14:textId="77777777" w:rsidR="00B053D5" w:rsidRPr="00C85702" w:rsidRDefault="00B053D5" w:rsidP="00A34A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7,025,912.14 </w:t>
            </w:r>
          </w:p>
        </w:tc>
        <w:tc>
          <w:tcPr>
            <w:tcW w:w="2173" w:type="dxa"/>
            <w:noWrap/>
            <w:hideMark/>
          </w:tcPr>
          <w:p w14:paraId="3E5D2D23" w14:textId="77777777" w:rsidR="00B053D5" w:rsidRPr="00C85702" w:rsidRDefault="00A34A2A" w:rsidP="00A34A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w:t>
            </w:r>
            <w:r w:rsidR="00B053D5" w:rsidRPr="00C85702">
              <w:rPr>
                <w:rFonts w:ascii="Arial" w:eastAsia="Times New Roman" w:hAnsi="Arial" w:cs="Arial"/>
                <w:color w:val="000000" w:themeColor="text1"/>
                <w:sz w:val="24"/>
                <w:szCs w:val="24"/>
              </w:rPr>
              <w:t xml:space="preserve">140,518,242.86 </w:t>
            </w:r>
          </w:p>
        </w:tc>
      </w:tr>
      <w:tr w:rsidR="004713EA" w:rsidRPr="00C85702" w14:paraId="519C8BE2" w14:textId="77777777" w:rsidTr="00702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5" w:type="dxa"/>
            <w:noWrap/>
            <w:hideMark/>
          </w:tcPr>
          <w:p w14:paraId="7464093B" w14:textId="77777777" w:rsidR="00B053D5" w:rsidRPr="00C85702" w:rsidRDefault="00B053D5" w:rsidP="00A34A2A">
            <w:pPr>
              <w:rPr>
                <w:rFonts w:ascii="Arial" w:eastAsia="Times New Roman" w:hAnsi="Arial" w:cs="Arial"/>
                <w:color w:val="000000" w:themeColor="text1"/>
                <w:sz w:val="24"/>
                <w:szCs w:val="24"/>
              </w:rPr>
            </w:pPr>
            <w:r w:rsidRPr="00C85702">
              <w:rPr>
                <w:rFonts w:ascii="Arial" w:eastAsia="Times New Roman" w:hAnsi="Arial" w:cs="Arial"/>
                <w:color w:val="000000" w:themeColor="text1"/>
                <w:sz w:val="24"/>
                <w:szCs w:val="24"/>
              </w:rPr>
              <w:t xml:space="preserve"> </w:t>
            </w:r>
            <w:proofErr w:type="spellStart"/>
            <w:r w:rsidRPr="00C85702">
              <w:rPr>
                <w:rFonts w:ascii="Arial" w:eastAsia="Times New Roman" w:hAnsi="Arial" w:cs="Arial"/>
                <w:color w:val="000000" w:themeColor="text1"/>
                <w:sz w:val="24"/>
                <w:szCs w:val="24"/>
              </w:rPr>
              <w:t>Нийт</w:t>
            </w:r>
            <w:proofErr w:type="spellEnd"/>
            <w:r w:rsidRPr="00C85702">
              <w:rPr>
                <w:rFonts w:ascii="Arial" w:eastAsia="Times New Roman" w:hAnsi="Arial" w:cs="Arial"/>
                <w:color w:val="000000" w:themeColor="text1"/>
                <w:sz w:val="24"/>
                <w:szCs w:val="24"/>
              </w:rPr>
              <w:t xml:space="preserve"> </w:t>
            </w:r>
          </w:p>
        </w:tc>
        <w:tc>
          <w:tcPr>
            <w:tcW w:w="2341" w:type="dxa"/>
            <w:noWrap/>
            <w:hideMark/>
          </w:tcPr>
          <w:p w14:paraId="3CC307E2" w14:textId="77777777" w:rsidR="00B053D5" w:rsidRPr="00C85702" w:rsidRDefault="00B053D5" w:rsidP="00A34A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C85702">
              <w:rPr>
                <w:rFonts w:ascii="Arial" w:eastAsia="Times New Roman" w:hAnsi="Arial" w:cs="Arial"/>
                <w:b/>
                <w:bCs/>
                <w:color w:val="000000" w:themeColor="text1"/>
                <w:sz w:val="24"/>
                <w:szCs w:val="24"/>
              </w:rPr>
              <w:t xml:space="preserve">                     9,170,788.57 </w:t>
            </w:r>
          </w:p>
        </w:tc>
        <w:tc>
          <w:tcPr>
            <w:tcW w:w="2173" w:type="dxa"/>
            <w:noWrap/>
            <w:hideMark/>
          </w:tcPr>
          <w:p w14:paraId="21122EDD" w14:textId="77777777" w:rsidR="00B053D5" w:rsidRPr="00C85702" w:rsidRDefault="00A34A2A" w:rsidP="0033727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C85702">
              <w:rPr>
                <w:rFonts w:ascii="Arial" w:eastAsia="Times New Roman" w:hAnsi="Arial" w:cs="Arial"/>
                <w:b/>
                <w:bCs/>
                <w:color w:val="000000" w:themeColor="text1"/>
                <w:sz w:val="24"/>
                <w:szCs w:val="24"/>
              </w:rPr>
              <w:t xml:space="preserve">   </w:t>
            </w:r>
            <w:r w:rsidR="00337273" w:rsidRPr="00C85702">
              <w:rPr>
                <w:rFonts w:ascii="Arial" w:eastAsia="Times New Roman" w:hAnsi="Arial" w:cs="Arial"/>
                <w:b/>
                <w:bCs/>
                <w:color w:val="000000" w:themeColor="text1"/>
                <w:sz w:val="24"/>
                <w:szCs w:val="24"/>
                <w:lang w:val="mn-MN"/>
              </w:rPr>
              <w:t>384,561,691.43</w:t>
            </w:r>
            <w:r w:rsidR="00B053D5" w:rsidRPr="00C85702">
              <w:rPr>
                <w:rFonts w:ascii="Arial" w:eastAsia="Times New Roman" w:hAnsi="Arial" w:cs="Arial"/>
                <w:b/>
                <w:bCs/>
                <w:color w:val="000000" w:themeColor="text1"/>
                <w:sz w:val="24"/>
                <w:szCs w:val="24"/>
              </w:rPr>
              <w:t xml:space="preserve"> </w:t>
            </w:r>
          </w:p>
        </w:tc>
      </w:tr>
    </w:tbl>
    <w:p w14:paraId="7DAF2E65" w14:textId="77777777" w:rsidR="00872EB3" w:rsidRPr="00C85702" w:rsidRDefault="00A34A2A" w:rsidP="00D87596">
      <w:pPr>
        <w:pStyle w:val="Heading3"/>
        <w:spacing w:before="120" w:after="120" w:line="240" w:lineRule="auto"/>
        <w:jc w:val="both"/>
        <w:rPr>
          <w:rFonts w:ascii="Arial" w:hAnsi="Arial" w:cs="Arial"/>
          <w:i/>
          <w:color w:val="000000" w:themeColor="text1"/>
          <w:lang w:val="mn-MN"/>
        </w:rPr>
      </w:pPr>
      <w:r w:rsidRPr="00C85702">
        <w:rPr>
          <w:rFonts w:ascii="Arial" w:hAnsi="Arial" w:cs="Arial"/>
          <w:i/>
          <w:color w:val="000000" w:themeColor="text1"/>
          <w:lang w:val="mn-MN"/>
        </w:rPr>
        <w:lastRenderedPageBreak/>
        <w:t>1.</w:t>
      </w:r>
      <w:r w:rsidR="00A34588" w:rsidRPr="00C85702">
        <w:rPr>
          <w:rFonts w:ascii="Arial" w:hAnsi="Arial" w:cs="Arial"/>
          <w:i/>
          <w:color w:val="000000" w:themeColor="text1"/>
          <w:lang w:val="mn-MN"/>
        </w:rPr>
        <w:t>5. Хувилбарыг нягталж, үр дүнг танилцуулах</w:t>
      </w:r>
    </w:p>
    <w:p w14:paraId="776A758F" w14:textId="38BCA23A" w:rsidR="004B3C4B" w:rsidRPr="00702B61" w:rsidRDefault="00B92671" w:rsidP="00702B61">
      <w:pPr>
        <w:spacing w:before="120" w:after="120" w:line="240" w:lineRule="auto"/>
        <w:jc w:val="both"/>
        <w:rPr>
          <w:rFonts w:ascii="Arial" w:hAnsi="Arial" w:cs="Arial"/>
          <w:bCs/>
          <w:color w:val="000000" w:themeColor="text1"/>
          <w:sz w:val="24"/>
          <w:szCs w:val="24"/>
          <w:lang w:val="mn-MN"/>
        </w:rPr>
      </w:pPr>
      <w:r w:rsidRPr="00C85702">
        <w:rPr>
          <w:rFonts w:ascii="Arial" w:hAnsi="Arial" w:cs="Arial"/>
          <w:color w:val="000000" w:themeColor="text1"/>
          <w:sz w:val="24"/>
          <w:szCs w:val="24"/>
          <w:lang w:val="mn-MN"/>
        </w:rPr>
        <w:t>Банк бус санхүүгийн үйл ажиллагаатай холбоотой зохицуулалтад шаардагдах аж</w:t>
      </w:r>
      <w:r w:rsidR="005F6EF7" w:rsidRPr="00C85702">
        <w:rPr>
          <w:rFonts w:ascii="Arial" w:hAnsi="Arial" w:cs="Arial"/>
          <w:color w:val="000000" w:themeColor="text1"/>
          <w:sz w:val="24"/>
          <w:szCs w:val="24"/>
          <w:lang w:val="mn-MN"/>
        </w:rPr>
        <w:t xml:space="preserve">лын гүйцэтгэлд </w:t>
      </w:r>
      <w:r w:rsidR="00A34A2A" w:rsidRPr="00C85702">
        <w:rPr>
          <w:rFonts w:ascii="Arial" w:hAnsi="Arial" w:cs="Arial"/>
          <w:color w:val="000000" w:themeColor="text1"/>
          <w:sz w:val="24"/>
          <w:szCs w:val="24"/>
          <w:lang w:val="mn-MN"/>
        </w:rPr>
        <w:t>хяналтыг сайжруулахтай холбогдох</w:t>
      </w:r>
      <w:r w:rsidR="005F6EF7" w:rsidRPr="00C85702">
        <w:rPr>
          <w:rFonts w:ascii="Arial" w:hAnsi="Arial" w:cs="Arial"/>
          <w:color w:val="000000" w:themeColor="text1"/>
          <w:sz w:val="24"/>
          <w:szCs w:val="24"/>
          <w:lang w:val="mn-MN"/>
        </w:rPr>
        <w:t xml:space="preserve"> чиг үүрэг нэмэгд</w:t>
      </w:r>
      <w:r w:rsidR="00337273" w:rsidRPr="00C85702">
        <w:rPr>
          <w:rFonts w:ascii="Arial" w:hAnsi="Arial" w:cs="Arial"/>
          <w:color w:val="000000" w:themeColor="text1"/>
          <w:sz w:val="24"/>
          <w:szCs w:val="24"/>
          <w:lang w:val="mn-MN"/>
        </w:rPr>
        <w:t xml:space="preserve">сэн </w:t>
      </w:r>
      <w:r w:rsidR="005F6EF7" w:rsidRPr="00C85702">
        <w:rPr>
          <w:rFonts w:ascii="Arial" w:hAnsi="Arial" w:cs="Arial"/>
          <w:color w:val="000000" w:themeColor="text1"/>
          <w:sz w:val="24"/>
          <w:szCs w:val="24"/>
          <w:lang w:val="mn-MN"/>
        </w:rPr>
        <w:t xml:space="preserve">ба үүнийг </w:t>
      </w:r>
      <w:r w:rsidR="00A34A2A" w:rsidRPr="00C85702">
        <w:rPr>
          <w:rFonts w:ascii="Arial" w:hAnsi="Arial" w:cs="Arial"/>
          <w:color w:val="000000" w:themeColor="text1"/>
          <w:sz w:val="24"/>
          <w:szCs w:val="24"/>
          <w:lang w:val="mn-MN"/>
        </w:rPr>
        <w:t xml:space="preserve">өнөөгийн </w:t>
      </w:r>
      <w:r w:rsidR="00EC244A" w:rsidRPr="00C85702">
        <w:rPr>
          <w:rFonts w:ascii="Arial" w:hAnsi="Arial" w:cs="Arial"/>
          <w:color w:val="000000" w:themeColor="text1"/>
          <w:sz w:val="24"/>
          <w:szCs w:val="24"/>
          <w:lang w:val="mn-MN"/>
        </w:rPr>
        <w:t>хүний нөөцийн хэрэгцээг</w:t>
      </w:r>
      <w:r w:rsidR="005F6EF7" w:rsidRPr="00C85702">
        <w:rPr>
          <w:rFonts w:ascii="Arial" w:hAnsi="Arial" w:cs="Arial"/>
          <w:color w:val="000000" w:themeColor="text1"/>
          <w:sz w:val="24"/>
          <w:szCs w:val="24"/>
          <w:lang w:val="mn-MN"/>
        </w:rPr>
        <w:t>ээр хариуцан ажиллах боломжтой</w:t>
      </w:r>
      <w:r w:rsidR="00337273" w:rsidRPr="00C85702">
        <w:rPr>
          <w:rFonts w:ascii="Arial" w:hAnsi="Arial" w:cs="Arial"/>
          <w:color w:val="000000" w:themeColor="text1"/>
          <w:sz w:val="24"/>
          <w:szCs w:val="24"/>
          <w:lang w:val="mn-MN"/>
        </w:rPr>
        <w:t xml:space="preserve"> байна. Хуулийн төслийг хэрэгжүүлэхтэй холбогдуулан улсын төсөвт дарамт үүсгэхгүй бөгөөд нийт 384.6 сая төгрөгийн зардал гарахаар байна.</w:t>
      </w:r>
    </w:p>
    <w:p w14:paraId="4A2CDF31" w14:textId="77777777" w:rsidR="00CC324D" w:rsidRPr="00702B61" w:rsidRDefault="00CC324D" w:rsidP="00CC324D">
      <w:pPr>
        <w:pStyle w:val="Heading1"/>
        <w:spacing w:after="240" w:line="240" w:lineRule="auto"/>
        <w:rPr>
          <w:rFonts w:ascii="Arial" w:hAnsi="Arial" w:cs="Arial"/>
          <w:b/>
          <w:iCs/>
          <w:color w:val="000000" w:themeColor="text1"/>
          <w:sz w:val="24"/>
          <w:szCs w:val="24"/>
          <w:lang w:val="mn-MN"/>
        </w:rPr>
      </w:pPr>
      <w:r w:rsidRPr="00702B61">
        <w:rPr>
          <w:rFonts w:ascii="Arial" w:hAnsi="Arial" w:cs="Arial"/>
          <w:b/>
          <w:iCs/>
          <w:color w:val="000000" w:themeColor="text1"/>
          <w:sz w:val="24"/>
          <w:szCs w:val="24"/>
        </w:rPr>
        <w:t xml:space="preserve">2. </w:t>
      </w:r>
      <w:r w:rsidRPr="00702B61">
        <w:rPr>
          <w:rFonts w:ascii="Arial" w:hAnsi="Arial" w:cs="Arial"/>
          <w:b/>
          <w:iCs/>
          <w:color w:val="000000" w:themeColor="text1"/>
          <w:sz w:val="24"/>
          <w:szCs w:val="24"/>
          <w:lang w:val="mn-MN"/>
        </w:rPr>
        <w:t>Хуу</w:t>
      </w:r>
      <w:r w:rsidR="00BF19DA" w:rsidRPr="00702B61">
        <w:rPr>
          <w:rFonts w:ascii="Arial" w:hAnsi="Arial" w:cs="Arial"/>
          <w:b/>
          <w:iCs/>
          <w:color w:val="000000" w:themeColor="text1"/>
          <w:sz w:val="24"/>
          <w:szCs w:val="24"/>
          <w:lang w:val="mn-MN"/>
        </w:rPr>
        <w:t>лийн этгээдийн зардал</w:t>
      </w:r>
      <w:r w:rsidRPr="00702B61">
        <w:rPr>
          <w:rFonts w:ascii="Arial" w:hAnsi="Arial" w:cs="Arial"/>
          <w:b/>
          <w:iCs/>
          <w:color w:val="000000" w:themeColor="text1"/>
          <w:sz w:val="24"/>
          <w:szCs w:val="24"/>
          <w:lang w:val="mn-MN"/>
        </w:rPr>
        <w:t xml:space="preserve"> </w:t>
      </w:r>
    </w:p>
    <w:p w14:paraId="367B3889" w14:textId="77777777" w:rsidR="00163660" w:rsidRPr="00C85702" w:rsidRDefault="00163660"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Хуулийн төслийг хэрэгжилтийг хангуулах ажлын хүрээнд</w:t>
      </w:r>
      <w:r w:rsidR="00CC324D" w:rsidRPr="00C85702">
        <w:rPr>
          <w:rFonts w:ascii="Arial" w:hAnsi="Arial" w:cs="Arial"/>
          <w:color w:val="000000" w:themeColor="text1"/>
          <w:sz w:val="24"/>
          <w:szCs w:val="24"/>
          <w:lang w:val="mn-MN"/>
        </w:rPr>
        <w:t xml:space="preserve"> </w:t>
      </w:r>
      <w:r w:rsidRPr="00C85702">
        <w:rPr>
          <w:rFonts w:ascii="Arial" w:hAnsi="Arial" w:cs="Arial"/>
          <w:color w:val="000000" w:themeColor="text1"/>
          <w:sz w:val="24"/>
          <w:szCs w:val="24"/>
          <w:lang w:val="mn-MN"/>
        </w:rPr>
        <w:t>тусгай зөвшөөрөл эзэмшигчдэд</w:t>
      </w:r>
      <w:r w:rsidR="00CC324D" w:rsidRPr="00C85702">
        <w:rPr>
          <w:rFonts w:ascii="Arial" w:hAnsi="Arial" w:cs="Arial"/>
          <w:color w:val="000000" w:themeColor="text1"/>
          <w:sz w:val="24"/>
          <w:szCs w:val="24"/>
          <w:lang w:val="mn-MN"/>
        </w:rPr>
        <w:t xml:space="preserve"> үзүүлэх нөлөөллийг тодорхойлох </w:t>
      </w:r>
      <w:r w:rsidRPr="00C85702">
        <w:rPr>
          <w:rFonts w:ascii="Arial" w:hAnsi="Arial" w:cs="Arial"/>
          <w:color w:val="000000" w:themeColor="text1"/>
          <w:sz w:val="24"/>
          <w:szCs w:val="24"/>
          <w:lang w:val="mn-MN"/>
        </w:rPr>
        <w:t xml:space="preserve">нь </w:t>
      </w:r>
      <w:r w:rsidR="00CC324D" w:rsidRPr="00C85702">
        <w:rPr>
          <w:rFonts w:ascii="Arial" w:hAnsi="Arial" w:cs="Arial"/>
          <w:color w:val="000000" w:themeColor="text1"/>
          <w:sz w:val="24"/>
          <w:szCs w:val="24"/>
          <w:lang w:val="mn-MN"/>
        </w:rPr>
        <w:t>хуулийн зохицуулалт</w:t>
      </w:r>
      <w:r w:rsidRPr="00C85702">
        <w:rPr>
          <w:rFonts w:ascii="Arial" w:hAnsi="Arial" w:cs="Arial"/>
          <w:color w:val="000000" w:themeColor="text1"/>
          <w:sz w:val="24"/>
          <w:szCs w:val="24"/>
          <w:lang w:val="mn-MN"/>
        </w:rPr>
        <w:t>ын</w:t>
      </w:r>
      <w:r w:rsidR="00CC324D" w:rsidRPr="00C85702">
        <w:rPr>
          <w:rFonts w:ascii="Arial" w:hAnsi="Arial" w:cs="Arial"/>
          <w:color w:val="000000" w:themeColor="text1"/>
          <w:sz w:val="24"/>
          <w:szCs w:val="24"/>
          <w:lang w:val="mn-MN"/>
        </w:rPr>
        <w:t xml:space="preserve"> хэрэгжих магадлал</w:t>
      </w:r>
      <w:r w:rsidRPr="00C85702">
        <w:rPr>
          <w:rFonts w:ascii="Arial" w:hAnsi="Arial" w:cs="Arial"/>
          <w:color w:val="000000" w:themeColor="text1"/>
          <w:sz w:val="24"/>
          <w:szCs w:val="24"/>
          <w:lang w:val="mn-MN"/>
        </w:rPr>
        <w:t>ыг харуулах</w:t>
      </w:r>
      <w:r w:rsidR="00CC324D" w:rsidRPr="00C85702">
        <w:rPr>
          <w:rFonts w:ascii="Arial" w:hAnsi="Arial" w:cs="Arial"/>
          <w:color w:val="000000" w:themeColor="text1"/>
          <w:sz w:val="24"/>
          <w:szCs w:val="24"/>
          <w:lang w:val="mn-MN"/>
        </w:rPr>
        <w:t xml:space="preserve"> чухал нөлөөтэй. </w:t>
      </w:r>
    </w:p>
    <w:p w14:paraId="3034C287" w14:textId="77777777" w:rsidR="00F6554B"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Банк бус санхүүгийн үйл ажиллагааны тухай хуулийн төслөөр банк бус санхүүгийн байгууллагууд хэд хэдэн тодорхой үүрэг хүлээсэн. </w:t>
      </w:r>
      <w:r w:rsidR="00F6554B" w:rsidRPr="00C85702">
        <w:rPr>
          <w:rFonts w:ascii="Arial" w:hAnsi="Arial" w:cs="Arial"/>
          <w:color w:val="000000" w:themeColor="text1"/>
          <w:sz w:val="24"/>
          <w:szCs w:val="24"/>
          <w:lang w:val="mn-MN"/>
        </w:rPr>
        <w:t>Тусгай зөвшөөрөл эзэмшигчийг 12 тусгай зөвшөөрлийн хүрээнд 4 төрөлжүүлэн ангилснаар тусгай зөвшөөрлийн тоог бууруулах замаар хуулийн этгээдийн чиглэлийг тодорхой илүү нарийн тодорхой болгох юм.</w:t>
      </w:r>
    </w:p>
    <w:p w14:paraId="731777F3" w14:textId="77777777" w:rsidR="00CC324D" w:rsidRPr="00C85702" w:rsidRDefault="00F6554B"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Мөн түүнчлэн б</w:t>
      </w:r>
      <w:r w:rsidR="00CC324D" w:rsidRPr="00C85702">
        <w:rPr>
          <w:rFonts w:ascii="Arial" w:hAnsi="Arial" w:cs="Arial"/>
          <w:color w:val="000000" w:themeColor="text1"/>
          <w:sz w:val="24"/>
          <w:szCs w:val="24"/>
          <w:lang w:val="mn-MN"/>
        </w:rPr>
        <w:t xml:space="preserve">анк бус санхүүгийн </w:t>
      </w:r>
      <w:r w:rsidRPr="00C85702">
        <w:rPr>
          <w:rFonts w:ascii="Arial" w:hAnsi="Arial" w:cs="Arial"/>
          <w:color w:val="000000" w:themeColor="text1"/>
          <w:sz w:val="24"/>
          <w:szCs w:val="24"/>
          <w:lang w:val="mn-MN"/>
        </w:rPr>
        <w:t xml:space="preserve">үйл ажиллагаа эрхлэх тусгай зөвшөөрөл </w:t>
      </w:r>
      <w:r w:rsidR="00CC324D" w:rsidRPr="00C85702">
        <w:rPr>
          <w:rFonts w:ascii="Arial" w:hAnsi="Arial" w:cs="Arial"/>
          <w:color w:val="000000" w:themeColor="text1"/>
          <w:sz w:val="24"/>
          <w:szCs w:val="24"/>
          <w:lang w:val="mn-MN"/>
        </w:rPr>
        <w:t xml:space="preserve">шинээр </w:t>
      </w:r>
      <w:r w:rsidRPr="00C85702">
        <w:rPr>
          <w:rFonts w:ascii="Arial" w:hAnsi="Arial" w:cs="Arial"/>
          <w:color w:val="000000" w:themeColor="text1"/>
          <w:sz w:val="24"/>
          <w:szCs w:val="24"/>
          <w:lang w:val="mn-MN"/>
        </w:rPr>
        <w:t>авах</w:t>
      </w:r>
      <w:r w:rsidR="00CC324D" w:rsidRPr="00C85702">
        <w:rPr>
          <w:rFonts w:ascii="Arial" w:hAnsi="Arial" w:cs="Arial"/>
          <w:color w:val="000000" w:themeColor="text1"/>
          <w:sz w:val="24"/>
          <w:szCs w:val="24"/>
          <w:lang w:val="mn-MN"/>
        </w:rPr>
        <w:t>, үйл ажиллагаа эрхлэх нэм</w:t>
      </w:r>
      <w:r w:rsidRPr="00C85702">
        <w:rPr>
          <w:rFonts w:ascii="Arial" w:hAnsi="Arial" w:cs="Arial"/>
          <w:color w:val="000000" w:themeColor="text1"/>
          <w:sz w:val="24"/>
          <w:szCs w:val="24"/>
          <w:lang w:val="mn-MN"/>
        </w:rPr>
        <w:t>элт зөвшөөрөл</w:t>
      </w:r>
      <w:r w:rsidR="00CC324D" w:rsidRPr="00C85702">
        <w:rPr>
          <w:rFonts w:ascii="Arial" w:hAnsi="Arial" w:cs="Arial"/>
          <w:color w:val="000000" w:themeColor="text1"/>
          <w:sz w:val="24"/>
          <w:szCs w:val="24"/>
          <w:lang w:val="mn-MN"/>
        </w:rPr>
        <w:t xml:space="preserve"> авах, тусгай зөвшөөрөл эзэмшигч нь эрхэлж буй үйл ажиллагааны төрлийн</w:t>
      </w:r>
      <w:r w:rsidRPr="00C85702">
        <w:rPr>
          <w:rFonts w:ascii="Arial" w:hAnsi="Arial" w:cs="Arial"/>
          <w:color w:val="000000" w:themeColor="text1"/>
          <w:sz w:val="24"/>
          <w:szCs w:val="24"/>
          <w:lang w:val="mn-MN"/>
        </w:rPr>
        <w:t>хөө хүрээнд</w:t>
      </w:r>
      <w:r w:rsidR="00CC324D" w:rsidRPr="00C85702">
        <w:rPr>
          <w:rFonts w:ascii="Arial" w:hAnsi="Arial" w:cs="Arial"/>
          <w:color w:val="000000" w:themeColor="text1"/>
          <w:sz w:val="24"/>
          <w:szCs w:val="24"/>
          <w:lang w:val="mn-MN"/>
        </w:rPr>
        <w:t xml:space="preserve"> оноосон нэрээ өөрчлөх, холбогдох тайлан, мэдээг сар, улирлаар Хороонд хүргүүлэх</w:t>
      </w:r>
      <w:r w:rsidRPr="00C85702">
        <w:rPr>
          <w:rFonts w:ascii="Arial" w:hAnsi="Arial" w:cs="Arial"/>
          <w:color w:val="000000" w:themeColor="text1"/>
          <w:sz w:val="24"/>
          <w:szCs w:val="24"/>
          <w:lang w:val="mn-MN"/>
        </w:rPr>
        <w:t>, зөвшөөрөгдсөн аудитын байгууллагаар санхүүгийн тайлангаа баталгаажуулж, нийтэд мэдээлэх</w:t>
      </w:r>
      <w:r w:rsidR="00CC324D" w:rsidRPr="00C85702">
        <w:rPr>
          <w:rFonts w:ascii="Arial" w:hAnsi="Arial" w:cs="Arial"/>
          <w:color w:val="000000" w:themeColor="text1"/>
          <w:sz w:val="24"/>
          <w:szCs w:val="24"/>
          <w:lang w:val="mn-MN"/>
        </w:rPr>
        <w:t xml:space="preserve"> зэрэг </w:t>
      </w:r>
      <w:r w:rsidRPr="00C85702">
        <w:rPr>
          <w:rFonts w:ascii="Arial" w:hAnsi="Arial" w:cs="Arial"/>
          <w:color w:val="000000" w:themeColor="text1"/>
          <w:sz w:val="24"/>
          <w:szCs w:val="24"/>
          <w:lang w:val="mn-MN"/>
        </w:rPr>
        <w:t>үүрэг хүлээсэн.</w:t>
      </w:r>
      <w:r w:rsidR="00CC324D" w:rsidRPr="00C85702">
        <w:rPr>
          <w:rFonts w:ascii="Arial" w:hAnsi="Arial" w:cs="Arial"/>
          <w:color w:val="000000" w:themeColor="text1"/>
          <w:sz w:val="24"/>
          <w:szCs w:val="24"/>
          <w:lang w:val="mn-MN"/>
        </w:rPr>
        <w:t xml:space="preserve"> </w:t>
      </w:r>
    </w:p>
    <w:p w14:paraId="6661AD58"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Шинэчилсэн хуулийн эрх зүйн хэм хэмжээг хэрэгжүүлэхэд хуулийн этгээдэд үүсэх ачааллыг “хууль тогтоомжийг хэрэгжүүлэхтэй холбогдон гарах зардлын тооцоог хийх аргачлал”-ын дагуу тодорхойлон хуулийн этгээдийн зардлыг дараах үе шаттайгаар тооцлоо. Үүнд: </w:t>
      </w:r>
    </w:p>
    <w:p w14:paraId="4C4403C7" w14:textId="77777777" w:rsidR="00CC324D" w:rsidRPr="00C85702" w:rsidRDefault="00CC324D" w:rsidP="00A33076">
      <w:pPr>
        <w:pStyle w:val="ListParagraph"/>
        <w:numPr>
          <w:ilvl w:val="0"/>
          <w:numId w:val="14"/>
        </w:numPr>
        <w:spacing w:before="120" w:after="120" w:line="240" w:lineRule="auto"/>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Хуулийн этгээдийн гүйцэтгэх үүргийг тогтоох</w:t>
      </w:r>
    </w:p>
    <w:p w14:paraId="6851B7F7" w14:textId="77777777" w:rsidR="00CC324D" w:rsidRPr="00C85702" w:rsidRDefault="00CC324D" w:rsidP="00A33076">
      <w:pPr>
        <w:pStyle w:val="ListParagraph"/>
        <w:numPr>
          <w:ilvl w:val="0"/>
          <w:numId w:val="14"/>
        </w:numPr>
        <w:spacing w:before="120" w:after="120" w:line="240" w:lineRule="auto"/>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Зардлыг тооцох</w:t>
      </w:r>
    </w:p>
    <w:p w14:paraId="220B744C" w14:textId="77777777" w:rsidR="00CC324D" w:rsidRPr="00C85702" w:rsidRDefault="00CC324D" w:rsidP="00A33076">
      <w:pPr>
        <w:pStyle w:val="ListParagraph"/>
        <w:numPr>
          <w:ilvl w:val="0"/>
          <w:numId w:val="14"/>
        </w:numPr>
        <w:spacing w:before="120" w:after="120" w:line="240" w:lineRule="auto"/>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Тоон үзүүлэлтийг тооцох</w:t>
      </w:r>
    </w:p>
    <w:p w14:paraId="2C793ADD" w14:textId="77777777" w:rsidR="00CC324D" w:rsidRPr="00C85702" w:rsidRDefault="00CC324D" w:rsidP="00A33076">
      <w:pPr>
        <w:pStyle w:val="ListParagraph"/>
        <w:numPr>
          <w:ilvl w:val="0"/>
          <w:numId w:val="14"/>
        </w:numPr>
        <w:spacing w:before="120" w:after="120" w:line="240" w:lineRule="auto"/>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Нийт зардлын дүнг тооцож гаргах</w:t>
      </w:r>
    </w:p>
    <w:p w14:paraId="41D3ED0D" w14:textId="77777777" w:rsidR="00CC324D" w:rsidRPr="00C85702" w:rsidRDefault="00CC324D" w:rsidP="00A33076">
      <w:pPr>
        <w:pStyle w:val="ListParagraph"/>
        <w:numPr>
          <w:ilvl w:val="0"/>
          <w:numId w:val="14"/>
        </w:numPr>
        <w:spacing w:before="120" w:after="120" w:line="240" w:lineRule="auto"/>
        <w:contextualSpacing w:val="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Хялбарчлах боломжийг шалгах</w:t>
      </w:r>
    </w:p>
    <w:p w14:paraId="7A39F179" w14:textId="77777777" w:rsidR="00F6554B" w:rsidRPr="00C85702" w:rsidRDefault="00F6554B" w:rsidP="00F6554B">
      <w:pPr>
        <w:spacing w:before="120" w:after="120" w:line="240" w:lineRule="auto"/>
        <w:jc w:val="both"/>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2.1. Хуулийн этгээдийн гүйцэтгэх үүргийг тооцох</w:t>
      </w:r>
    </w:p>
    <w:p w14:paraId="1BF1A26D" w14:textId="77777777" w:rsidR="00F6554B" w:rsidRPr="00C85702" w:rsidRDefault="00F6554B" w:rsidP="00F6554B">
      <w:pPr>
        <w:spacing w:before="120" w:after="120" w:line="240" w:lineRule="auto"/>
        <w:ind w:firstLine="1134"/>
        <w:jc w:val="both"/>
        <w:rPr>
          <w:rFonts w:ascii="Arial" w:hAnsi="Arial" w:cs="Arial"/>
          <w:i/>
          <w:color w:val="000000" w:themeColor="text1"/>
          <w:sz w:val="24"/>
          <w:szCs w:val="24"/>
          <w:u w:val="single"/>
          <w:lang w:val="mn-MN"/>
        </w:rPr>
      </w:pPr>
      <w:r w:rsidRPr="00C85702">
        <w:rPr>
          <w:rFonts w:ascii="Arial" w:hAnsi="Arial" w:cs="Arial"/>
          <w:i/>
          <w:color w:val="000000" w:themeColor="text1"/>
          <w:sz w:val="24"/>
          <w:szCs w:val="24"/>
          <w:u w:val="single"/>
          <w:lang w:val="mn-MN"/>
        </w:rPr>
        <w:t>2.1.1. Банк бус санхүүгийн үйл ажиллагаа эрхлэх тусгай зөвшөөрөл хүсэх</w:t>
      </w:r>
    </w:p>
    <w:p w14:paraId="1FF0DFA1" w14:textId="77777777" w:rsidR="00CC324D" w:rsidRPr="00C85702" w:rsidRDefault="00CC324D" w:rsidP="00F6554B">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Хуулийн төслийн шинэчилсэн найруулгын </w:t>
      </w:r>
      <w:r w:rsidR="00390C16" w:rsidRPr="00C85702">
        <w:rPr>
          <w:rFonts w:ascii="Arial" w:hAnsi="Arial" w:cs="Arial"/>
          <w:color w:val="000000" w:themeColor="text1"/>
          <w:sz w:val="24"/>
          <w:szCs w:val="24"/>
          <w:lang w:val="mn-MN"/>
        </w:rPr>
        <w:t>1 дүгээр бүлгийн 6 дугаар зүйл, 3 дугаар бүлгийн 15-16</w:t>
      </w:r>
      <w:r w:rsidRPr="00C85702">
        <w:rPr>
          <w:rFonts w:ascii="Arial" w:hAnsi="Arial" w:cs="Arial"/>
          <w:color w:val="000000" w:themeColor="text1"/>
          <w:sz w:val="24"/>
          <w:szCs w:val="24"/>
          <w:lang w:val="mn-MN"/>
        </w:rPr>
        <w:t xml:space="preserve"> д</w:t>
      </w:r>
      <w:r w:rsidR="00390C16" w:rsidRPr="00C85702">
        <w:rPr>
          <w:rFonts w:ascii="Arial" w:hAnsi="Arial" w:cs="Arial"/>
          <w:color w:val="000000" w:themeColor="text1"/>
          <w:sz w:val="24"/>
          <w:szCs w:val="24"/>
          <w:lang w:val="mn-MN"/>
        </w:rPr>
        <w:t>у</w:t>
      </w:r>
      <w:r w:rsidRPr="00C85702">
        <w:rPr>
          <w:rFonts w:ascii="Arial" w:hAnsi="Arial" w:cs="Arial"/>
          <w:color w:val="000000" w:themeColor="text1"/>
          <w:sz w:val="24"/>
          <w:szCs w:val="24"/>
          <w:lang w:val="mn-MN"/>
        </w:rPr>
        <w:t>г</w:t>
      </w:r>
      <w:r w:rsidR="00390C16" w:rsidRPr="00C85702">
        <w:rPr>
          <w:rFonts w:ascii="Arial" w:hAnsi="Arial" w:cs="Arial"/>
          <w:color w:val="000000" w:themeColor="text1"/>
          <w:sz w:val="24"/>
          <w:szCs w:val="24"/>
          <w:lang w:val="mn-MN"/>
        </w:rPr>
        <w:t>аа</w:t>
      </w:r>
      <w:r w:rsidRPr="00C85702">
        <w:rPr>
          <w:rFonts w:ascii="Arial" w:hAnsi="Arial" w:cs="Arial"/>
          <w:color w:val="000000" w:themeColor="text1"/>
          <w:sz w:val="24"/>
          <w:szCs w:val="24"/>
          <w:lang w:val="mn-MN"/>
        </w:rPr>
        <w:t xml:space="preserve">р зүйлд банк бус санхүүгийн </w:t>
      </w:r>
      <w:r w:rsidR="00390C16" w:rsidRPr="00C85702">
        <w:rPr>
          <w:rFonts w:ascii="Arial" w:hAnsi="Arial" w:cs="Arial"/>
          <w:color w:val="000000" w:themeColor="text1"/>
          <w:sz w:val="24"/>
          <w:szCs w:val="24"/>
          <w:lang w:val="mn-MN"/>
        </w:rPr>
        <w:t xml:space="preserve">үйл ажиллагаа эрхлэхтэй холбогдох </w:t>
      </w:r>
      <w:r w:rsidRPr="00C85702">
        <w:rPr>
          <w:rFonts w:ascii="Arial" w:hAnsi="Arial" w:cs="Arial"/>
          <w:color w:val="000000" w:themeColor="text1"/>
          <w:sz w:val="24"/>
          <w:szCs w:val="24"/>
          <w:lang w:val="mn-MN"/>
        </w:rPr>
        <w:t xml:space="preserve">зохицуулалтыг тусгасан. </w:t>
      </w:r>
    </w:p>
    <w:p w14:paraId="76BFE785"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Банк бус санхүүгийн байгууллага нь үйл ажиллагаа эрхлэх тусгай зөвшөөрөл хүсэхдээ дараах бичиг баримтуудыг бүрдүүлнэ. Үүнд: </w:t>
      </w:r>
    </w:p>
    <w:p w14:paraId="3B21D6D2"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Хорооноос баталсан маягтын дагуу үйл ажиллагаа эрхлэх тусгай зөвшөөрөл хүссэн өргөдөл;</w:t>
      </w:r>
    </w:p>
    <w:p w14:paraId="1C3B19B9"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Хувьцаа эзэмшигчдийн хурлын тэмдэглэл, шийдвэр;</w:t>
      </w:r>
    </w:p>
    <w:p w14:paraId="2256831C"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Дүрэм, холбогдох үйл ажиллагааны журам;</w:t>
      </w:r>
    </w:p>
    <w:p w14:paraId="6BF085C9"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Хуулийн этгээдийн улсын бүртгэлийн гэрчилгээний хуулбар;</w:t>
      </w:r>
    </w:p>
    <w:p w14:paraId="05496E34"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lastRenderedPageBreak/>
        <w:t>Хорооноос тогтоосон хувь нийлүүлсэн хөрөнгийн доод хэмжээг хангасан болохыг нотлох банкны тодорхойлолт, холбогдох дансны хуулга;</w:t>
      </w:r>
    </w:p>
    <w:p w14:paraId="6D156FDE"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Хувьцаа эзэмшигчийн хувь нийлүүлэх хөрөнгийн эх үүсвэр нь хууль ёсны үйл ажиллагааны орлогоос бүрдсэн болохыг нотлох баримт бичиг;</w:t>
      </w:r>
    </w:p>
    <w:p w14:paraId="6A719394"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Үйл ажиллагааны бизнес төлөвлөгөө;</w:t>
      </w:r>
    </w:p>
    <w:p w14:paraId="22377F64"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Санхүүгийн эхлэлтийн тайлан;</w:t>
      </w:r>
    </w:p>
    <w:p w14:paraId="461EE503" w14:textId="77777777" w:rsidR="00CC324D" w:rsidRPr="00C85702" w:rsidRDefault="00CC324D" w:rsidP="00A33076">
      <w:pPr>
        <w:pStyle w:val="ListParagraph"/>
        <w:numPr>
          <w:ilvl w:val="0"/>
          <w:numId w:val="15"/>
        </w:numPr>
        <w:spacing w:before="120" w:after="120" w:line="240" w:lineRule="auto"/>
        <w:contextualSpacing w:val="0"/>
        <w:jc w:val="both"/>
        <w:rPr>
          <w:rFonts w:ascii="Arial" w:hAnsi="Arial" w:cs="Arial"/>
          <w:color w:val="000000" w:themeColor="text1"/>
          <w:sz w:val="24"/>
          <w:szCs w:val="24"/>
          <w:lang w:val="mn-MN"/>
        </w:rPr>
      </w:pPr>
      <w:r w:rsidRPr="00C85702">
        <w:rPr>
          <w:rFonts w:ascii="Arial" w:eastAsia="Times New Roman" w:hAnsi="Arial" w:cs="Arial"/>
          <w:color w:val="000000" w:themeColor="text1"/>
          <w:sz w:val="24"/>
          <w:szCs w:val="24"/>
          <w:lang w:val="mn-MN"/>
        </w:rPr>
        <w:t>Хувьцаа эзэмшигч, эрх бүхий албан тушаалтан, боловсон хүчин, техник, тоног төхөөрөмж, ажлын байрны талаарх мэдээлэл.</w:t>
      </w:r>
    </w:p>
    <w:p w14:paraId="2A447B15"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Pr="00C85702">
        <w:rPr>
          <w:rFonts w:ascii="Arial" w:hAnsi="Arial" w:cs="Arial"/>
          <w:i/>
          <w:color w:val="000000" w:themeColor="text1"/>
          <w:sz w:val="24"/>
          <w:szCs w:val="24"/>
          <w:lang w:val="mn-MN"/>
        </w:rPr>
        <w:t>Зардлыг тооцох:</w:t>
      </w:r>
      <w:r w:rsidRPr="00C85702">
        <w:rPr>
          <w:rFonts w:ascii="Arial" w:hAnsi="Arial" w:cs="Arial"/>
          <w:color w:val="000000" w:themeColor="text1"/>
          <w:sz w:val="24"/>
          <w:szCs w:val="24"/>
          <w:lang w:val="mn-MN"/>
        </w:rPr>
        <w:t xml:space="preserve"> Эдгээр бичиг баримтуудыг бүрдүүлэн тусгай зөвшөөрөл хүсэхэд ямар хугацаа зарцуулахыг тооцох нь тухайн байгууллага шинээр үүсгэн байгуулагдахад хуулийн дагуу хэдий хэмжээний зардал гаргахыг тодорхойлоход дөхөмтэй</w:t>
      </w:r>
      <w:r w:rsidR="007E274B" w:rsidRPr="00C85702">
        <w:rPr>
          <w:rFonts w:ascii="Arial" w:hAnsi="Arial" w:cs="Arial"/>
          <w:color w:val="000000" w:themeColor="text1"/>
          <w:sz w:val="24"/>
          <w:szCs w:val="24"/>
          <w:lang w:val="mn-MN"/>
        </w:rPr>
        <w:t xml:space="preserve"> юм</w:t>
      </w:r>
      <w:r w:rsidRPr="00C85702">
        <w:rPr>
          <w:rFonts w:ascii="Arial" w:hAnsi="Arial" w:cs="Arial"/>
          <w:color w:val="000000" w:themeColor="text1"/>
          <w:sz w:val="24"/>
          <w:szCs w:val="24"/>
          <w:lang w:val="mn-MN"/>
        </w:rPr>
        <w:t xml:space="preserve">. </w:t>
      </w:r>
    </w:p>
    <w:tbl>
      <w:tblPr>
        <w:tblStyle w:val="ListTable6Colorful-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6625"/>
        <w:gridCol w:w="2267"/>
      </w:tblGrid>
      <w:tr w:rsidR="004713EA" w:rsidRPr="00C85702" w14:paraId="39C9E7FB" w14:textId="77777777" w:rsidTr="00702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Borders>
              <w:bottom w:val="none" w:sz="0" w:space="0" w:color="auto"/>
            </w:tcBorders>
            <w:vAlign w:val="center"/>
          </w:tcPr>
          <w:p w14:paraId="2032AA0D" w14:textId="77777777" w:rsidR="00CC324D" w:rsidRPr="00C85702" w:rsidRDefault="00CC324D" w:rsidP="000233AE">
            <w:pPr>
              <w:jc w:val="center"/>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w:t>
            </w:r>
          </w:p>
        </w:tc>
        <w:tc>
          <w:tcPr>
            <w:tcW w:w="6625" w:type="dxa"/>
            <w:tcBorders>
              <w:bottom w:val="none" w:sz="0" w:space="0" w:color="auto"/>
            </w:tcBorders>
            <w:vAlign w:val="center"/>
          </w:tcPr>
          <w:p w14:paraId="52B26AE5" w14:textId="77777777" w:rsidR="00CC324D" w:rsidRPr="00C85702" w:rsidRDefault="00CC324D" w:rsidP="000233A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Бүрдүүлэх баримт бичиг</w:t>
            </w:r>
          </w:p>
        </w:tc>
        <w:tc>
          <w:tcPr>
            <w:tcW w:w="2267" w:type="dxa"/>
            <w:tcBorders>
              <w:bottom w:val="none" w:sz="0" w:space="0" w:color="auto"/>
            </w:tcBorders>
            <w:vAlign w:val="center"/>
          </w:tcPr>
          <w:p w14:paraId="21BBB98C" w14:textId="77777777" w:rsidR="00CC324D" w:rsidRPr="00C85702" w:rsidRDefault="00CC324D" w:rsidP="000233A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Зарцуулах хугацаа</w:t>
            </w:r>
          </w:p>
        </w:tc>
      </w:tr>
      <w:tr w:rsidR="004713EA" w:rsidRPr="00C85702" w14:paraId="4952AAC9"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11D563E6"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1</w:t>
            </w:r>
          </w:p>
        </w:tc>
        <w:tc>
          <w:tcPr>
            <w:tcW w:w="6625" w:type="dxa"/>
            <w:vAlign w:val="center"/>
          </w:tcPr>
          <w:p w14:paraId="42662E9E" w14:textId="77777777" w:rsidR="00CC324D" w:rsidRPr="00C85702" w:rsidRDefault="00CC324D" w:rsidP="000233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Хорооноос баталсан маягтын дагуу үйл ажиллагаа эрхлэх тусгай зөвшөөрөл хүссэн өргөдөл;</w:t>
            </w:r>
          </w:p>
        </w:tc>
        <w:tc>
          <w:tcPr>
            <w:tcW w:w="2267" w:type="dxa"/>
            <w:vAlign w:val="center"/>
          </w:tcPr>
          <w:p w14:paraId="651748D9" w14:textId="77777777" w:rsidR="00CC324D" w:rsidRPr="00C85702" w:rsidRDefault="00CC324D" w:rsidP="00A33076">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10 мин</w:t>
            </w:r>
          </w:p>
        </w:tc>
      </w:tr>
      <w:tr w:rsidR="004713EA" w:rsidRPr="00C85702" w14:paraId="7738F4F9"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036EC7D3"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2</w:t>
            </w:r>
          </w:p>
        </w:tc>
        <w:tc>
          <w:tcPr>
            <w:tcW w:w="6625" w:type="dxa"/>
            <w:vAlign w:val="center"/>
          </w:tcPr>
          <w:p w14:paraId="4BF4A538" w14:textId="77777777" w:rsidR="00CC324D" w:rsidRPr="00C85702" w:rsidRDefault="00CC324D" w:rsidP="000233A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Хувьцаа эзэмшигчдийн хурлын тэмдэглэл, шийдвэр;</w:t>
            </w:r>
          </w:p>
        </w:tc>
        <w:tc>
          <w:tcPr>
            <w:tcW w:w="2267" w:type="dxa"/>
            <w:vAlign w:val="center"/>
          </w:tcPr>
          <w:p w14:paraId="03733EB2" w14:textId="77777777" w:rsidR="00CC324D" w:rsidRPr="00C85702" w:rsidRDefault="00CC324D" w:rsidP="00A33076">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240 мин</w:t>
            </w:r>
          </w:p>
        </w:tc>
      </w:tr>
      <w:tr w:rsidR="004713EA" w:rsidRPr="00C85702" w14:paraId="31474127"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5F1AEB24"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3</w:t>
            </w:r>
          </w:p>
        </w:tc>
        <w:tc>
          <w:tcPr>
            <w:tcW w:w="6625" w:type="dxa"/>
            <w:vAlign w:val="center"/>
          </w:tcPr>
          <w:p w14:paraId="26BBB97E" w14:textId="77777777" w:rsidR="00CC324D" w:rsidRPr="00C85702" w:rsidRDefault="00CC324D" w:rsidP="000233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Дүрэм, холбогдох үйл ажиллагааны журам;</w:t>
            </w:r>
          </w:p>
        </w:tc>
        <w:tc>
          <w:tcPr>
            <w:tcW w:w="2267" w:type="dxa"/>
            <w:vAlign w:val="center"/>
          </w:tcPr>
          <w:p w14:paraId="0AC7E274" w14:textId="77777777" w:rsidR="00CC324D" w:rsidRPr="00C85702" w:rsidRDefault="00CC324D" w:rsidP="00A33076">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480 мин</w:t>
            </w:r>
          </w:p>
        </w:tc>
      </w:tr>
      <w:tr w:rsidR="004713EA" w:rsidRPr="00C85702" w14:paraId="215F9D30"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159B33D0"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4</w:t>
            </w:r>
          </w:p>
        </w:tc>
        <w:tc>
          <w:tcPr>
            <w:tcW w:w="6625" w:type="dxa"/>
            <w:vAlign w:val="center"/>
          </w:tcPr>
          <w:p w14:paraId="7E1F6057" w14:textId="77777777" w:rsidR="00CC324D" w:rsidRPr="00C85702" w:rsidRDefault="00CC324D" w:rsidP="000233A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Хуулийн этгээдийн улсын бүртгэлийн гэрчилгээний хуулбар;</w:t>
            </w:r>
          </w:p>
        </w:tc>
        <w:tc>
          <w:tcPr>
            <w:tcW w:w="2267" w:type="dxa"/>
            <w:vAlign w:val="center"/>
          </w:tcPr>
          <w:p w14:paraId="14BFE923" w14:textId="77777777" w:rsidR="00CC324D" w:rsidRPr="00C85702" w:rsidRDefault="00CC324D" w:rsidP="00A33076">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10 мин</w:t>
            </w:r>
          </w:p>
        </w:tc>
      </w:tr>
      <w:tr w:rsidR="004713EA" w:rsidRPr="00C85702" w14:paraId="7E19A217"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6C1DFA20"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5</w:t>
            </w:r>
          </w:p>
        </w:tc>
        <w:tc>
          <w:tcPr>
            <w:tcW w:w="6625" w:type="dxa"/>
            <w:vAlign w:val="center"/>
          </w:tcPr>
          <w:p w14:paraId="55118699" w14:textId="77777777" w:rsidR="00CC324D" w:rsidRPr="00C85702" w:rsidRDefault="00CC324D" w:rsidP="000233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Хорооноос тогтоосон хувь нийлүүлсэн хөрөнгийн доод хэмжээг хангасан болохыг нотлох банкны тодорхойлолт, холбогдох дансны хуулга;</w:t>
            </w:r>
          </w:p>
        </w:tc>
        <w:tc>
          <w:tcPr>
            <w:tcW w:w="2267" w:type="dxa"/>
            <w:vAlign w:val="center"/>
          </w:tcPr>
          <w:p w14:paraId="1C6587DB" w14:textId="77777777" w:rsidR="00CC324D" w:rsidRPr="00C85702" w:rsidRDefault="00CC324D" w:rsidP="00A33076">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10 мин</w:t>
            </w:r>
          </w:p>
        </w:tc>
      </w:tr>
      <w:tr w:rsidR="004713EA" w:rsidRPr="00C85702" w14:paraId="6577AEDD"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386C3BC6"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6</w:t>
            </w:r>
          </w:p>
        </w:tc>
        <w:tc>
          <w:tcPr>
            <w:tcW w:w="6625" w:type="dxa"/>
            <w:vAlign w:val="center"/>
          </w:tcPr>
          <w:p w14:paraId="2B3DF8AB" w14:textId="77777777" w:rsidR="00CC324D" w:rsidRPr="00C85702" w:rsidRDefault="00CC324D" w:rsidP="000233A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Хувьцаа эзэмшигчийн хувь нийлүүлэх хөрөнгийн эх үүсвэр нь хууль ёсны үйл ажиллагааны орлогоос бүрдсэн болохыг нотлох баримт бичиг;</w:t>
            </w:r>
          </w:p>
        </w:tc>
        <w:tc>
          <w:tcPr>
            <w:tcW w:w="2267" w:type="dxa"/>
            <w:vAlign w:val="center"/>
          </w:tcPr>
          <w:p w14:paraId="03797484" w14:textId="77777777" w:rsidR="00CC324D" w:rsidRPr="00C85702" w:rsidRDefault="00CC324D" w:rsidP="00A33076">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10 мин</w:t>
            </w:r>
          </w:p>
        </w:tc>
      </w:tr>
      <w:tr w:rsidR="004713EA" w:rsidRPr="00C85702" w14:paraId="62500784"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3B7C35FE"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7</w:t>
            </w:r>
          </w:p>
        </w:tc>
        <w:tc>
          <w:tcPr>
            <w:tcW w:w="6625" w:type="dxa"/>
            <w:vAlign w:val="center"/>
          </w:tcPr>
          <w:p w14:paraId="273025B8" w14:textId="77777777" w:rsidR="00CC324D" w:rsidRPr="00C85702" w:rsidRDefault="00CC324D" w:rsidP="000233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Үйл ажиллагааны бизнес төлөвлөгөө;</w:t>
            </w:r>
          </w:p>
        </w:tc>
        <w:tc>
          <w:tcPr>
            <w:tcW w:w="2267" w:type="dxa"/>
            <w:vAlign w:val="center"/>
          </w:tcPr>
          <w:p w14:paraId="7D23D284" w14:textId="77777777" w:rsidR="00CC324D" w:rsidRPr="00C85702" w:rsidRDefault="00CC324D" w:rsidP="00A33076">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960 мин</w:t>
            </w:r>
          </w:p>
        </w:tc>
      </w:tr>
      <w:tr w:rsidR="004713EA" w:rsidRPr="00C85702" w14:paraId="0A16132A"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333D2CA5"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8</w:t>
            </w:r>
          </w:p>
        </w:tc>
        <w:tc>
          <w:tcPr>
            <w:tcW w:w="6625" w:type="dxa"/>
            <w:vAlign w:val="center"/>
          </w:tcPr>
          <w:p w14:paraId="4CE679AD" w14:textId="77777777" w:rsidR="00CC324D" w:rsidRPr="00C85702" w:rsidRDefault="00CC324D" w:rsidP="000233A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Санхүүгийн эхлэлтийн тайлан;</w:t>
            </w:r>
          </w:p>
        </w:tc>
        <w:tc>
          <w:tcPr>
            <w:tcW w:w="2267" w:type="dxa"/>
            <w:vAlign w:val="center"/>
          </w:tcPr>
          <w:p w14:paraId="40D6C37B" w14:textId="77777777" w:rsidR="00CC324D" w:rsidRPr="00C85702" w:rsidRDefault="00CC324D" w:rsidP="00A33076">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10 мин</w:t>
            </w:r>
          </w:p>
        </w:tc>
      </w:tr>
      <w:tr w:rsidR="004713EA" w:rsidRPr="00C85702" w14:paraId="41282536"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BE9DEB2"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9</w:t>
            </w:r>
          </w:p>
        </w:tc>
        <w:tc>
          <w:tcPr>
            <w:tcW w:w="6625" w:type="dxa"/>
            <w:vAlign w:val="center"/>
          </w:tcPr>
          <w:p w14:paraId="2610FB21" w14:textId="77777777" w:rsidR="00CC324D" w:rsidRPr="00C85702" w:rsidRDefault="00CC324D" w:rsidP="000233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themeColor="text1"/>
                <w:sz w:val="24"/>
                <w:szCs w:val="24"/>
                <w:lang w:val="mn-MN"/>
              </w:rPr>
            </w:pPr>
            <w:r w:rsidRPr="00C85702">
              <w:rPr>
                <w:rFonts w:ascii="Arial" w:eastAsia="Times New Roman" w:hAnsi="Arial" w:cs="Arial"/>
                <w:color w:val="000000" w:themeColor="text1"/>
                <w:sz w:val="24"/>
                <w:szCs w:val="24"/>
                <w:lang w:val="mn-MN"/>
              </w:rPr>
              <w:t>Хувьцаа эзэмшигч, эрх бүхий албан тушаалтан, боловсон хүчин, техник, тоног төхөөрөмж, ажлын байрны талаарх мэдээлэл.</w:t>
            </w:r>
          </w:p>
        </w:tc>
        <w:tc>
          <w:tcPr>
            <w:tcW w:w="2267" w:type="dxa"/>
            <w:vAlign w:val="center"/>
          </w:tcPr>
          <w:p w14:paraId="747ED7C2" w14:textId="77777777" w:rsidR="00CC324D" w:rsidRPr="00C85702" w:rsidRDefault="00CC324D" w:rsidP="00A33076">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mn-MN"/>
              </w:rPr>
            </w:pPr>
            <w:r w:rsidRPr="00C85702">
              <w:rPr>
                <w:rFonts w:ascii="Arial" w:eastAsia="Times New Roman" w:hAnsi="Arial" w:cs="Arial"/>
                <w:color w:val="000000" w:themeColor="text1"/>
                <w:sz w:val="24"/>
                <w:szCs w:val="24"/>
                <w:lang w:val="mn-MN"/>
              </w:rPr>
              <w:t>60 мин</w:t>
            </w:r>
          </w:p>
        </w:tc>
      </w:tr>
      <w:tr w:rsidR="004713EA" w:rsidRPr="00C85702" w14:paraId="72DC2B89"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3C286CA6" w14:textId="77777777" w:rsidR="00CC324D" w:rsidRPr="00C85702" w:rsidRDefault="00CC324D" w:rsidP="000233AE">
            <w:pPr>
              <w:jc w:val="center"/>
              <w:rPr>
                <w:rFonts w:ascii="Arial" w:hAnsi="Arial" w:cs="Arial"/>
                <w:b w:val="0"/>
                <w:color w:val="000000" w:themeColor="text1"/>
                <w:sz w:val="24"/>
                <w:szCs w:val="24"/>
                <w:lang w:val="mn-MN"/>
              </w:rPr>
            </w:pPr>
          </w:p>
        </w:tc>
        <w:tc>
          <w:tcPr>
            <w:tcW w:w="6625" w:type="dxa"/>
            <w:vAlign w:val="center"/>
          </w:tcPr>
          <w:p w14:paraId="75DCE296" w14:textId="77777777" w:rsidR="00CC324D" w:rsidRPr="00C85702" w:rsidRDefault="00CC324D" w:rsidP="000233AE">
            <w:pPr>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4"/>
                <w:szCs w:val="24"/>
                <w:lang w:val="mn-MN"/>
              </w:rPr>
            </w:pPr>
            <w:r w:rsidRPr="00C85702">
              <w:rPr>
                <w:rFonts w:ascii="Arial" w:eastAsia="Times New Roman" w:hAnsi="Arial" w:cs="Arial"/>
                <w:b/>
                <w:color w:val="000000" w:themeColor="text1"/>
                <w:sz w:val="24"/>
                <w:szCs w:val="24"/>
                <w:lang w:val="mn-MN"/>
              </w:rPr>
              <w:t>Нийт</w:t>
            </w:r>
          </w:p>
        </w:tc>
        <w:tc>
          <w:tcPr>
            <w:tcW w:w="2267" w:type="dxa"/>
            <w:vAlign w:val="center"/>
          </w:tcPr>
          <w:p w14:paraId="35ED7CDE" w14:textId="77777777" w:rsidR="00CC324D" w:rsidRPr="00C85702" w:rsidRDefault="00CC324D" w:rsidP="00A33076">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4"/>
                <w:szCs w:val="24"/>
                <w:lang w:val="mn-MN"/>
              </w:rPr>
            </w:pPr>
            <w:r w:rsidRPr="00C85702">
              <w:rPr>
                <w:rFonts w:ascii="Arial" w:eastAsia="Times New Roman" w:hAnsi="Arial" w:cs="Arial"/>
                <w:b/>
                <w:color w:val="000000" w:themeColor="text1"/>
                <w:sz w:val="24"/>
                <w:szCs w:val="24"/>
                <w:lang w:val="mn-MN"/>
              </w:rPr>
              <w:t>1790 мин</w:t>
            </w:r>
          </w:p>
        </w:tc>
      </w:tr>
    </w:tbl>
    <w:p w14:paraId="037F0D47"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Зардлыг тооцохын тулд дээрх баримт бичгүүдийг бүрдүүлэхэд шаардлагатай хугацааг ажлын хөл</w:t>
      </w:r>
      <w:r w:rsidR="00390C16" w:rsidRPr="00C85702">
        <w:rPr>
          <w:rFonts w:ascii="Arial" w:hAnsi="Arial" w:cs="Arial"/>
          <w:color w:val="000000" w:themeColor="text1"/>
          <w:sz w:val="24"/>
          <w:szCs w:val="24"/>
          <w:lang w:val="mn-MN"/>
        </w:rPr>
        <w:t>сөөр үржүүлэн тооцох бөгөөд 2018</w:t>
      </w:r>
      <w:r w:rsidRPr="00C85702">
        <w:rPr>
          <w:rFonts w:ascii="Arial" w:hAnsi="Arial" w:cs="Arial"/>
          <w:color w:val="000000" w:themeColor="text1"/>
          <w:sz w:val="24"/>
          <w:szCs w:val="24"/>
          <w:lang w:val="mn-MN"/>
        </w:rPr>
        <w:t xml:space="preserve"> онд зах зээлд үйл ажиллагаа явуулж буй банк бус санхүүгийн байгууллагуудаас авсан суурь зардлын судалгааны үр дүнгээс харахад банк бус санхүүгийн байгууллагуудын нягтлан бодогч, зээлийн эдийн засагч зэрэг гүйцэтгэх албан тушаалтнуудын сарын дундаж цалин ойролцоогоор </w:t>
      </w:r>
      <w:r w:rsidR="00390C16" w:rsidRPr="00C85702">
        <w:rPr>
          <w:rFonts w:ascii="Arial" w:hAnsi="Arial" w:cs="Arial"/>
          <w:color w:val="000000" w:themeColor="text1"/>
          <w:sz w:val="24"/>
          <w:szCs w:val="24"/>
          <w:lang w:val="mn-MN"/>
        </w:rPr>
        <w:t>1,2</w:t>
      </w:r>
      <w:r w:rsidRPr="00C85702">
        <w:rPr>
          <w:rFonts w:ascii="Arial" w:hAnsi="Arial" w:cs="Arial"/>
          <w:color w:val="000000" w:themeColor="text1"/>
          <w:sz w:val="24"/>
          <w:szCs w:val="24"/>
          <w:lang w:val="mn-MN"/>
        </w:rPr>
        <w:t xml:space="preserve">00,000 төгрөг байна. </w:t>
      </w:r>
    </w:p>
    <w:p w14:paraId="3C2CFC7D"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Нэг ажилчинд жилд 2</w:t>
      </w:r>
      <w:r w:rsidR="00390C16" w:rsidRPr="00C85702">
        <w:rPr>
          <w:rFonts w:ascii="Arial" w:hAnsi="Arial" w:cs="Arial"/>
          <w:color w:val="000000" w:themeColor="text1"/>
          <w:sz w:val="24"/>
          <w:szCs w:val="24"/>
          <w:lang w:val="mn-MN"/>
        </w:rPr>
        <w:t>52</w:t>
      </w:r>
      <w:r w:rsidRPr="00C85702">
        <w:rPr>
          <w:rFonts w:ascii="Arial" w:hAnsi="Arial" w:cs="Arial"/>
          <w:color w:val="000000" w:themeColor="text1"/>
          <w:sz w:val="24"/>
          <w:szCs w:val="24"/>
          <w:lang w:val="mn-MN"/>
        </w:rPr>
        <w:t xml:space="preserve"> ажлын өдөр байдаг гэж тооцвол 1 өдөр нь ажлын 8 цагтай тул 1 жилийн хугацаанд 1 ажилтан </w:t>
      </w:r>
      <w:r w:rsidR="00390C16" w:rsidRPr="00C85702">
        <w:rPr>
          <w:rFonts w:ascii="Arial" w:hAnsi="Arial" w:cs="Arial"/>
          <w:color w:val="000000" w:themeColor="text1"/>
          <w:sz w:val="24"/>
          <w:szCs w:val="24"/>
          <w:lang w:val="mn-MN"/>
        </w:rPr>
        <w:t>2016</w:t>
      </w:r>
      <w:r w:rsidRPr="00C85702">
        <w:rPr>
          <w:rFonts w:ascii="Arial" w:hAnsi="Arial" w:cs="Arial"/>
          <w:color w:val="000000" w:themeColor="text1"/>
          <w:sz w:val="24"/>
          <w:szCs w:val="24"/>
          <w:lang w:val="mn-MN"/>
        </w:rPr>
        <w:t xml:space="preserve"> цаг буюу </w:t>
      </w:r>
      <w:r w:rsidR="00390C16" w:rsidRPr="00C85702">
        <w:rPr>
          <w:rFonts w:ascii="Arial" w:hAnsi="Arial" w:cs="Arial"/>
          <w:color w:val="000000" w:themeColor="text1"/>
          <w:sz w:val="24"/>
          <w:szCs w:val="24"/>
          <w:lang w:val="mn-MN"/>
        </w:rPr>
        <w:t>120,960</w:t>
      </w:r>
      <w:r w:rsidRPr="00C85702">
        <w:rPr>
          <w:rFonts w:ascii="Arial" w:hAnsi="Arial" w:cs="Arial"/>
          <w:color w:val="000000" w:themeColor="text1"/>
          <w:sz w:val="24"/>
          <w:szCs w:val="24"/>
          <w:lang w:val="mn-MN"/>
        </w:rPr>
        <w:t xml:space="preserve"> минут ажиллана. </w:t>
      </w:r>
    </w:p>
    <w:p w14:paraId="24DF1AE2"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 xml:space="preserve">Банк бус санхүүгийн байгууллагын нэг ажилтны </w:t>
      </w:r>
      <w:r w:rsidR="0020172A" w:rsidRPr="00C85702">
        <w:rPr>
          <w:rFonts w:ascii="Arial" w:hAnsi="Arial" w:cs="Arial"/>
          <w:color w:val="000000" w:themeColor="text1"/>
          <w:sz w:val="24"/>
          <w:szCs w:val="24"/>
          <w:lang w:val="mn-MN"/>
        </w:rPr>
        <w:t>дундаж цалин</w:t>
      </w:r>
      <w:r w:rsidRPr="00C85702">
        <w:rPr>
          <w:rFonts w:ascii="Arial" w:hAnsi="Arial" w:cs="Arial"/>
          <w:color w:val="000000" w:themeColor="text1"/>
          <w:sz w:val="24"/>
          <w:szCs w:val="24"/>
          <w:lang w:val="mn-MN"/>
        </w:rPr>
        <w:t xml:space="preserve"> </w:t>
      </w:r>
      <w:r w:rsidR="00390C16" w:rsidRPr="00C85702">
        <w:rPr>
          <w:rFonts w:ascii="Arial" w:hAnsi="Arial" w:cs="Arial"/>
          <w:color w:val="000000" w:themeColor="text1"/>
          <w:sz w:val="24"/>
          <w:szCs w:val="24"/>
          <w:lang w:val="mn-MN"/>
        </w:rPr>
        <w:t>1,200</w:t>
      </w:r>
      <w:r w:rsidRPr="00C85702">
        <w:rPr>
          <w:rFonts w:ascii="Arial" w:hAnsi="Arial" w:cs="Arial"/>
          <w:color w:val="000000" w:themeColor="text1"/>
          <w:sz w:val="24"/>
          <w:szCs w:val="24"/>
          <w:lang w:val="mn-MN"/>
        </w:rPr>
        <w:t xml:space="preserve">,000 төгрөг буюу жилд </w:t>
      </w:r>
      <w:r w:rsidR="00390C16" w:rsidRPr="00C85702">
        <w:rPr>
          <w:rFonts w:ascii="Arial" w:hAnsi="Arial" w:cs="Arial"/>
          <w:color w:val="000000" w:themeColor="text1"/>
          <w:sz w:val="24"/>
          <w:szCs w:val="24"/>
          <w:lang w:val="mn-MN"/>
        </w:rPr>
        <w:t>14</w:t>
      </w:r>
      <w:r w:rsidRPr="00C85702">
        <w:rPr>
          <w:rFonts w:ascii="Arial" w:hAnsi="Arial" w:cs="Arial"/>
          <w:color w:val="000000" w:themeColor="text1"/>
          <w:sz w:val="24"/>
          <w:szCs w:val="24"/>
          <w:lang w:val="mn-MN"/>
        </w:rPr>
        <w:t>,400,000 төгрөг гэж тооцвол нэг минутын ажлын хөлс 8,400,000/ 96,000 минут</w:t>
      </w:r>
      <w:r w:rsidRPr="00C85702">
        <w:rPr>
          <w:rFonts w:ascii="Arial" w:hAnsi="Arial" w:cs="Arial"/>
          <w:color w:val="000000" w:themeColor="text1"/>
          <w:sz w:val="24"/>
          <w:szCs w:val="24"/>
        </w:rPr>
        <w:t xml:space="preserve">= </w:t>
      </w:r>
      <w:r w:rsidR="0020172A" w:rsidRPr="00C85702">
        <w:rPr>
          <w:rFonts w:ascii="Arial" w:hAnsi="Arial" w:cs="Arial"/>
          <w:color w:val="000000" w:themeColor="text1"/>
          <w:sz w:val="24"/>
          <w:szCs w:val="24"/>
          <w:lang w:val="mn-MN"/>
        </w:rPr>
        <w:t>119.05</w:t>
      </w:r>
      <w:r w:rsidRPr="00C85702">
        <w:rPr>
          <w:rFonts w:ascii="Arial" w:hAnsi="Arial" w:cs="Arial"/>
          <w:color w:val="000000" w:themeColor="text1"/>
          <w:sz w:val="24"/>
          <w:szCs w:val="24"/>
        </w:rPr>
        <w:t xml:space="preserve"> </w:t>
      </w:r>
      <w:r w:rsidRPr="00C85702">
        <w:rPr>
          <w:rFonts w:ascii="Arial" w:hAnsi="Arial" w:cs="Arial"/>
          <w:color w:val="000000" w:themeColor="text1"/>
          <w:sz w:val="24"/>
          <w:szCs w:val="24"/>
          <w:lang w:val="mn-MN"/>
        </w:rPr>
        <w:t xml:space="preserve">төгрөг байна. </w:t>
      </w:r>
    </w:p>
    <w:p w14:paraId="1E1710EB"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 xml:space="preserve">Банк бус санхүүгийн үйл ажиллагаа эрхлэх тусгай зөвшөөрөл хүсэхэд нэг банк бус санхүүгийн байгууллага </w:t>
      </w:r>
      <w:r w:rsidR="0020172A" w:rsidRPr="00C85702">
        <w:rPr>
          <w:rFonts w:ascii="Arial" w:hAnsi="Arial" w:cs="Arial"/>
          <w:color w:val="000000" w:themeColor="text1"/>
          <w:sz w:val="24"/>
          <w:szCs w:val="24"/>
          <w:lang w:val="mn-MN"/>
        </w:rPr>
        <w:t>ажилтаны шууд хөдөлмөрийн зардал 119.05</w:t>
      </w:r>
      <w:r w:rsidRPr="00C85702">
        <w:rPr>
          <w:rFonts w:ascii="Arial" w:hAnsi="Arial" w:cs="Arial"/>
          <w:color w:val="000000" w:themeColor="text1"/>
          <w:sz w:val="24"/>
          <w:szCs w:val="24"/>
          <w:lang w:val="mn-MN"/>
        </w:rPr>
        <w:t xml:space="preserve"> төгрөг/ мин* 1790 мин</w:t>
      </w:r>
      <w:r w:rsidRPr="00C85702">
        <w:rPr>
          <w:rFonts w:ascii="Arial" w:hAnsi="Arial" w:cs="Arial"/>
          <w:color w:val="000000" w:themeColor="text1"/>
          <w:sz w:val="24"/>
          <w:szCs w:val="24"/>
        </w:rPr>
        <w:t xml:space="preserve">= </w:t>
      </w:r>
      <w:r w:rsidR="0020172A" w:rsidRPr="00C85702">
        <w:rPr>
          <w:rFonts w:ascii="Arial" w:hAnsi="Arial" w:cs="Arial"/>
          <w:color w:val="000000" w:themeColor="text1"/>
          <w:sz w:val="24"/>
          <w:szCs w:val="24"/>
          <w:lang w:val="mn-MN"/>
        </w:rPr>
        <w:t>213,095.24</w:t>
      </w:r>
      <w:r w:rsidRPr="00C85702">
        <w:rPr>
          <w:rFonts w:ascii="Arial" w:hAnsi="Arial" w:cs="Arial"/>
          <w:color w:val="000000" w:themeColor="text1"/>
          <w:sz w:val="24"/>
          <w:szCs w:val="24"/>
          <w:lang w:val="mn-MN"/>
        </w:rPr>
        <w:t xml:space="preserve"> төгрөг зарцуулна. </w:t>
      </w:r>
    </w:p>
    <w:p w14:paraId="75F0BF6A" w14:textId="77777777" w:rsidR="00390C16" w:rsidRPr="00C85702" w:rsidRDefault="00390C16"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lastRenderedPageBreak/>
        <w:tab/>
        <w:t xml:space="preserve">Дээрх </w:t>
      </w:r>
      <w:r w:rsidR="0020172A" w:rsidRPr="00C85702">
        <w:rPr>
          <w:rFonts w:ascii="Arial" w:hAnsi="Arial" w:cs="Arial"/>
          <w:color w:val="000000" w:themeColor="text1"/>
          <w:sz w:val="24"/>
          <w:szCs w:val="24"/>
          <w:lang w:val="mn-MN"/>
        </w:rPr>
        <w:t>зардал дээр хуулийн этгээд үүсгэн байгуулах, төрийн байгууллагаас холбогдох</w:t>
      </w:r>
      <w:r w:rsidRPr="00C85702">
        <w:rPr>
          <w:rFonts w:ascii="Arial" w:hAnsi="Arial" w:cs="Arial"/>
          <w:color w:val="000000" w:themeColor="text1"/>
          <w:sz w:val="24"/>
          <w:szCs w:val="24"/>
          <w:lang w:val="mn-MN"/>
        </w:rPr>
        <w:t xml:space="preserve"> авах лавлагаа мэдээлэл</w:t>
      </w:r>
      <w:r w:rsidR="0020172A" w:rsidRPr="00C85702">
        <w:rPr>
          <w:rFonts w:ascii="Arial" w:hAnsi="Arial" w:cs="Arial"/>
          <w:color w:val="000000" w:themeColor="text1"/>
          <w:sz w:val="24"/>
          <w:szCs w:val="24"/>
          <w:lang w:val="mn-MN"/>
        </w:rPr>
        <w:t xml:space="preserve"> хүсэх</w:t>
      </w:r>
      <w:r w:rsidRPr="00C85702">
        <w:rPr>
          <w:rFonts w:ascii="Arial" w:hAnsi="Arial" w:cs="Arial"/>
          <w:color w:val="000000" w:themeColor="text1"/>
          <w:sz w:val="24"/>
          <w:szCs w:val="24"/>
          <w:lang w:val="mn-MN"/>
        </w:rPr>
        <w:t>, нотариатын</w:t>
      </w:r>
      <w:r w:rsidR="0020172A" w:rsidRPr="00C85702">
        <w:rPr>
          <w:rFonts w:ascii="Arial" w:hAnsi="Arial" w:cs="Arial"/>
          <w:color w:val="000000" w:themeColor="text1"/>
          <w:sz w:val="24"/>
          <w:szCs w:val="24"/>
          <w:lang w:val="mn-MN"/>
        </w:rPr>
        <w:t xml:space="preserve"> болон бичиг хэргийн</w:t>
      </w:r>
      <w:r w:rsidRPr="00C85702">
        <w:rPr>
          <w:rFonts w:ascii="Arial" w:hAnsi="Arial" w:cs="Arial"/>
          <w:color w:val="000000" w:themeColor="text1"/>
          <w:sz w:val="24"/>
          <w:szCs w:val="24"/>
          <w:lang w:val="mn-MN"/>
        </w:rPr>
        <w:t xml:space="preserve"> дундаж зардлыг нэмж тооцвол </w:t>
      </w:r>
      <w:r w:rsidR="0020172A" w:rsidRPr="00C85702">
        <w:rPr>
          <w:rFonts w:ascii="Arial" w:hAnsi="Arial" w:cs="Arial"/>
          <w:color w:val="000000" w:themeColor="text1"/>
          <w:sz w:val="24"/>
          <w:szCs w:val="24"/>
          <w:lang w:val="mn-MN"/>
        </w:rPr>
        <w:t>368,095.24 төгрөг байна.</w:t>
      </w:r>
    </w:p>
    <w:p w14:paraId="2FEC409E"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Pr="00C85702">
        <w:rPr>
          <w:rFonts w:ascii="Arial" w:hAnsi="Arial" w:cs="Arial"/>
          <w:i/>
          <w:color w:val="000000" w:themeColor="text1"/>
          <w:sz w:val="24"/>
          <w:szCs w:val="24"/>
          <w:lang w:val="mn-MN"/>
        </w:rPr>
        <w:t>Тоон үзүүлэлтийг тооцох:</w:t>
      </w:r>
      <w:r w:rsidRPr="00C85702">
        <w:rPr>
          <w:rFonts w:ascii="Arial" w:hAnsi="Arial" w:cs="Arial"/>
          <w:color w:val="000000" w:themeColor="text1"/>
          <w:sz w:val="24"/>
          <w:szCs w:val="24"/>
          <w:lang w:val="mn-MN"/>
        </w:rPr>
        <w:t xml:space="preserve"> Нэг жилийн хугацаанд Хорооноос дунджаар 30 банк бус санхүүгийн байгууллага үйл ажиллагаа эрхлэх тусгай зөвшөөрөл хүсдэг гэж үзвэл банк бус санхүүгийн байгууллага тусгай зөвшөөрөл хүсэхдээ нэг удаа дээрх бичиг баримтыг бүрдүүлэх ба тоон үзүүлэлт нь 30*1</w:t>
      </w:r>
      <w:r w:rsidRPr="00C85702">
        <w:rPr>
          <w:rFonts w:ascii="Arial" w:hAnsi="Arial" w:cs="Arial"/>
          <w:color w:val="000000" w:themeColor="text1"/>
          <w:sz w:val="24"/>
          <w:szCs w:val="24"/>
        </w:rPr>
        <w:t xml:space="preserve">= 30 </w:t>
      </w:r>
      <w:r w:rsidRPr="00C85702">
        <w:rPr>
          <w:rFonts w:ascii="Arial" w:hAnsi="Arial" w:cs="Arial"/>
          <w:color w:val="000000" w:themeColor="text1"/>
          <w:sz w:val="24"/>
          <w:szCs w:val="24"/>
          <w:lang w:val="mn-MN"/>
        </w:rPr>
        <w:t xml:space="preserve">байна. </w:t>
      </w:r>
    </w:p>
    <w:p w14:paraId="1577B1A9"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Pr="00C85702">
        <w:rPr>
          <w:rFonts w:ascii="Arial" w:hAnsi="Arial" w:cs="Arial"/>
          <w:i/>
          <w:color w:val="000000" w:themeColor="text1"/>
          <w:sz w:val="24"/>
          <w:szCs w:val="24"/>
          <w:lang w:val="mn-MN"/>
        </w:rPr>
        <w:t xml:space="preserve">Нийт зардал: </w:t>
      </w:r>
      <w:r w:rsidRPr="00C85702">
        <w:rPr>
          <w:rFonts w:ascii="Arial" w:hAnsi="Arial" w:cs="Arial"/>
          <w:color w:val="000000" w:themeColor="text1"/>
          <w:sz w:val="24"/>
          <w:szCs w:val="24"/>
          <w:lang w:val="mn-MN"/>
        </w:rPr>
        <w:t>Нийт зардлын дүнг тооцохдоо тухайн үүргийг гүйцэтгэхэд шаардагдах зардлыг тоон үзүүлэлтээр үржүүлж гарга</w:t>
      </w:r>
      <w:r w:rsidR="00390C16" w:rsidRPr="00C85702">
        <w:rPr>
          <w:rFonts w:ascii="Arial" w:hAnsi="Arial" w:cs="Arial"/>
          <w:color w:val="000000" w:themeColor="text1"/>
          <w:sz w:val="24"/>
          <w:szCs w:val="24"/>
          <w:lang w:val="mn-MN"/>
        </w:rPr>
        <w:t>сан</w:t>
      </w:r>
      <w:r w:rsidRPr="00C85702">
        <w:rPr>
          <w:rFonts w:ascii="Arial" w:hAnsi="Arial" w:cs="Arial"/>
          <w:color w:val="000000" w:themeColor="text1"/>
          <w:sz w:val="24"/>
          <w:szCs w:val="24"/>
          <w:lang w:val="mn-MN"/>
        </w:rPr>
        <w:t xml:space="preserve"> бөгөөд нэг банк бус санхүүгийн байгууллагын тусгай зөвшөөрөл хүсэхэд гарах зардал </w:t>
      </w:r>
      <w:r w:rsidR="0020172A" w:rsidRPr="00C85702">
        <w:rPr>
          <w:rFonts w:ascii="Arial" w:hAnsi="Arial" w:cs="Arial"/>
          <w:color w:val="000000" w:themeColor="text1"/>
          <w:sz w:val="24"/>
          <w:szCs w:val="24"/>
          <w:lang w:val="mn-MN"/>
        </w:rPr>
        <w:t>368,095.24</w:t>
      </w:r>
      <w:r w:rsidRPr="00C85702">
        <w:rPr>
          <w:rFonts w:ascii="Arial" w:hAnsi="Arial" w:cs="Arial"/>
          <w:color w:val="000000" w:themeColor="text1"/>
          <w:sz w:val="24"/>
          <w:szCs w:val="24"/>
          <w:lang w:val="mn-MN"/>
        </w:rPr>
        <w:t xml:space="preserve"> төгрөг буюу нэг жилийн хугацаанд хуулийн дагуу уг үүргийг гүйцэтгэх зардал ойролцоогоор </w:t>
      </w:r>
      <w:r w:rsidR="0020172A" w:rsidRPr="00C85702">
        <w:rPr>
          <w:rFonts w:ascii="Arial" w:hAnsi="Arial" w:cs="Arial"/>
          <w:color w:val="000000" w:themeColor="text1"/>
          <w:sz w:val="24"/>
          <w:szCs w:val="24"/>
          <w:lang w:val="mn-MN"/>
        </w:rPr>
        <w:t>368,095.24</w:t>
      </w:r>
      <w:r w:rsidRPr="00C85702">
        <w:rPr>
          <w:rFonts w:ascii="Arial" w:hAnsi="Arial" w:cs="Arial"/>
          <w:color w:val="000000" w:themeColor="text1"/>
          <w:sz w:val="24"/>
          <w:szCs w:val="24"/>
          <w:lang w:val="mn-MN"/>
        </w:rPr>
        <w:t xml:space="preserve"> төг* 30</w:t>
      </w:r>
      <w:r w:rsidRPr="00C85702">
        <w:rPr>
          <w:rFonts w:ascii="Arial" w:hAnsi="Arial" w:cs="Arial"/>
          <w:color w:val="000000" w:themeColor="text1"/>
          <w:sz w:val="24"/>
          <w:szCs w:val="24"/>
        </w:rPr>
        <w:t xml:space="preserve">= </w:t>
      </w:r>
      <w:r w:rsidR="0020172A" w:rsidRPr="00C85702">
        <w:rPr>
          <w:rFonts w:ascii="Arial" w:hAnsi="Arial" w:cs="Arial"/>
          <w:color w:val="000000" w:themeColor="text1"/>
          <w:sz w:val="24"/>
          <w:szCs w:val="24"/>
          <w:lang w:val="mn-MN"/>
        </w:rPr>
        <w:t>11,042,857.14</w:t>
      </w:r>
      <w:r w:rsidRPr="00C85702">
        <w:rPr>
          <w:rFonts w:ascii="Arial" w:hAnsi="Arial" w:cs="Arial"/>
          <w:color w:val="000000" w:themeColor="text1"/>
          <w:sz w:val="24"/>
          <w:szCs w:val="24"/>
          <w:lang w:val="mn-MN"/>
        </w:rPr>
        <w:t xml:space="preserve"> төгрөг байна. </w:t>
      </w:r>
    </w:p>
    <w:p w14:paraId="2BE76614" w14:textId="77777777" w:rsidR="0020172A"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Pr="00C85702">
        <w:rPr>
          <w:rFonts w:ascii="Arial" w:hAnsi="Arial" w:cs="Arial"/>
          <w:i/>
          <w:color w:val="000000" w:themeColor="text1"/>
          <w:sz w:val="24"/>
          <w:szCs w:val="24"/>
          <w:lang w:val="mn-MN"/>
        </w:rPr>
        <w:t>Хялбарчлах боломж:</w:t>
      </w:r>
      <w:r w:rsidRPr="00C85702">
        <w:rPr>
          <w:rFonts w:ascii="Arial" w:hAnsi="Arial" w:cs="Arial"/>
          <w:color w:val="000000" w:themeColor="text1"/>
          <w:sz w:val="24"/>
          <w:szCs w:val="24"/>
          <w:lang w:val="mn-MN"/>
        </w:rPr>
        <w:t xml:space="preserve"> </w:t>
      </w:r>
      <w:r w:rsidR="0020172A" w:rsidRPr="00C85702">
        <w:rPr>
          <w:rFonts w:ascii="Arial" w:hAnsi="Arial" w:cs="Arial"/>
          <w:color w:val="000000" w:themeColor="text1"/>
          <w:sz w:val="24"/>
          <w:szCs w:val="24"/>
          <w:lang w:val="mn-MN"/>
        </w:rPr>
        <w:t>Банк бус санхүүгийн үйл ажиллагаа эрхлэх хуулийн этгээд</w:t>
      </w:r>
      <w:r w:rsidRPr="00C85702">
        <w:rPr>
          <w:rFonts w:ascii="Arial" w:hAnsi="Arial" w:cs="Arial"/>
          <w:color w:val="000000" w:themeColor="text1"/>
          <w:sz w:val="24"/>
          <w:szCs w:val="24"/>
          <w:lang w:val="mn-MN"/>
        </w:rPr>
        <w:t xml:space="preserve"> үүсгэн ба</w:t>
      </w:r>
      <w:r w:rsidR="0020172A" w:rsidRPr="00C85702">
        <w:rPr>
          <w:rFonts w:ascii="Arial" w:hAnsi="Arial" w:cs="Arial"/>
          <w:color w:val="000000" w:themeColor="text1"/>
          <w:sz w:val="24"/>
          <w:szCs w:val="24"/>
          <w:lang w:val="mn-MN"/>
        </w:rPr>
        <w:t>йгуулахад бүрдүүлэх баримт бичигт өөрчлөлт оруулахгүй</w:t>
      </w:r>
      <w:r w:rsidR="000F6433" w:rsidRPr="00C85702">
        <w:rPr>
          <w:rFonts w:ascii="Arial" w:hAnsi="Arial" w:cs="Arial"/>
          <w:color w:val="000000" w:themeColor="text1"/>
          <w:sz w:val="24"/>
          <w:szCs w:val="24"/>
          <w:lang w:val="mn-MN"/>
        </w:rPr>
        <w:t xml:space="preserve"> гэж үзэж </w:t>
      </w:r>
      <w:r w:rsidR="0020172A" w:rsidRPr="00C85702">
        <w:rPr>
          <w:rFonts w:ascii="Arial" w:hAnsi="Arial" w:cs="Arial"/>
          <w:color w:val="000000" w:themeColor="text1"/>
          <w:sz w:val="24"/>
          <w:szCs w:val="24"/>
          <w:lang w:val="mn-MN"/>
        </w:rPr>
        <w:t>холбогдох тооцооллыг хийсэн бөгөөд</w:t>
      </w:r>
      <w:r w:rsidRPr="00C85702">
        <w:rPr>
          <w:rFonts w:ascii="Arial" w:hAnsi="Arial" w:cs="Arial"/>
          <w:color w:val="000000" w:themeColor="text1"/>
          <w:sz w:val="24"/>
          <w:szCs w:val="24"/>
          <w:lang w:val="mn-MN"/>
        </w:rPr>
        <w:t xml:space="preserve"> хуулийн төслийг шинэчлэн найруулснаар тусгай зөвшөөрөл хүсэхтэй холбоотой </w:t>
      </w:r>
      <w:r w:rsidR="0020172A" w:rsidRPr="00C85702">
        <w:rPr>
          <w:rFonts w:ascii="Arial" w:hAnsi="Arial" w:cs="Arial"/>
          <w:color w:val="000000" w:themeColor="text1"/>
          <w:sz w:val="24"/>
          <w:szCs w:val="24"/>
          <w:lang w:val="mn-MN"/>
        </w:rPr>
        <w:t>тогтмол</w:t>
      </w:r>
      <w:r w:rsidRPr="00C85702">
        <w:rPr>
          <w:rFonts w:ascii="Arial" w:hAnsi="Arial" w:cs="Arial"/>
          <w:color w:val="000000" w:themeColor="text1"/>
          <w:sz w:val="24"/>
          <w:szCs w:val="24"/>
          <w:lang w:val="mn-MN"/>
        </w:rPr>
        <w:t xml:space="preserve"> зардал</w:t>
      </w:r>
      <w:r w:rsidR="0020172A" w:rsidRPr="00C85702">
        <w:rPr>
          <w:rFonts w:ascii="Arial" w:hAnsi="Arial" w:cs="Arial"/>
          <w:color w:val="000000" w:themeColor="text1"/>
          <w:sz w:val="24"/>
          <w:szCs w:val="24"/>
          <w:lang w:val="mn-MN"/>
        </w:rPr>
        <w:t>д өөрчлөлт орохооргүй байна.</w:t>
      </w:r>
    </w:p>
    <w:p w14:paraId="6743E441" w14:textId="77777777" w:rsidR="00CC324D" w:rsidRPr="00C85702" w:rsidRDefault="0020172A"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Х</w:t>
      </w:r>
      <w:r w:rsidR="000F6433" w:rsidRPr="00C85702">
        <w:rPr>
          <w:rFonts w:ascii="Arial" w:hAnsi="Arial" w:cs="Arial"/>
          <w:color w:val="000000" w:themeColor="text1"/>
          <w:sz w:val="24"/>
          <w:szCs w:val="24"/>
          <w:lang w:val="mn-MN"/>
        </w:rPr>
        <w:t>арин улсын тэмдэгтийн хураамжийн</w:t>
      </w:r>
      <w:r w:rsidRPr="00C85702">
        <w:rPr>
          <w:rFonts w:ascii="Arial" w:hAnsi="Arial" w:cs="Arial"/>
          <w:color w:val="000000" w:themeColor="text1"/>
          <w:sz w:val="24"/>
          <w:szCs w:val="24"/>
          <w:lang w:val="mn-MN"/>
        </w:rPr>
        <w:t xml:space="preserve"> тухай хуульд тусгай зөвшөөрлийг багцласантай холбогдуулан өөрчлөлт оруул</w:t>
      </w:r>
      <w:r w:rsidR="000F6433" w:rsidRPr="00C85702">
        <w:rPr>
          <w:rFonts w:ascii="Arial" w:hAnsi="Arial" w:cs="Arial"/>
          <w:color w:val="000000" w:themeColor="text1"/>
          <w:sz w:val="24"/>
          <w:szCs w:val="24"/>
          <w:lang w:val="mn-MN"/>
        </w:rPr>
        <w:t xml:space="preserve">снаар улсын тэмдэгтийн хураамжийг зардлыг тодорхой хэмжээгээр хэмнэх, Хороо төрийн мэдээллийн солилцооны системд холбогдсоноор лавлагаа, нэмэлт тодруулгатай холбогдон гарах зардлыг хэмнэх </w:t>
      </w:r>
      <w:r w:rsidRPr="00C85702">
        <w:rPr>
          <w:rFonts w:ascii="Arial" w:hAnsi="Arial" w:cs="Arial"/>
          <w:color w:val="000000" w:themeColor="text1"/>
          <w:sz w:val="24"/>
          <w:szCs w:val="24"/>
          <w:lang w:val="mn-MN"/>
        </w:rPr>
        <w:t>боломж</w:t>
      </w:r>
      <w:r w:rsidR="000F6433" w:rsidRPr="00C85702">
        <w:rPr>
          <w:rFonts w:ascii="Arial" w:hAnsi="Arial" w:cs="Arial"/>
          <w:color w:val="000000" w:themeColor="text1"/>
          <w:sz w:val="24"/>
          <w:szCs w:val="24"/>
          <w:lang w:val="mn-MN"/>
        </w:rPr>
        <w:t>той</w:t>
      </w:r>
      <w:r w:rsidRPr="00C85702">
        <w:rPr>
          <w:rFonts w:ascii="Arial" w:hAnsi="Arial" w:cs="Arial"/>
          <w:color w:val="000000" w:themeColor="text1"/>
          <w:sz w:val="24"/>
          <w:szCs w:val="24"/>
          <w:lang w:val="mn-MN"/>
        </w:rPr>
        <w:t xml:space="preserve"> </w:t>
      </w:r>
      <w:r w:rsidR="000F6433" w:rsidRPr="00C85702">
        <w:rPr>
          <w:rFonts w:ascii="Arial" w:hAnsi="Arial" w:cs="Arial"/>
          <w:color w:val="000000" w:themeColor="text1"/>
          <w:sz w:val="24"/>
          <w:szCs w:val="24"/>
          <w:lang w:val="mn-MN"/>
        </w:rPr>
        <w:t>байна.</w:t>
      </w:r>
      <w:r w:rsidR="00CC324D" w:rsidRPr="00C85702">
        <w:rPr>
          <w:rFonts w:ascii="Arial" w:hAnsi="Arial" w:cs="Arial"/>
          <w:color w:val="000000" w:themeColor="text1"/>
          <w:sz w:val="24"/>
          <w:szCs w:val="24"/>
          <w:lang w:val="mn-MN"/>
        </w:rPr>
        <w:t xml:space="preserve"> </w:t>
      </w:r>
    </w:p>
    <w:p w14:paraId="32988D65" w14:textId="77777777" w:rsidR="00CC324D" w:rsidRPr="00C85702" w:rsidRDefault="00397EC3" w:rsidP="00397EC3">
      <w:pPr>
        <w:spacing w:before="120" w:after="120" w:line="240" w:lineRule="auto"/>
        <w:jc w:val="center"/>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 xml:space="preserve">2.1.2. </w:t>
      </w:r>
      <w:r w:rsidR="00CC324D" w:rsidRPr="00C85702">
        <w:rPr>
          <w:rFonts w:ascii="Arial" w:hAnsi="Arial" w:cs="Arial"/>
          <w:i/>
          <w:color w:val="000000" w:themeColor="text1"/>
          <w:sz w:val="24"/>
          <w:szCs w:val="24"/>
          <w:lang w:val="mn-MN"/>
        </w:rPr>
        <w:t>Үйл ажиллагаа эрхлэх тусгай зөвшөөрөл нэмж авах</w:t>
      </w:r>
    </w:p>
    <w:p w14:paraId="2175383B" w14:textId="77777777" w:rsidR="00CC324D" w:rsidRPr="00C85702" w:rsidRDefault="00CC324D" w:rsidP="00A33076">
      <w:pPr>
        <w:spacing w:before="120" w:after="120" w:line="240" w:lineRule="auto"/>
        <w:ind w:firstLine="720"/>
        <w:jc w:val="both"/>
        <w:rPr>
          <w:rFonts w:ascii="Arial" w:hAnsi="Arial" w:cs="Arial"/>
          <w:b/>
          <w:color w:val="000000" w:themeColor="text1"/>
          <w:sz w:val="24"/>
          <w:szCs w:val="24"/>
          <w:lang w:val="mn-MN"/>
        </w:rPr>
      </w:pPr>
      <w:r w:rsidRPr="00C85702">
        <w:rPr>
          <w:rFonts w:ascii="Arial" w:hAnsi="Arial" w:cs="Arial"/>
          <w:i/>
          <w:noProof/>
          <w:color w:val="000000" w:themeColor="text1"/>
          <w:sz w:val="24"/>
          <w:szCs w:val="24"/>
        </w:rPr>
        <mc:AlternateContent>
          <mc:Choice Requires="wps">
            <w:drawing>
              <wp:anchor distT="45720" distB="45720" distL="114300" distR="114300" simplePos="0" relativeHeight="251663360" behindDoc="0" locked="0" layoutInCell="1" allowOverlap="1" wp14:anchorId="674B9F78" wp14:editId="5B31B701">
                <wp:simplePos x="0" y="0"/>
                <wp:positionH relativeFrom="margin">
                  <wp:align>right</wp:align>
                </wp:positionH>
                <wp:positionV relativeFrom="paragraph">
                  <wp:posOffset>1035685</wp:posOffset>
                </wp:positionV>
                <wp:extent cx="5909310" cy="3434715"/>
                <wp:effectExtent l="0" t="0" r="1524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3434964"/>
                        </a:xfrm>
                        <a:prstGeom prst="rect">
                          <a:avLst/>
                        </a:prstGeom>
                        <a:solidFill>
                          <a:srgbClr val="FFFFFF"/>
                        </a:solidFill>
                        <a:ln w="9525">
                          <a:solidFill>
                            <a:srgbClr val="000000"/>
                          </a:solidFill>
                          <a:miter lim="800000"/>
                          <a:headEnd/>
                          <a:tailEnd/>
                        </a:ln>
                      </wps:spPr>
                      <wps:txbx>
                        <w:txbxContent>
                          <w:p w14:paraId="3695336F" w14:textId="77777777" w:rsidR="004B3C4B" w:rsidRPr="002677B4" w:rsidRDefault="004B3C4B" w:rsidP="00CC324D">
                            <w:pPr>
                              <w:spacing w:before="120" w:after="120" w:line="240" w:lineRule="auto"/>
                              <w:contextualSpacing/>
                              <w:jc w:val="both"/>
                              <w:rPr>
                                <w:rFonts w:cs="Times New Roman"/>
                                <w:b/>
                                <w:i/>
                                <w:sz w:val="20"/>
                                <w:szCs w:val="24"/>
                                <w:lang w:val="mn-MN"/>
                              </w:rPr>
                            </w:pPr>
                            <w:r w:rsidRPr="007E274B">
                              <w:rPr>
                                <w:rFonts w:cs="Times New Roman"/>
                                <w:b/>
                                <w:i/>
                                <w:sz w:val="20"/>
                                <w:szCs w:val="24"/>
                                <w:lang w:val="mn-MN"/>
                              </w:rPr>
                              <w:t>7.2.Банк бус санхүүгийн байгууллага нь дараах үйл ажиллагаа, үйлчилгээг эрхэлнэ:</w:t>
                            </w:r>
                          </w:p>
                          <w:p w14:paraId="14E3026B" w14:textId="77777777" w:rsidR="004B3C4B" w:rsidRPr="002677B4" w:rsidRDefault="004B3C4B" w:rsidP="00CC324D">
                            <w:pPr>
                              <w:spacing w:before="120" w:after="120" w:line="240" w:lineRule="auto"/>
                              <w:ind w:firstLine="720"/>
                              <w:contextualSpacing/>
                              <w:jc w:val="both"/>
                              <w:rPr>
                                <w:rFonts w:eastAsia="Times New Roman" w:cs="Times New Roman"/>
                                <w:i/>
                                <w:sz w:val="20"/>
                                <w:szCs w:val="24"/>
                                <w:lang w:val="mn-MN"/>
                              </w:rPr>
                            </w:pPr>
                            <w:r>
                              <w:rPr>
                                <w:rFonts w:eastAsia="Times New Roman" w:cs="Times New Roman"/>
                                <w:i/>
                                <w:sz w:val="20"/>
                                <w:szCs w:val="24"/>
                                <w:lang w:val="mn-MN"/>
                              </w:rPr>
                              <w:t>12</w:t>
                            </w:r>
                            <w:r w:rsidRPr="002677B4">
                              <w:rPr>
                                <w:rFonts w:eastAsia="Times New Roman" w:cs="Times New Roman"/>
                                <w:i/>
                                <w:sz w:val="20"/>
                                <w:szCs w:val="24"/>
                                <w:lang w:val="mn-MN"/>
                              </w:rPr>
                              <w:t xml:space="preserve">.1.1.зээлийн </w:t>
                            </w:r>
                            <w:r>
                              <w:rPr>
                                <w:rFonts w:eastAsia="Times New Roman" w:cs="Times New Roman"/>
                                <w:i/>
                                <w:sz w:val="20"/>
                                <w:szCs w:val="24"/>
                                <w:lang w:val="mn-MN"/>
                              </w:rPr>
                              <w:t xml:space="preserve">банк бус санхүүгийн байгууллагын эрхлэх үндсэн </w:t>
                            </w:r>
                            <w:r w:rsidRPr="002677B4">
                              <w:rPr>
                                <w:rFonts w:eastAsia="Times New Roman" w:cs="Times New Roman"/>
                                <w:i/>
                                <w:sz w:val="20"/>
                                <w:szCs w:val="24"/>
                                <w:lang w:val="mn-MN"/>
                              </w:rPr>
                              <w:t>үйл ажиллагаа:</w:t>
                            </w:r>
                          </w:p>
                          <w:p w14:paraId="63E07539" w14:textId="77777777" w:rsidR="004B3C4B" w:rsidRPr="002677B4" w:rsidRDefault="004B3C4B" w:rsidP="00CC324D">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.1.а.зээл;</w:t>
                            </w:r>
                            <w:r w:rsidRPr="002677B4">
                              <w:rPr>
                                <w:rFonts w:eastAsia="Times New Roman" w:cs="Times New Roman"/>
                                <w:i/>
                                <w:sz w:val="20"/>
                                <w:szCs w:val="24"/>
                                <w:lang w:val="mn-MN"/>
                              </w:rPr>
                              <w:tab/>
                            </w:r>
                          </w:p>
                          <w:p w14:paraId="34FDE7F2" w14:textId="77777777" w:rsidR="004B3C4B" w:rsidRPr="002677B4" w:rsidRDefault="004B3C4B" w:rsidP="00CC324D">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.1.б.</w:t>
                            </w:r>
                            <w:r>
                              <w:rPr>
                                <w:rFonts w:eastAsia="Times New Roman" w:cs="Times New Roman"/>
                                <w:i/>
                                <w:sz w:val="20"/>
                                <w:szCs w:val="24"/>
                                <w:lang w:val="mn-MN"/>
                              </w:rPr>
                              <w:t>санхүүгийн түрээс</w:t>
                            </w:r>
                            <w:r w:rsidRPr="002677B4">
                              <w:rPr>
                                <w:rFonts w:eastAsia="Times New Roman" w:cs="Times New Roman"/>
                                <w:i/>
                                <w:sz w:val="20"/>
                                <w:szCs w:val="24"/>
                                <w:lang w:val="mn-MN"/>
                              </w:rPr>
                              <w:t xml:space="preserve">; </w:t>
                            </w:r>
                          </w:p>
                          <w:p w14:paraId="0BB7F965" w14:textId="77777777" w:rsidR="004B3C4B" w:rsidRPr="002677B4" w:rsidRDefault="004B3C4B" w:rsidP="00CC324D">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.в.</w:t>
                            </w:r>
                            <w:r>
                              <w:rPr>
                                <w:rFonts w:eastAsia="Times New Roman" w:cs="Times New Roman"/>
                                <w:i/>
                                <w:sz w:val="20"/>
                                <w:szCs w:val="24"/>
                                <w:lang w:val="mn-MN"/>
                              </w:rPr>
                              <w:t>баталгаа, батлан даалт гаргах</w:t>
                            </w:r>
                            <w:r w:rsidRPr="002677B4">
                              <w:rPr>
                                <w:rFonts w:eastAsia="Times New Roman" w:cs="Times New Roman"/>
                                <w:i/>
                                <w:sz w:val="20"/>
                                <w:szCs w:val="24"/>
                                <w:lang w:val="mn-MN"/>
                              </w:rPr>
                              <w:t>;</w:t>
                            </w:r>
                          </w:p>
                          <w:p w14:paraId="2BE7604C" w14:textId="77777777" w:rsidR="004B3C4B" w:rsidRPr="002677B4" w:rsidRDefault="004B3C4B" w:rsidP="000F6433">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w:t>
                            </w:r>
                            <w:r>
                              <w:rPr>
                                <w:rFonts w:eastAsia="Times New Roman" w:cs="Times New Roman"/>
                                <w:i/>
                                <w:sz w:val="20"/>
                                <w:szCs w:val="24"/>
                                <w:lang w:val="mn-MN"/>
                              </w:rPr>
                              <w:t>ж</w:t>
                            </w:r>
                            <w:r w:rsidRPr="002677B4">
                              <w:rPr>
                                <w:rFonts w:eastAsia="Times New Roman" w:cs="Times New Roman"/>
                                <w:i/>
                                <w:sz w:val="20"/>
                                <w:szCs w:val="24"/>
                                <w:lang w:val="mn-MN"/>
                              </w:rPr>
                              <w:t>.</w:t>
                            </w:r>
                            <w:r>
                              <w:rPr>
                                <w:rFonts w:eastAsia="Times New Roman" w:cs="Times New Roman"/>
                                <w:i/>
                                <w:sz w:val="20"/>
                                <w:szCs w:val="24"/>
                                <w:lang w:val="mn-MN"/>
                              </w:rPr>
                              <w:t>валютын арилжаа;</w:t>
                            </w:r>
                            <w:r w:rsidRPr="002677B4">
                              <w:rPr>
                                <w:rFonts w:eastAsia="Times New Roman" w:cs="Times New Roman"/>
                                <w:i/>
                                <w:sz w:val="20"/>
                                <w:szCs w:val="24"/>
                                <w:lang w:val="mn-MN"/>
                              </w:rPr>
                              <w:t>.</w:t>
                            </w:r>
                          </w:p>
                          <w:p w14:paraId="66661DD2" w14:textId="77777777" w:rsidR="004B3C4B" w:rsidRPr="002677B4" w:rsidRDefault="004B3C4B" w:rsidP="00CC324D">
                            <w:pPr>
                              <w:spacing w:before="120" w:after="120" w:line="240" w:lineRule="auto"/>
                              <w:ind w:firstLine="698"/>
                              <w:contextualSpacing/>
                              <w:jc w:val="both"/>
                              <w:rPr>
                                <w:rFonts w:eastAsia="Times New Roman" w:cs="Times New Roman"/>
                                <w:i/>
                                <w:sz w:val="20"/>
                                <w:szCs w:val="24"/>
                                <w:lang w:val="mn-MN"/>
                              </w:rPr>
                            </w:pPr>
                            <w:r>
                              <w:rPr>
                                <w:rFonts w:eastAsia="Times New Roman" w:cs="Times New Roman"/>
                                <w:i/>
                                <w:sz w:val="20"/>
                                <w:szCs w:val="24"/>
                                <w:lang w:val="mn-MN"/>
                              </w:rPr>
                              <w:t>12</w:t>
                            </w:r>
                            <w:r w:rsidRPr="002677B4">
                              <w:rPr>
                                <w:rFonts w:eastAsia="Times New Roman" w:cs="Times New Roman"/>
                                <w:i/>
                                <w:sz w:val="20"/>
                                <w:szCs w:val="24"/>
                                <w:lang w:val="mn-MN"/>
                              </w:rPr>
                              <w:t>.1.2.</w:t>
                            </w:r>
                            <w:r>
                              <w:rPr>
                                <w:rFonts w:eastAsia="Times New Roman" w:cs="Times New Roman"/>
                                <w:i/>
                                <w:sz w:val="20"/>
                                <w:szCs w:val="24"/>
                                <w:lang w:val="mn-MN"/>
                              </w:rPr>
                              <w:t xml:space="preserve">хөрөнгө удирдлагын банк бус санхүүгийн байгууллагын эрхлэх үндсэн </w:t>
                            </w:r>
                            <w:r w:rsidRPr="002677B4">
                              <w:rPr>
                                <w:rFonts w:eastAsia="Times New Roman" w:cs="Times New Roman"/>
                                <w:i/>
                                <w:sz w:val="20"/>
                                <w:szCs w:val="24"/>
                                <w:lang w:val="mn-MN"/>
                              </w:rPr>
                              <w:t>үйл ажиллагаа:</w:t>
                            </w:r>
                          </w:p>
                          <w:p w14:paraId="7692F5CD" w14:textId="77777777" w:rsidR="004B3C4B" w:rsidRPr="002677B4" w:rsidRDefault="004B3C4B" w:rsidP="00EE4701">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.1.а.зээл;</w:t>
                            </w:r>
                            <w:r w:rsidRPr="002677B4">
                              <w:rPr>
                                <w:rFonts w:eastAsia="Times New Roman" w:cs="Times New Roman"/>
                                <w:i/>
                                <w:sz w:val="20"/>
                                <w:szCs w:val="24"/>
                                <w:lang w:val="mn-MN"/>
                              </w:rPr>
                              <w:tab/>
                            </w:r>
                          </w:p>
                          <w:p w14:paraId="7EECA49E" w14:textId="77777777" w:rsidR="004B3C4B" w:rsidRPr="002677B4" w:rsidRDefault="004B3C4B" w:rsidP="00EE4701">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.1.б.</w:t>
                            </w:r>
                            <w:r>
                              <w:rPr>
                                <w:rFonts w:eastAsia="Times New Roman" w:cs="Times New Roman"/>
                                <w:i/>
                                <w:sz w:val="20"/>
                                <w:szCs w:val="24"/>
                                <w:lang w:val="mn-MN"/>
                              </w:rPr>
                              <w:t>санхүүгийн түрээс</w:t>
                            </w:r>
                            <w:r w:rsidRPr="002677B4">
                              <w:rPr>
                                <w:rFonts w:eastAsia="Times New Roman" w:cs="Times New Roman"/>
                                <w:i/>
                                <w:sz w:val="20"/>
                                <w:szCs w:val="24"/>
                                <w:lang w:val="mn-MN"/>
                              </w:rPr>
                              <w:t xml:space="preserve">; </w:t>
                            </w:r>
                          </w:p>
                          <w:p w14:paraId="57743802" w14:textId="77777777" w:rsidR="004B3C4B" w:rsidRDefault="004B3C4B" w:rsidP="00EE4701">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.в.</w:t>
                            </w:r>
                            <w:r>
                              <w:rPr>
                                <w:rFonts w:eastAsia="Times New Roman" w:cs="Times New Roman"/>
                                <w:i/>
                                <w:sz w:val="20"/>
                                <w:szCs w:val="24"/>
                                <w:lang w:val="mn-MN"/>
                              </w:rPr>
                              <w:t>баталгаа, батлан даалт гаргах</w:t>
                            </w:r>
                            <w:r w:rsidRPr="002677B4">
                              <w:rPr>
                                <w:rFonts w:eastAsia="Times New Roman" w:cs="Times New Roman"/>
                                <w:i/>
                                <w:sz w:val="20"/>
                                <w:szCs w:val="24"/>
                                <w:lang w:val="mn-MN"/>
                              </w:rPr>
                              <w:t>;</w:t>
                            </w:r>
                          </w:p>
                          <w:p w14:paraId="2095933F" w14:textId="77777777" w:rsidR="004B3C4B" w:rsidRPr="00EE4701" w:rsidRDefault="004B3C4B" w:rsidP="00EE4701">
                            <w:pPr>
                              <w:spacing w:after="0" w:line="240" w:lineRule="auto"/>
                              <w:ind w:left="720" w:firstLine="698"/>
                              <w:jc w:val="both"/>
                              <w:rPr>
                                <w:rFonts w:eastAsia="Times New Roman" w:cs="Times New Roman"/>
                                <w:i/>
                                <w:sz w:val="20"/>
                                <w:szCs w:val="20"/>
                                <w:lang w:val="mn-MN"/>
                              </w:rPr>
                            </w:pPr>
                            <w:r w:rsidRPr="00EE4701">
                              <w:rPr>
                                <w:rFonts w:eastAsia="Times New Roman" w:cs="Times New Roman"/>
                                <w:i/>
                                <w:sz w:val="20"/>
                                <w:szCs w:val="20"/>
                                <w:lang w:val="mn-MN"/>
                              </w:rPr>
                              <w:t>7.2.1.г.итгэлцэл;</w:t>
                            </w:r>
                          </w:p>
                          <w:p w14:paraId="253EAEA8"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7.2.1.д.санхүүгийн хэрэгсэлд хөрөнгө оруулалт хийх</w:t>
                            </w:r>
                            <w:r w:rsidRPr="00EE4701">
                              <w:rPr>
                                <w:rFonts w:eastAsia="Times New Roman" w:cs="Times New Roman"/>
                                <w:i/>
                                <w:sz w:val="20"/>
                                <w:szCs w:val="20"/>
                              </w:rPr>
                              <w:t>;</w:t>
                            </w:r>
                          </w:p>
                          <w:p w14:paraId="70BF238B"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7.2.1.е.хөрөнгө оруулалтын чиглэлээр зөвлөгөө мэдээлэл өгөх;</w:t>
                            </w:r>
                          </w:p>
                          <w:p w14:paraId="6FC37465" w14:textId="77777777" w:rsidR="004B3C4B" w:rsidRDefault="004B3C4B" w:rsidP="00EE4701">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w:t>
                            </w:r>
                            <w:r>
                              <w:rPr>
                                <w:rFonts w:eastAsia="Times New Roman" w:cs="Times New Roman"/>
                                <w:i/>
                                <w:sz w:val="20"/>
                                <w:szCs w:val="24"/>
                                <w:lang w:val="mn-MN"/>
                              </w:rPr>
                              <w:t>ж</w:t>
                            </w:r>
                            <w:r w:rsidRPr="002677B4">
                              <w:rPr>
                                <w:rFonts w:eastAsia="Times New Roman" w:cs="Times New Roman"/>
                                <w:i/>
                                <w:sz w:val="20"/>
                                <w:szCs w:val="24"/>
                                <w:lang w:val="mn-MN"/>
                              </w:rPr>
                              <w:t>.</w:t>
                            </w:r>
                            <w:r>
                              <w:rPr>
                                <w:rFonts w:eastAsia="Times New Roman" w:cs="Times New Roman"/>
                                <w:i/>
                                <w:sz w:val="20"/>
                                <w:szCs w:val="24"/>
                                <w:lang w:val="mn-MN"/>
                              </w:rPr>
                              <w:t>валютын арилжаа;</w:t>
                            </w:r>
                            <w:r w:rsidRPr="002677B4">
                              <w:rPr>
                                <w:rFonts w:eastAsia="Times New Roman" w:cs="Times New Roman"/>
                                <w:i/>
                                <w:sz w:val="20"/>
                                <w:szCs w:val="24"/>
                                <w:lang w:val="mn-MN"/>
                              </w:rPr>
                              <w:t>.</w:t>
                            </w:r>
                          </w:p>
                          <w:p w14:paraId="38552BEC" w14:textId="77777777" w:rsidR="004B3C4B" w:rsidRDefault="004B3C4B" w:rsidP="00EE4701">
                            <w:pPr>
                              <w:spacing w:before="120" w:after="120" w:line="240" w:lineRule="auto"/>
                              <w:contextualSpacing/>
                              <w:jc w:val="both"/>
                              <w:rPr>
                                <w:rFonts w:eastAsia="Times New Roman" w:cs="Times New Roman"/>
                                <w:i/>
                                <w:sz w:val="20"/>
                                <w:szCs w:val="24"/>
                                <w:lang w:val="mn-MN"/>
                              </w:rPr>
                            </w:pPr>
                            <w:r>
                              <w:rPr>
                                <w:rFonts w:eastAsia="Times New Roman" w:cs="Times New Roman"/>
                                <w:i/>
                                <w:sz w:val="20"/>
                                <w:szCs w:val="24"/>
                                <w:lang w:val="mn-MN"/>
                              </w:rPr>
                              <w:tab/>
                              <w:t>Зээлийн ББСБ, Хөрөнгө удирдлагын ББСБ-ын эрхлэх нэмэлт үйл ажиллагаа:</w:t>
                            </w:r>
                          </w:p>
                          <w:p w14:paraId="3682BF7F"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7.2.2.а.мөнгөн гуйвуулга;</w:t>
                            </w:r>
                          </w:p>
                          <w:p w14:paraId="50F93EE8"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7.2.2.б.төсөл хөтөлбөр дамжуулан хэрэгжүүлэх;</w:t>
                            </w:r>
                          </w:p>
                          <w:p w14:paraId="04EF26F9" w14:textId="77777777" w:rsidR="004B3C4B" w:rsidRPr="00EE4701" w:rsidRDefault="004B3C4B" w:rsidP="00EE4701">
                            <w:pPr>
                              <w:spacing w:after="0" w:line="240" w:lineRule="auto"/>
                              <w:ind w:left="1418" w:firstLine="22"/>
                              <w:jc w:val="both"/>
                              <w:rPr>
                                <w:rFonts w:eastAsia="Times New Roman" w:cs="Times New Roman"/>
                                <w:i/>
                                <w:sz w:val="20"/>
                                <w:szCs w:val="20"/>
                                <w:lang w:val="mn-MN"/>
                              </w:rPr>
                            </w:pPr>
                            <w:r w:rsidRPr="00EE4701">
                              <w:rPr>
                                <w:rFonts w:eastAsia="Times New Roman" w:cs="Times New Roman"/>
                                <w:i/>
                                <w:sz w:val="20"/>
                                <w:szCs w:val="20"/>
                                <w:lang w:val="mn-MN"/>
                              </w:rPr>
                              <w:t>7.2.2.в.хууль тогтоомжоор хориглоогүй Хорооноос зөвшөөрсөн бусад ажил, үйлчилгээ.</w:t>
                            </w:r>
                          </w:p>
                          <w:p w14:paraId="65B6C604" w14:textId="77777777" w:rsidR="004B3C4B" w:rsidRDefault="004B3C4B" w:rsidP="00EE4701">
                            <w:pPr>
                              <w:spacing w:before="120" w:after="120" w:line="240" w:lineRule="auto"/>
                              <w:contextualSpacing/>
                              <w:jc w:val="both"/>
                              <w:rPr>
                                <w:rFonts w:eastAsia="Times New Roman" w:cs="Times New Roman"/>
                                <w:i/>
                                <w:sz w:val="20"/>
                                <w:szCs w:val="24"/>
                                <w:lang w:val="mn-MN"/>
                              </w:rPr>
                            </w:pPr>
                            <w:r>
                              <w:rPr>
                                <w:rFonts w:eastAsia="Times New Roman" w:cs="Times New Roman"/>
                                <w:i/>
                                <w:sz w:val="20"/>
                                <w:szCs w:val="24"/>
                                <w:lang w:val="mn-MN"/>
                              </w:rPr>
                              <w:tab/>
                              <w:t>Факторингийн компанийн эрхлэх үйл ажиллагаа:</w:t>
                            </w:r>
                          </w:p>
                          <w:p w14:paraId="2FD7840F" w14:textId="77777777" w:rsidR="004B3C4B" w:rsidRPr="002677B4" w:rsidRDefault="004B3C4B" w:rsidP="00EE4701">
                            <w:pPr>
                              <w:spacing w:before="120" w:after="120" w:line="240" w:lineRule="auto"/>
                              <w:contextualSpacing/>
                              <w:jc w:val="both"/>
                              <w:rPr>
                                <w:rFonts w:eastAsia="Times New Roman" w:cs="Times New Roman"/>
                                <w:i/>
                                <w:sz w:val="20"/>
                                <w:szCs w:val="24"/>
                                <w:lang w:val="mn-MN"/>
                              </w:rPr>
                            </w:pPr>
                            <w:r>
                              <w:rPr>
                                <w:rFonts w:eastAsia="Times New Roman" w:cs="Times New Roman"/>
                                <w:i/>
                                <w:sz w:val="20"/>
                                <w:szCs w:val="24"/>
                                <w:lang w:val="mn-MN"/>
                              </w:rPr>
                              <w:tab/>
                            </w:r>
                            <w:r>
                              <w:rPr>
                                <w:rFonts w:eastAsia="Times New Roman" w:cs="Times New Roman"/>
                                <w:i/>
                                <w:sz w:val="20"/>
                                <w:szCs w:val="24"/>
                                <w:lang w:val="mn-MN"/>
                              </w:rPr>
                              <w:tab/>
                              <w:t>7.2.1.ё.факторинг</w:t>
                            </w:r>
                          </w:p>
                          <w:p w14:paraId="79F20FE8" w14:textId="77777777" w:rsidR="004B3C4B" w:rsidRPr="002677B4" w:rsidRDefault="004B3C4B" w:rsidP="002637A0">
                            <w:pPr>
                              <w:spacing w:before="120" w:after="120" w:line="240" w:lineRule="auto"/>
                              <w:ind w:firstLine="698"/>
                              <w:contextualSpacing/>
                              <w:jc w:val="both"/>
                              <w:rPr>
                                <w:rFonts w:eastAsia="Times New Roman" w:cs="Times New Roman"/>
                                <w:i/>
                                <w:sz w:val="20"/>
                                <w:szCs w:val="24"/>
                                <w:lang w:val="mn-MN"/>
                              </w:rPr>
                            </w:pPr>
                            <w:r>
                              <w:rPr>
                                <w:rFonts w:eastAsia="Times New Roman" w:cs="Times New Roman"/>
                                <w:i/>
                                <w:sz w:val="20"/>
                                <w:szCs w:val="24"/>
                                <w:lang w:val="mn-MN"/>
                              </w:rPr>
                              <w:t>Валют солих цэгийн эрхлэх үйл ажиллагаа:</w:t>
                            </w:r>
                          </w:p>
                          <w:p w14:paraId="56593D07" w14:textId="77777777" w:rsidR="004B3C4B" w:rsidRPr="002677B4" w:rsidRDefault="004B3C4B" w:rsidP="00EE4701">
                            <w:pPr>
                              <w:spacing w:before="120" w:after="120" w:line="240" w:lineRule="auto"/>
                              <w:ind w:firstLine="1418"/>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w:t>
                            </w:r>
                            <w:r>
                              <w:rPr>
                                <w:rFonts w:eastAsia="Times New Roman" w:cs="Times New Roman"/>
                                <w:i/>
                                <w:sz w:val="20"/>
                                <w:szCs w:val="24"/>
                                <w:lang w:val="mn-MN"/>
                              </w:rPr>
                              <w:t>ж</w:t>
                            </w:r>
                            <w:r w:rsidRPr="002677B4">
                              <w:rPr>
                                <w:rFonts w:eastAsia="Times New Roman" w:cs="Times New Roman"/>
                                <w:i/>
                                <w:sz w:val="20"/>
                                <w:szCs w:val="24"/>
                                <w:lang w:val="mn-MN"/>
                              </w:rPr>
                              <w:t>.</w:t>
                            </w:r>
                            <w:r>
                              <w:rPr>
                                <w:rFonts w:eastAsia="Times New Roman" w:cs="Times New Roman"/>
                                <w:i/>
                                <w:sz w:val="20"/>
                                <w:szCs w:val="24"/>
                                <w:lang w:val="mn-MN"/>
                              </w:rPr>
                              <w:t>валютын арилжаа;</w:t>
                            </w:r>
                          </w:p>
                          <w:p w14:paraId="38871839" w14:textId="77777777" w:rsidR="004B3C4B" w:rsidRPr="00B93A9B" w:rsidRDefault="004B3C4B" w:rsidP="002637A0">
                            <w:pPr>
                              <w:spacing w:before="120" w:after="120" w:line="240" w:lineRule="auto"/>
                              <w:ind w:left="720" w:firstLine="720"/>
                              <w:contextualSpacing/>
                              <w:jc w:val="both"/>
                              <w:rPr>
                                <w:rFonts w:eastAsia="Times New Roman" w:cs="Times New Roman"/>
                                <w:i/>
                                <w:sz w:val="20"/>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B9F78" id="_x0000_t202" coordsize="21600,21600" o:spt="202" path="m,l,21600r21600,l21600,xe">
                <v:stroke joinstyle="miter"/>
                <v:path gradientshapeok="t" o:connecttype="rect"/>
              </v:shapetype>
              <v:shape id="Text Box 2" o:spid="_x0000_s1026" type="#_x0000_t202" style="position:absolute;left:0;text-align:left;margin-left:414.1pt;margin-top:81.55pt;width:465.3pt;height:270.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">
                <v:textbox>
                  <w:txbxContent>
                    <w:p w14:paraId="3695336F" w14:textId="77777777" w:rsidR="004B3C4B" w:rsidRPr="002677B4" w:rsidRDefault="004B3C4B" w:rsidP="00CC324D">
                      <w:pPr>
                        <w:spacing w:before="120" w:after="120" w:line="240" w:lineRule="auto"/>
                        <w:contextualSpacing/>
                        <w:jc w:val="both"/>
                        <w:rPr>
                          <w:rFonts w:cs="Times New Roman"/>
                          <w:b/>
                          <w:i/>
                          <w:sz w:val="20"/>
                          <w:szCs w:val="24"/>
                          <w:lang w:val="mn-MN"/>
                        </w:rPr>
                      </w:pPr>
                      <w:r w:rsidRPr="007E274B">
                        <w:rPr>
                          <w:rFonts w:cs="Times New Roman"/>
                          <w:b/>
                          <w:i/>
                          <w:sz w:val="20"/>
                          <w:szCs w:val="24"/>
                          <w:lang w:val="mn-MN"/>
                        </w:rPr>
                        <w:t>7.2.Банк бус санхүүгийн байгууллага нь дараах үйл ажиллагаа, үйлчилгээг эрхэлнэ:</w:t>
                      </w:r>
                    </w:p>
                    <w:p w14:paraId="14E3026B" w14:textId="77777777" w:rsidR="004B3C4B" w:rsidRPr="002677B4" w:rsidRDefault="004B3C4B" w:rsidP="00CC324D">
                      <w:pPr>
                        <w:spacing w:before="120" w:after="120" w:line="240" w:lineRule="auto"/>
                        <w:ind w:firstLine="720"/>
                        <w:contextualSpacing/>
                        <w:jc w:val="both"/>
                        <w:rPr>
                          <w:rFonts w:eastAsia="Times New Roman" w:cs="Times New Roman"/>
                          <w:i/>
                          <w:sz w:val="20"/>
                          <w:szCs w:val="24"/>
                          <w:lang w:val="mn-MN"/>
                        </w:rPr>
                      </w:pPr>
                      <w:r>
                        <w:rPr>
                          <w:rFonts w:eastAsia="Times New Roman" w:cs="Times New Roman"/>
                          <w:i/>
                          <w:sz w:val="20"/>
                          <w:szCs w:val="24"/>
                          <w:lang w:val="mn-MN"/>
                        </w:rPr>
                        <w:t>12</w:t>
                      </w:r>
                      <w:r w:rsidRPr="002677B4">
                        <w:rPr>
                          <w:rFonts w:eastAsia="Times New Roman" w:cs="Times New Roman"/>
                          <w:i/>
                          <w:sz w:val="20"/>
                          <w:szCs w:val="24"/>
                          <w:lang w:val="mn-MN"/>
                        </w:rPr>
                        <w:t xml:space="preserve">.1.1.зээлийн </w:t>
                      </w:r>
                      <w:r>
                        <w:rPr>
                          <w:rFonts w:eastAsia="Times New Roman" w:cs="Times New Roman"/>
                          <w:i/>
                          <w:sz w:val="20"/>
                          <w:szCs w:val="24"/>
                          <w:lang w:val="mn-MN"/>
                        </w:rPr>
                        <w:t xml:space="preserve">банк бус санхүүгийн байгууллагын эрхлэх үндсэн </w:t>
                      </w:r>
                      <w:r w:rsidRPr="002677B4">
                        <w:rPr>
                          <w:rFonts w:eastAsia="Times New Roman" w:cs="Times New Roman"/>
                          <w:i/>
                          <w:sz w:val="20"/>
                          <w:szCs w:val="24"/>
                          <w:lang w:val="mn-MN"/>
                        </w:rPr>
                        <w:t>үйл ажиллагаа:</w:t>
                      </w:r>
                    </w:p>
                    <w:p w14:paraId="63E07539" w14:textId="77777777" w:rsidR="004B3C4B" w:rsidRPr="002677B4" w:rsidRDefault="004B3C4B" w:rsidP="00CC324D">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.1.а.зээл;</w:t>
                      </w:r>
                      <w:r w:rsidRPr="002677B4">
                        <w:rPr>
                          <w:rFonts w:eastAsia="Times New Roman" w:cs="Times New Roman"/>
                          <w:i/>
                          <w:sz w:val="20"/>
                          <w:szCs w:val="24"/>
                          <w:lang w:val="mn-MN"/>
                        </w:rPr>
                        <w:tab/>
                      </w:r>
                    </w:p>
                    <w:p w14:paraId="34FDE7F2" w14:textId="77777777" w:rsidR="004B3C4B" w:rsidRPr="002677B4" w:rsidRDefault="004B3C4B" w:rsidP="00CC324D">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.1.б.</w:t>
                      </w:r>
                      <w:r>
                        <w:rPr>
                          <w:rFonts w:eastAsia="Times New Roman" w:cs="Times New Roman"/>
                          <w:i/>
                          <w:sz w:val="20"/>
                          <w:szCs w:val="24"/>
                          <w:lang w:val="mn-MN"/>
                        </w:rPr>
                        <w:t>санхүүгийн түрээс</w:t>
                      </w:r>
                      <w:r w:rsidRPr="002677B4">
                        <w:rPr>
                          <w:rFonts w:eastAsia="Times New Roman" w:cs="Times New Roman"/>
                          <w:i/>
                          <w:sz w:val="20"/>
                          <w:szCs w:val="24"/>
                          <w:lang w:val="mn-MN"/>
                        </w:rPr>
                        <w:t xml:space="preserve">; </w:t>
                      </w:r>
                    </w:p>
                    <w:p w14:paraId="0BB7F965" w14:textId="77777777" w:rsidR="004B3C4B" w:rsidRPr="002677B4" w:rsidRDefault="004B3C4B" w:rsidP="00CC324D">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.в.</w:t>
                      </w:r>
                      <w:r>
                        <w:rPr>
                          <w:rFonts w:eastAsia="Times New Roman" w:cs="Times New Roman"/>
                          <w:i/>
                          <w:sz w:val="20"/>
                          <w:szCs w:val="24"/>
                          <w:lang w:val="mn-MN"/>
                        </w:rPr>
                        <w:t>баталгаа, батлан даалт гаргах</w:t>
                      </w:r>
                      <w:r w:rsidRPr="002677B4">
                        <w:rPr>
                          <w:rFonts w:eastAsia="Times New Roman" w:cs="Times New Roman"/>
                          <w:i/>
                          <w:sz w:val="20"/>
                          <w:szCs w:val="24"/>
                          <w:lang w:val="mn-MN"/>
                        </w:rPr>
                        <w:t>;</w:t>
                      </w:r>
                    </w:p>
                    <w:p w14:paraId="2BE7604C" w14:textId="77777777" w:rsidR="004B3C4B" w:rsidRPr="002677B4" w:rsidRDefault="004B3C4B" w:rsidP="000F6433">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w:t>
                      </w:r>
                      <w:r>
                        <w:rPr>
                          <w:rFonts w:eastAsia="Times New Roman" w:cs="Times New Roman"/>
                          <w:i/>
                          <w:sz w:val="20"/>
                          <w:szCs w:val="24"/>
                          <w:lang w:val="mn-MN"/>
                        </w:rPr>
                        <w:t>ж</w:t>
                      </w:r>
                      <w:r w:rsidRPr="002677B4">
                        <w:rPr>
                          <w:rFonts w:eastAsia="Times New Roman" w:cs="Times New Roman"/>
                          <w:i/>
                          <w:sz w:val="20"/>
                          <w:szCs w:val="24"/>
                          <w:lang w:val="mn-MN"/>
                        </w:rPr>
                        <w:t>.</w:t>
                      </w:r>
                      <w:r>
                        <w:rPr>
                          <w:rFonts w:eastAsia="Times New Roman" w:cs="Times New Roman"/>
                          <w:i/>
                          <w:sz w:val="20"/>
                          <w:szCs w:val="24"/>
                          <w:lang w:val="mn-MN"/>
                        </w:rPr>
                        <w:t>валютын арилжаа;</w:t>
                      </w:r>
                      <w:r w:rsidRPr="002677B4">
                        <w:rPr>
                          <w:rFonts w:eastAsia="Times New Roman" w:cs="Times New Roman"/>
                          <w:i/>
                          <w:sz w:val="20"/>
                          <w:szCs w:val="24"/>
                          <w:lang w:val="mn-MN"/>
                        </w:rPr>
                        <w:t>.</w:t>
                      </w:r>
                    </w:p>
                    <w:p w14:paraId="66661DD2" w14:textId="77777777" w:rsidR="004B3C4B" w:rsidRPr="002677B4" w:rsidRDefault="004B3C4B" w:rsidP="00CC324D">
                      <w:pPr>
                        <w:spacing w:before="120" w:after="120" w:line="240" w:lineRule="auto"/>
                        <w:ind w:firstLine="698"/>
                        <w:contextualSpacing/>
                        <w:jc w:val="both"/>
                        <w:rPr>
                          <w:rFonts w:eastAsia="Times New Roman" w:cs="Times New Roman"/>
                          <w:i/>
                          <w:sz w:val="20"/>
                          <w:szCs w:val="24"/>
                          <w:lang w:val="mn-MN"/>
                        </w:rPr>
                      </w:pPr>
                      <w:r>
                        <w:rPr>
                          <w:rFonts w:eastAsia="Times New Roman" w:cs="Times New Roman"/>
                          <w:i/>
                          <w:sz w:val="20"/>
                          <w:szCs w:val="24"/>
                          <w:lang w:val="mn-MN"/>
                        </w:rPr>
                        <w:t>12</w:t>
                      </w:r>
                      <w:r w:rsidRPr="002677B4">
                        <w:rPr>
                          <w:rFonts w:eastAsia="Times New Roman" w:cs="Times New Roman"/>
                          <w:i/>
                          <w:sz w:val="20"/>
                          <w:szCs w:val="24"/>
                          <w:lang w:val="mn-MN"/>
                        </w:rPr>
                        <w:t>.1.2.</w:t>
                      </w:r>
                      <w:r>
                        <w:rPr>
                          <w:rFonts w:eastAsia="Times New Roman" w:cs="Times New Roman"/>
                          <w:i/>
                          <w:sz w:val="20"/>
                          <w:szCs w:val="24"/>
                          <w:lang w:val="mn-MN"/>
                        </w:rPr>
                        <w:t xml:space="preserve">хөрөнгө удирдлагын банк бус санхүүгийн байгууллагын эрхлэх үндсэн </w:t>
                      </w:r>
                      <w:r w:rsidRPr="002677B4">
                        <w:rPr>
                          <w:rFonts w:eastAsia="Times New Roman" w:cs="Times New Roman"/>
                          <w:i/>
                          <w:sz w:val="20"/>
                          <w:szCs w:val="24"/>
                          <w:lang w:val="mn-MN"/>
                        </w:rPr>
                        <w:t>үйл ажиллагаа:</w:t>
                      </w:r>
                    </w:p>
                    <w:p w14:paraId="7692F5CD" w14:textId="77777777" w:rsidR="004B3C4B" w:rsidRPr="002677B4" w:rsidRDefault="004B3C4B" w:rsidP="00EE4701">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.1.а.зээл;</w:t>
                      </w:r>
                      <w:r w:rsidRPr="002677B4">
                        <w:rPr>
                          <w:rFonts w:eastAsia="Times New Roman" w:cs="Times New Roman"/>
                          <w:i/>
                          <w:sz w:val="20"/>
                          <w:szCs w:val="24"/>
                          <w:lang w:val="mn-MN"/>
                        </w:rPr>
                        <w:tab/>
                      </w:r>
                    </w:p>
                    <w:p w14:paraId="7EECA49E" w14:textId="77777777" w:rsidR="004B3C4B" w:rsidRPr="002677B4" w:rsidRDefault="004B3C4B" w:rsidP="00EE4701">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7.2</w:t>
                      </w:r>
                      <w:r w:rsidRPr="002677B4">
                        <w:rPr>
                          <w:rFonts w:eastAsia="Times New Roman" w:cs="Times New Roman"/>
                          <w:i/>
                          <w:sz w:val="20"/>
                          <w:szCs w:val="24"/>
                          <w:lang w:val="mn-MN"/>
                        </w:rPr>
                        <w:t>.1.б.</w:t>
                      </w:r>
                      <w:r>
                        <w:rPr>
                          <w:rFonts w:eastAsia="Times New Roman" w:cs="Times New Roman"/>
                          <w:i/>
                          <w:sz w:val="20"/>
                          <w:szCs w:val="24"/>
                          <w:lang w:val="mn-MN"/>
                        </w:rPr>
                        <w:t>санхүүгийн түрээс</w:t>
                      </w:r>
                      <w:r w:rsidRPr="002677B4">
                        <w:rPr>
                          <w:rFonts w:eastAsia="Times New Roman" w:cs="Times New Roman"/>
                          <w:i/>
                          <w:sz w:val="20"/>
                          <w:szCs w:val="24"/>
                          <w:lang w:val="mn-MN"/>
                        </w:rPr>
                        <w:t xml:space="preserve">; </w:t>
                      </w:r>
                    </w:p>
                    <w:p w14:paraId="57743802" w14:textId="77777777" w:rsidR="004B3C4B" w:rsidRDefault="004B3C4B" w:rsidP="00EE4701">
                      <w:pPr>
                        <w:spacing w:before="120" w:after="120" w:line="240" w:lineRule="auto"/>
                        <w:ind w:left="1346"/>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.в.</w:t>
                      </w:r>
                      <w:r>
                        <w:rPr>
                          <w:rFonts w:eastAsia="Times New Roman" w:cs="Times New Roman"/>
                          <w:i/>
                          <w:sz w:val="20"/>
                          <w:szCs w:val="24"/>
                          <w:lang w:val="mn-MN"/>
                        </w:rPr>
                        <w:t>баталгаа, батлан даалт гаргах</w:t>
                      </w:r>
                      <w:r w:rsidRPr="002677B4">
                        <w:rPr>
                          <w:rFonts w:eastAsia="Times New Roman" w:cs="Times New Roman"/>
                          <w:i/>
                          <w:sz w:val="20"/>
                          <w:szCs w:val="24"/>
                          <w:lang w:val="mn-MN"/>
                        </w:rPr>
                        <w:t>;</w:t>
                      </w:r>
                    </w:p>
                    <w:p w14:paraId="2095933F" w14:textId="77777777" w:rsidR="004B3C4B" w:rsidRPr="00EE4701" w:rsidRDefault="004B3C4B" w:rsidP="00EE4701">
                      <w:pPr>
                        <w:spacing w:after="0" w:line="240" w:lineRule="auto"/>
                        <w:ind w:left="720" w:firstLine="698"/>
                        <w:jc w:val="both"/>
                        <w:rPr>
                          <w:rFonts w:eastAsia="Times New Roman" w:cs="Times New Roman"/>
                          <w:i/>
                          <w:sz w:val="20"/>
                          <w:szCs w:val="20"/>
                          <w:lang w:val="mn-MN"/>
                        </w:rPr>
                      </w:pPr>
                      <w:r w:rsidRPr="00EE4701">
                        <w:rPr>
                          <w:rFonts w:eastAsia="Times New Roman" w:cs="Times New Roman"/>
                          <w:i/>
                          <w:sz w:val="20"/>
                          <w:szCs w:val="20"/>
                          <w:lang w:val="mn-MN"/>
                        </w:rPr>
                        <w:t>7.2.1.г.итгэлцэл;</w:t>
                      </w:r>
                    </w:p>
                    <w:p w14:paraId="253EAEA8"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7.2.1.д.санхүүгийн хэрэгсэлд хөрөнгө оруулалт хийх</w:t>
                      </w:r>
                      <w:r w:rsidRPr="00EE4701">
                        <w:rPr>
                          <w:rFonts w:eastAsia="Times New Roman" w:cs="Times New Roman"/>
                          <w:i/>
                          <w:sz w:val="20"/>
                          <w:szCs w:val="20"/>
                        </w:rPr>
                        <w:t>;</w:t>
                      </w:r>
                    </w:p>
                    <w:p w14:paraId="70BF238B"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7.2.1.е.хөрөнгө оруулалтын чиглэлээр зөвлөгөө мэдээлэл өгөх;</w:t>
                      </w:r>
                    </w:p>
                    <w:p w14:paraId="6FC37465" w14:textId="77777777" w:rsidR="004B3C4B" w:rsidRDefault="004B3C4B" w:rsidP="00EE4701">
                      <w:pPr>
                        <w:spacing w:before="120" w:after="120" w:line="240" w:lineRule="auto"/>
                        <w:ind w:left="626" w:firstLine="720"/>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w:t>
                      </w:r>
                      <w:r>
                        <w:rPr>
                          <w:rFonts w:eastAsia="Times New Roman" w:cs="Times New Roman"/>
                          <w:i/>
                          <w:sz w:val="20"/>
                          <w:szCs w:val="24"/>
                          <w:lang w:val="mn-MN"/>
                        </w:rPr>
                        <w:t>ж</w:t>
                      </w:r>
                      <w:r w:rsidRPr="002677B4">
                        <w:rPr>
                          <w:rFonts w:eastAsia="Times New Roman" w:cs="Times New Roman"/>
                          <w:i/>
                          <w:sz w:val="20"/>
                          <w:szCs w:val="24"/>
                          <w:lang w:val="mn-MN"/>
                        </w:rPr>
                        <w:t>.</w:t>
                      </w:r>
                      <w:r>
                        <w:rPr>
                          <w:rFonts w:eastAsia="Times New Roman" w:cs="Times New Roman"/>
                          <w:i/>
                          <w:sz w:val="20"/>
                          <w:szCs w:val="24"/>
                          <w:lang w:val="mn-MN"/>
                        </w:rPr>
                        <w:t>валютын арилжаа;</w:t>
                      </w:r>
                      <w:r w:rsidRPr="002677B4">
                        <w:rPr>
                          <w:rFonts w:eastAsia="Times New Roman" w:cs="Times New Roman"/>
                          <w:i/>
                          <w:sz w:val="20"/>
                          <w:szCs w:val="24"/>
                          <w:lang w:val="mn-MN"/>
                        </w:rPr>
                        <w:t>.</w:t>
                      </w:r>
                    </w:p>
                    <w:p w14:paraId="38552BEC" w14:textId="77777777" w:rsidR="004B3C4B" w:rsidRDefault="004B3C4B" w:rsidP="00EE4701">
                      <w:pPr>
                        <w:spacing w:before="120" w:after="120" w:line="240" w:lineRule="auto"/>
                        <w:contextualSpacing/>
                        <w:jc w:val="both"/>
                        <w:rPr>
                          <w:rFonts w:eastAsia="Times New Roman" w:cs="Times New Roman"/>
                          <w:i/>
                          <w:sz w:val="20"/>
                          <w:szCs w:val="24"/>
                          <w:lang w:val="mn-MN"/>
                        </w:rPr>
                      </w:pPr>
                      <w:r>
                        <w:rPr>
                          <w:rFonts w:eastAsia="Times New Roman" w:cs="Times New Roman"/>
                          <w:i/>
                          <w:sz w:val="20"/>
                          <w:szCs w:val="24"/>
                          <w:lang w:val="mn-MN"/>
                        </w:rPr>
                        <w:tab/>
                        <w:t>Зээлийн ББСБ, Хөрөнгө удирдлагын ББСБ-ын эрхлэх нэмэлт үйл ажиллагаа:</w:t>
                      </w:r>
                    </w:p>
                    <w:p w14:paraId="3682BF7F"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7.2.2.а.мөнгөн гуйвуулга;</w:t>
                      </w:r>
                    </w:p>
                    <w:p w14:paraId="50F93EE8" w14:textId="77777777" w:rsidR="004B3C4B" w:rsidRPr="00EE4701" w:rsidRDefault="004B3C4B" w:rsidP="00EE4701">
                      <w:pPr>
                        <w:spacing w:after="0" w:line="240" w:lineRule="auto"/>
                        <w:ind w:left="720" w:firstLine="720"/>
                        <w:jc w:val="both"/>
                        <w:rPr>
                          <w:rFonts w:eastAsia="Times New Roman" w:cs="Times New Roman"/>
                          <w:i/>
                          <w:sz w:val="20"/>
                          <w:szCs w:val="20"/>
                          <w:lang w:val="mn-MN"/>
                        </w:rPr>
                      </w:pPr>
                      <w:r w:rsidRPr="00EE4701">
                        <w:rPr>
                          <w:rFonts w:eastAsia="Times New Roman" w:cs="Times New Roman"/>
                          <w:i/>
                          <w:sz w:val="20"/>
                          <w:szCs w:val="20"/>
                          <w:lang w:val="mn-MN"/>
                        </w:rPr>
                        <w:t>7.2.2.б.төсөл хөтөлбөр дамжуулан хэрэгжүүлэх;</w:t>
                      </w:r>
                    </w:p>
                    <w:p w14:paraId="04EF26F9" w14:textId="77777777" w:rsidR="004B3C4B" w:rsidRPr="00EE4701" w:rsidRDefault="004B3C4B" w:rsidP="00EE4701">
                      <w:pPr>
                        <w:spacing w:after="0" w:line="240" w:lineRule="auto"/>
                        <w:ind w:left="1418" w:firstLine="22"/>
                        <w:jc w:val="both"/>
                        <w:rPr>
                          <w:rFonts w:eastAsia="Times New Roman" w:cs="Times New Roman"/>
                          <w:i/>
                          <w:sz w:val="20"/>
                          <w:szCs w:val="20"/>
                          <w:lang w:val="mn-MN"/>
                        </w:rPr>
                      </w:pPr>
                      <w:r w:rsidRPr="00EE4701">
                        <w:rPr>
                          <w:rFonts w:eastAsia="Times New Roman" w:cs="Times New Roman"/>
                          <w:i/>
                          <w:sz w:val="20"/>
                          <w:szCs w:val="20"/>
                          <w:lang w:val="mn-MN"/>
                        </w:rPr>
                        <w:t>7.2.2.в.хууль тогтоомжоор хориглоогүй Хорооноос зөвшөөрсөн бусад ажил, үйлчилгээ.</w:t>
                      </w:r>
                    </w:p>
                    <w:p w14:paraId="65B6C604" w14:textId="77777777" w:rsidR="004B3C4B" w:rsidRDefault="004B3C4B" w:rsidP="00EE4701">
                      <w:pPr>
                        <w:spacing w:before="120" w:after="120" w:line="240" w:lineRule="auto"/>
                        <w:contextualSpacing/>
                        <w:jc w:val="both"/>
                        <w:rPr>
                          <w:rFonts w:eastAsia="Times New Roman" w:cs="Times New Roman"/>
                          <w:i/>
                          <w:sz w:val="20"/>
                          <w:szCs w:val="24"/>
                          <w:lang w:val="mn-MN"/>
                        </w:rPr>
                      </w:pPr>
                      <w:r>
                        <w:rPr>
                          <w:rFonts w:eastAsia="Times New Roman" w:cs="Times New Roman"/>
                          <w:i/>
                          <w:sz w:val="20"/>
                          <w:szCs w:val="24"/>
                          <w:lang w:val="mn-MN"/>
                        </w:rPr>
                        <w:tab/>
                        <w:t>Факторингийн компанийн эрхлэх үйл ажиллагаа:</w:t>
                      </w:r>
                    </w:p>
                    <w:p w14:paraId="2FD7840F" w14:textId="77777777" w:rsidR="004B3C4B" w:rsidRPr="002677B4" w:rsidRDefault="004B3C4B" w:rsidP="00EE4701">
                      <w:pPr>
                        <w:spacing w:before="120" w:after="120" w:line="240" w:lineRule="auto"/>
                        <w:contextualSpacing/>
                        <w:jc w:val="both"/>
                        <w:rPr>
                          <w:rFonts w:eastAsia="Times New Roman" w:cs="Times New Roman"/>
                          <w:i/>
                          <w:sz w:val="20"/>
                          <w:szCs w:val="24"/>
                          <w:lang w:val="mn-MN"/>
                        </w:rPr>
                      </w:pPr>
                      <w:r>
                        <w:rPr>
                          <w:rFonts w:eastAsia="Times New Roman" w:cs="Times New Roman"/>
                          <w:i/>
                          <w:sz w:val="20"/>
                          <w:szCs w:val="24"/>
                          <w:lang w:val="mn-MN"/>
                        </w:rPr>
                        <w:tab/>
                      </w:r>
                      <w:r>
                        <w:rPr>
                          <w:rFonts w:eastAsia="Times New Roman" w:cs="Times New Roman"/>
                          <w:i/>
                          <w:sz w:val="20"/>
                          <w:szCs w:val="24"/>
                          <w:lang w:val="mn-MN"/>
                        </w:rPr>
                        <w:tab/>
                        <w:t>7.2.1.ё.факторинг</w:t>
                      </w:r>
                    </w:p>
                    <w:p w14:paraId="79F20FE8" w14:textId="77777777" w:rsidR="004B3C4B" w:rsidRPr="002677B4" w:rsidRDefault="004B3C4B" w:rsidP="002637A0">
                      <w:pPr>
                        <w:spacing w:before="120" w:after="120" w:line="240" w:lineRule="auto"/>
                        <w:ind w:firstLine="698"/>
                        <w:contextualSpacing/>
                        <w:jc w:val="both"/>
                        <w:rPr>
                          <w:rFonts w:eastAsia="Times New Roman" w:cs="Times New Roman"/>
                          <w:i/>
                          <w:sz w:val="20"/>
                          <w:szCs w:val="24"/>
                          <w:lang w:val="mn-MN"/>
                        </w:rPr>
                      </w:pPr>
                      <w:r>
                        <w:rPr>
                          <w:rFonts w:eastAsia="Times New Roman" w:cs="Times New Roman"/>
                          <w:i/>
                          <w:sz w:val="20"/>
                          <w:szCs w:val="24"/>
                          <w:lang w:val="mn-MN"/>
                        </w:rPr>
                        <w:t>Валют солих цэгийн эрхлэх үйл ажиллагаа:</w:t>
                      </w:r>
                    </w:p>
                    <w:p w14:paraId="56593D07" w14:textId="77777777" w:rsidR="004B3C4B" w:rsidRPr="002677B4" w:rsidRDefault="004B3C4B" w:rsidP="00EE4701">
                      <w:pPr>
                        <w:spacing w:before="120" w:after="120" w:line="240" w:lineRule="auto"/>
                        <w:ind w:firstLine="1418"/>
                        <w:contextualSpacing/>
                        <w:jc w:val="both"/>
                        <w:rPr>
                          <w:rFonts w:eastAsia="Times New Roman" w:cs="Times New Roman"/>
                          <w:i/>
                          <w:sz w:val="20"/>
                          <w:szCs w:val="24"/>
                          <w:lang w:val="mn-MN"/>
                        </w:rPr>
                      </w:pPr>
                      <w:r>
                        <w:rPr>
                          <w:rFonts w:eastAsia="Times New Roman" w:cs="Times New Roman"/>
                          <w:i/>
                          <w:sz w:val="20"/>
                          <w:szCs w:val="24"/>
                          <w:lang w:val="mn-MN"/>
                        </w:rPr>
                        <w:t>7</w:t>
                      </w:r>
                      <w:r w:rsidRPr="002677B4">
                        <w:rPr>
                          <w:rFonts w:eastAsia="Times New Roman" w:cs="Times New Roman"/>
                          <w:i/>
                          <w:sz w:val="20"/>
                          <w:szCs w:val="24"/>
                          <w:lang w:val="mn-MN"/>
                        </w:rPr>
                        <w:t>.</w:t>
                      </w:r>
                      <w:r>
                        <w:rPr>
                          <w:rFonts w:eastAsia="Times New Roman" w:cs="Times New Roman"/>
                          <w:i/>
                          <w:sz w:val="20"/>
                          <w:szCs w:val="24"/>
                          <w:lang w:val="mn-MN"/>
                        </w:rPr>
                        <w:t>2</w:t>
                      </w:r>
                      <w:r w:rsidRPr="002677B4">
                        <w:rPr>
                          <w:rFonts w:eastAsia="Times New Roman" w:cs="Times New Roman"/>
                          <w:i/>
                          <w:sz w:val="20"/>
                          <w:szCs w:val="24"/>
                          <w:lang w:val="mn-MN"/>
                        </w:rPr>
                        <w:t>.</w:t>
                      </w:r>
                      <w:r>
                        <w:rPr>
                          <w:rFonts w:eastAsia="Times New Roman" w:cs="Times New Roman"/>
                          <w:i/>
                          <w:sz w:val="20"/>
                          <w:szCs w:val="24"/>
                          <w:lang w:val="mn-MN"/>
                        </w:rPr>
                        <w:t>1</w:t>
                      </w:r>
                      <w:r w:rsidRPr="002677B4">
                        <w:rPr>
                          <w:rFonts w:eastAsia="Times New Roman" w:cs="Times New Roman"/>
                          <w:i/>
                          <w:sz w:val="20"/>
                          <w:szCs w:val="24"/>
                          <w:lang w:val="mn-MN"/>
                        </w:rPr>
                        <w:t>.</w:t>
                      </w:r>
                      <w:r>
                        <w:rPr>
                          <w:rFonts w:eastAsia="Times New Roman" w:cs="Times New Roman"/>
                          <w:i/>
                          <w:sz w:val="20"/>
                          <w:szCs w:val="24"/>
                          <w:lang w:val="mn-MN"/>
                        </w:rPr>
                        <w:t>ж</w:t>
                      </w:r>
                      <w:r w:rsidRPr="002677B4">
                        <w:rPr>
                          <w:rFonts w:eastAsia="Times New Roman" w:cs="Times New Roman"/>
                          <w:i/>
                          <w:sz w:val="20"/>
                          <w:szCs w:val="24"/>
                          <w:lang w:val="mn-MN"/>
                        </w:rPr>
                        <w:t>.</w:t>
                      </w:r>
                      <w:r>
                        <w:rPr>
                          <w:rFonts w:eastAsia="Times New Roman" w:cs="Times New Roman"/>
                          <w:i/>
                          <w:sz w:val="20"/>
                          <w:szCs w:val="24"/>
                          <w:lang w:val="mn-MN"/>
                        </w:rPr>
                        <w:t>валютын арилжаа;</w:t>
                      </w:r>
                    </w:p>
                    <w:p w14:paraId="38871839" w14:textId="77777777" w:rsidR="004B3C4B" w:rsidRPr="00B93A9B" w:rsidRDefault="004B3C4B" w:rsidP="002637A0">
                      <w:pPr>
                        <w:spacing w:before="120" w:after="120" w:line="240" w:lineRule="auto"/>
                        <w:ind w:left="720" w:firstLine="720"/>
                        <w:contextualSpacing/>
                        <w:jc w:val="both"/>
                        <w:rPr>
                          <w:rFonts w:eastAsia="Times New Roman" w:cs="Times New Roman"/>
                          <w:i/>
                          <w:sz w:val="20"/>
                          <w:szCs w:val="24"/>
                          <w:lang w:val="mn-MN"/>
                        </w:rPr>
                      </w:pPr>
                    </w:p>
                  </w:txbxContent>
                </v:textbox>
                <w10:wrap type="square" anchorx="margin"/>
              </v:shape>
            </w:pict>
          </mc:Fallback>
        </mc:AlternateContent>
      </w:r>
      <w:r w:rsidRPr="00C85702">
        <w:rPr>
          <w:rFonts w:ascii="Arial" w:hAnsi="Arial" w:cs="Arial"/>
          <w:i/>
          <w:color w:val="000000" w:themeColor="text1"/>
          <w:sz w:val="24"/>
          <w:szCs w:val="24"/>
          <w:lang w:val="mn-MN"/>
        </w:rPr>
        <w:t>Хуулийн этгээдийн гүйцэтгэх үүрэг:</w:t>
      </w:r>
      <w:r w:rsidRPr="00C85702">
        <w:rPr>
          <w:rFonts w:ascii="Arial" w:hAnsi="Arial" w:cs="Arial"/>
          <w:color w:val="000000" w:themeColor="text1"/>
          <w:sz w:val="24"/>
          <w:szCs w:val="24"/>
          <w:lang w:val="mn-MN"/>
        </w:rPr>
        <w:t xml:space="preserve"> Одоо </w:t>
      </w:r>
      <w:r w:rsidR="000F6433" w:rsidRPr="00C85702">
        <w:rPr>
          <w:rFonts w:ascii="Arial" w:hAnsi="Arial" w:cs="Arial"/>
          <w:color w:val="000000" w:themeColor="text1"/>
          <w:sz w:val="24"/>
          <w:szCs w:val="24"/>
          <w:lang w:val="mn-MN"/>
        </w:rPr>
        <w:t xml:space="preserve">хүчин төгөлдөр </w:t>
      </w:r>
      <w:r w:rsidRPr="00C85702">
        <w:rPr>
          <w:rFonts w:ascii="Arial" w:hAnsi="Arial" w:cs="Arial"/>
          <w:color w:val="000000" w:themeColor="text1"/>
          <w:sz w:val="24"/>
          <w:szCs w:val="24"/>
          <w:lang w:val="mn-MN"/>
        </w:rPr>
        <w:t xml:space="preserve">мөрдөгдөж буй </w:t>
      </w:r>
      <w:r w:rsidR="000F6433" w:rsidRPr="00C85702">
        <w:rPr>
          <w:rFonts w:ascii="Arial" w:hAnsi="Arial" w:cs="Arial"/>
          <w:color w:val="000000" w:themeColor="text1"/>
          <w:sz w:val="24"/>
          <w:szCs w:val="24"/>
          <w:lang w:val="mn-MN"/>
        </w:rPr>
        <w:t xml:space="preserve">хуулиар </w:t>
      </w:r>
      <w:r w:rsidRPr="00C85702">
        <w:rPr>
          <w:rFonts w:ascii="Arial" w:hAnsi="Arial" w:cs="Arial"/>
          <w:color w:val="000000" w:themeColor="text1"/>
          <w:sz w:val="24"/>
          <w:szCs w:val="24"/>
          <w:lang w:val="mn-MN"/>
        </w:rPr>
        <w:t xml:space="preserve">банк бус санхүүгийн байгууллага нь 10 төрлийн үйл ажиллагааг </w:t>
      </w:r>
      <w:r w:rsidR="000F6433" w:rsidRPr="00C85702">
        <w:rPr>
          <w:rFonts w:ascii="Arial" w:hAnsi="Arial" w:cs="Arial"/>
          <w:color w:val="000000" w:themeColor="text1"/>
          <w:sz w:val="24"/>
          <w:szCs w:val="24"/>
          <w:lang w:val="mn-MN"/>
        </w:rPr>
        <w:t xml:space="preserve">эрхлэхэд тусгай зөвшөөрөл тухай бүр авдаг </w:t>
      </w:r>
      <w:r w:rsidRPr="00C85702">
        <w:rPr>
          <w:rFonts w:ascii="Arial" w:hAnsi="Arial" w:cs="Arial"/>
          <w:color w:val="000000" w:themeColor="text1"/>
          <w:sz w:val="24"/>
          <w:szCs w:val="24"/>
          <w:lang w:val="mn-MN"/>
        </w:rPr>
        <w:t xml:space="preserve">байсан бол шинэчилсэн найруулгын төслийн </w:t>
      </w:r>
      <w:r w:rsidR="000F6433" w:rsidRPr="00C85702">
        <w:rPr>
          <w:rFonts w:ascii="Arial" w:hAnsi="Arial" w:cs="Arial"/>
          <w:color w:val="000000" w:themeColor="text1"/>
          <w:sz w:val="24"/>
          <w:szCs w:val="24"/>
          <w:lang w:val="mn-MN"/>
        </w:rPr>
        <w:t>7</w:t>
      </w:r>
      <w:r w:rsidRPr="00C85702">
        <w:rPr>
          <w:rFonts w:ascii="Arial" w:hAnsi="Arial" w:cs="Arial"/>
          <w:color w:val="000000" w:themeColor="text1"/>
          <w:sz w:val="24"/>
          <w:szCs w:val="24"/>
          <w:lang w:val="mn-MN"/>
        </w:rPr>
        <w:t>.</w:t>
      </w:r>
      <w:r w:rsidR="000F6433" w:rsidRPr="00C85702">
        <w:rPr>
          <w:rFonts w:ascii="Arial" w:hAnsi="Arial" w:cs="Arial"/>
          <w:color w:val="000000" w:themeColor="text1"/>
          <w:sz w:val="24"/>
          <w:szCs w:val="24"/>
          <w:lang w:val="mn-MN"/>
        </w:rPr>
        <w:t>2-т</w:t>
      </w:r>
      <w:r w:rsidRPr="00C85702">
        <w:rPr>
          <w:rFonts w:ascii="Arial" w:hAnsi="Arial" w:cs="Arial"/>
          <w:color w:val="000000" w:themeColor="text1"/>
          <w:sz w:val="24"/>
          <w:szCs w:val="24"/>
          <w:lang w:val="mn-MN"/>
        </w:rPr>
        <w:t xml:space="preserve"> банк бус санхүүгийн байгууллагууд нийт </w:t>
      </w:r>
      <w:r w:rsidR="000F6433" w:rsidRPr="00C85702">
        <w:rPr>
          <w:rFonts w:ascii="Arial" w:hAnsi="Arial" w:cs="Arial"/>
          <w:color w:val="000000" w:themeColor="text1"/>
          <w:sz w:val="24"/>
          <w:szCs w:val="24"/>
          <w:lang w:val="mn-MN"/>
        </w:rPr>
        <w:t>4</w:t>
      </w:r>
      <w:r w:rsidRPr="00C85702">
        <w:rPr>
          <w:rFonts w:ascii="Arial" w:hAnsi="Arial" w:cs="Arial"/>
          <w:color w:val="000000" w:themeColor="text1"/>
          <w:sz w:val="24"/>
          <w:szCs w:val="24"/>
          <w:lang w:val="mn-MN"/>
        </w:rPr>
        <w:t xml:space="preserve"> тусгай зөвшөөрлийн </w:t>
      </w:r>
      <w:r w:rsidR="000F6433" w:rsidRPr="00C85702">
        <w:rPr>
          <w:rFonts w:ascii="Arial" w:hAnsi="Arial" w:cs="Arial"/>
          <w:color w:val="000000" w:themeColor="text1"/>
          <w:sz w:val="24"/>
          <w:szCs w:val="24"/>
          <w:lang w:val="mn-MN"/>
        </w:rPr>
        <w:t>хүрээнд үндсэн 12</w:t>
      </w:r>
      <w:r w:rsidRPr="00C85702">
        <w:rPr>
          <w:rFonts w:ascii="Arial" w:hAnsi="Arial" w:cs="Arial"/>
          <w:color w:val="000000" w:themeColor="text1"/>
          <w:sz w:val="24"/>
          <w:szCs w:val="24"/>
          <w:lang w:val="mn-MN"/>
        </w:rPr>
        <w:t xml:space="preserve"> төрлийн үйл ажиллагаа</w:t>
      </w:r>
      <w:r w:rsidR="000F6433" w:rsidRPr="00C85702">
        <w:rPr>
          <w:rFonts w:ascii="Arial" w:hAnsi="Arial" w:cs="Arial"/>
          <w:color w:val="000000" w:themeColor="text1"/>
          <w:sz w:val="24"/>
          <w:szCs w:val="24"/>
          <w:lang w:val="mn-MN"/>
        </w:rPr>
        <w:t xml:space="preserve">, нэмэлтээр 3 төрлийн үйл ажиллагаа эрхлэх </w:t>
      </w:r>
      <w:r w:rsidRPr="00C85702">
        <w:rPr>
          <w:rFonts w:ascii="Arial" w:hAnsi="Arial" w:cs="Arial"/>
          <w:color w:val="000000" w:themeColor="text1"/>
          <w:sz w:val="24"/>
          <w:szCs w:val="24"/>
          <w:lang w:val="mn-MN"/>
        </w:rPr>
        <w:t>боломжтой байхаар тусгасан</w:t>
      </w:r>
      <w:r w:rsidR="00EE4701" w:rsidRPr="00C85702">
        <w:rPr>
          <w:rFonts w:ascii="Arial" w:hAnsi="Arial" w:cs="Arial"/>
          <w:color w:val="000000" w:themeColor="text1"/>
          <w:sz w:val="24"/>
          <w:szCs w:val="24"/>
          <w:lang w:val="mn-MN"/>
        </w:rPr>
        <w:t xml:space="preserve"> бөгөөд 2 үйл ажиллагааг дагнан эрхлэх этгээд нь ББСБ гэсэн статусгүй байхаар тусгасан</w:t>
      </w:r>
      <w:r w:rsidRPr="00C85702">
        <w:rPr>
          <w:rFonts w:ascii="Arial" w:hAnsi="Arial" w:cs="Arial"/>
          <w:color w:val="000000" w:themeColor="text1"/>
          <w:sz w:val="24"/>
          <w:szCs w:val="24"/>
          <w:lang w:val="mn-MN"/>
        </w:rPr>
        <w:t>.</w:t>
      </w:r>
    </w:p>
    <w:p w14:paraId="28FAEF6D"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lastRenderedPageBreak/>
        <w:t xml:space="preserve">Тусгай зөвшөөрөл нэмж хүсэхийн тулд банк бус санхүүгийн байгууллага нь дараах баримт бичгүүдийг Хороонд ирүүлэх шаардлагатай байдаг. Үүнд:  </w:t>
      </w:r>
    </w:p>
    <w:p w14:paraId="3DBFE0B8" w14:textId="77777777" w:rsidR="00CC324D" w:rsidRPr="00C85702" w:rsidRDefault="00CC324D" w:rsidP="00A33076">
      <w:pPr>
        <w:pStyle w:val="ListParagraph"/>
        <w:numPr>
          <w:ilvl w:val="0"/>
          <w:numId w:val="16"/>
        </w:numPr>
        <w:spacing w:before="120" w:after="120" w:line="240" w:lineRule="auto"/>
        <w:contextualSpacing w:val="0"/>
        <w:jc w:val="both"/>
        <w:rPr>
          <w:rFonts w:ascii="Arial" w:hAnsi="Arial" w:cs="Arial"/>
          <w:b/>
          <w:color w:val="000000" w:themeColor="text1"/>
          <w:sz w:val="24"/>
          <w:szCs w:val="24"/>
          <w:lang w:val="mn-MN"/>
        </w:rPr>
      </w:pPr>
      <w:r w:rsidRPr="00C85702">
        <w:rPr>
          <w:rFonts w:ascii="Arial" w:hAnsi="Arial" w:cs="Arial"/>
          <w:color w:val="000000" w:themeColor="text1"/>
          <w:sz w:val="24"/>
          <w:szCs w:val="24"/>
          <w:lang w:val="mn-MN"/>
        </w:rPr>
        <w:t xml:space="preserve">Банк бус санхүүгийн үйл ажиллагааны тусгай зөвшөөрөл нэмж авах тухай Төлөөлөн удирдах зөвлөл </w:t>
      </w:r>
      <w:r w:rsidRPr="00C85702">
        <w:rPr>
          <w:rFonts w:ascii="Arial" w:hAnsi="Arial" w:cs="Arial"/>
          <w:color w:val="000000" w:themeColor="text1"/>
          <w:sz w:val="24"/>
          <w:szCs w:val="24"/>
        </w:rPr>
        <w:t>(</w:t>
      </w:r>
      <w:r w:rsidRPr="00C85702">
        <w:rPr>
          <w:rFonts w:ascii="Arial" w:hAnsi="Arial" w:cs="Arial"/>
          <w:color w:val="000000" w:themeColor="text1"/>
          <w:sz w:val="24"/>
          <w:szCs w:val="24"/>
          <w:lang w:val="mn-MN"/>
        </w:rPr>
        <w:t>хувьцаа эзэмшигчид</w:t>
      </w:r>
      <w:r w:rsidRPr="00C85702">
        <w:rPr>
          <w:rFonts w:ascii="Arial" w:hAnsi="Arial" w:cs="Arial"/>
          <w:color w:val="000000" w:themeColor="text1"/>
          <w:sz w:val="24"/>
          <w:szCs w:val="24"/>
        </w:rPr>
        <w:t>)</w:t>
      </w:r>
      <w:r w:rsidRPr="00C85702">
        <w:rPr>
          <w:rFonts w:ascii="Arial" w:hAnsi="Arial" w:cs="Arial"/>
          <w:color w:val="000000" w:themeColor="text1"/>
          <w:sz w:val="24"/>
          <w:szCs w:val="24"/>
          <w:lang w:val="mn-MN"/>
        </w:rPr>
        <w:t>-ийн хурлын тэмдэглэл, шийдвэр</w:t>
      </w:r>
      <w:r w:rsidRPr="00C85702">
        <w:rPr>
          <w:rFonts w:ascii="Arial" w:hAnsi="Arial" w:cs="Arial"/>
          <w:color w:val="000000" w:themeColor="text1"/>
          <w:sz w:val="24"/>
          <w:szCs w:val="24"/>
        </w:rPr>
        <w:t>;</w:t>
      </w:r>
    </w:p>
    <w:p w14:paraId="051CCE8F" w14:textId="77777777" w:rsidR="00CC324D" w:rsidRPr="00C85702" w:rsidRDefault="00CC324D" w:rsidP="00A33076">
      <w:pPr>
        <w:pStyle w:val="ListParagraph"/>
        <w:numPr>
          <w:ilvl w:val="0"/>
          <w:numId w:val="16"/>
        </w:numPr>
        <w:spacing w:before="120" w:after="120" w:line="240" w:lineRule="auto"/>
        <w:contextualSpacing w:val="0"/>
        <w:jc w:val="both"/>
        <w:rPr>
          <w:rFonts w:ascii="Arial" w:hAnsi="Arial" w:cs="Arial"/>
          <w:b/>
          <w:color w:val="000000" w:themeColor="text1"/>
          <w:sz w:val="24"/>
          <w:szCs w:val="24"/>
          <w:lang w:val="mn-MN"/>
        </w:rPr>
      </w:pPr>
      <w:r w:rsidRPr="00C85702">
        <w:rPr>
          <w:rFonts w:ascii="Arial" w:hAnsi="Arial" w:cs="Arial"/>
          <w:color w:val="000000" w:themeColor="text1"/>
          <w:sz w:val="24"/>
          <w:szCs w:val="24"/>
          <w:lang w:val="mn-MN"/>
        </w:rPr>
        <w:t>Нэмэлт өөрчлөлт оруулсан дүрмийн эх хувь</w:t>
      </w:r>
      <w:r w:rsidRPr="00C85702">
        <w:rPr>
          <w:rFonts w:ascii="Arial" w:hAnsi="Arial" w:cs="Arial"/>
          <w:color w:val="000000" w:themeColor="text1"/>
          <w:sz w:val="24"/>
          <w:szCs w:val="24"/>
        </w:rPr>
        <w:t>;</w:t>
      </w:r>
    </w:p>
    <w:p w14:paraId="3D2D0403" w14:textId="77777777" w:rsidR="00CC324D" w:rsidRPr="00C85702" w:rsidRDefault="00CC324D" w:rsidP="00A33076">
      <w:pPr>
        <w:pStyle w:val="ListParagraph"/>
        <w:numPr>
          <w:ilvl w:val="0"/>
          <w:numId w:val="16"/>
        </w:numPr>
        <w:spacing w:before="120" w:after="120" w:line="240" w:lineRule="auto"/>
        <w:contextualSpacing w:val="0"/>
        <w:jc w:val="both"/>
        <w:rPr>
          <w:rFonts w:ascii="Arial" w:hAnsi="Arial" w:cs="Arial"/>
          <w:b/>
          <w:color w:val="000000" w:themeColor="text1"/>
          <w:sz w:val="24"/>
          <w:szCs w:val="24"/>
          <w:lang w:val="mn-MN"/>
        </w:rPr>
      </w:pPr>
      <w:r w:rsidRPr="00C85702">
        <w:rPr>
          <w:rFonts w:ascii="Arial" w:hAnsi="Arial" w:cs="Arial"/>
          <w:color w:val="000000" w:themeColor="text1"/>
          <w:sz w:val="24"/>
          <w:szCs w:val="24"/>
          <w:lang w:val="mn-MN"/>
        </w:rPr>
        <w:t>Нэмэлт өөрчлөлт оруулсан бизнес төлөвлөгөө, санхүүгийн үр ашгийн тооцоо</w:t>
      </w:r>
      <w:r w:rsidRPr="00C85702">
        <w:rPr>
          <w:rFonts w:ascii="Arial" w:hAnsi="Arial" w:cs="Arial"/>
          <w:color w:val="000000" w:themeColor="text1"/>
          <w:sz w:val="24"/>
          <w:szCs w:val="24"/>
        </w:rPr>
        <w:t>;</w:t>
      </w:r>
    </w:p>
    <w:p w14:paraId="02FFCC8C" w14:textId="77777777" w:rsidR="00CC324D" w:rsidRPr="00C85702" w:rsidRDefault="00CC324D" w:rsidP="00A33076">
      <w:pPr>
        <w:pStyle w:val="ListParagraph"/>
        <w:numPr>
          <w:ilvl w:val="0"/>
          <w:numId w:val="16"/>
        </w:numPr>
        <w:spacing w:before="120" w:after="120" w:line="240" w:lineRule="auto"/>
        <w:contextualSpacing w:val="0"/>
        <w:jc w:val="both"/>
        <w:rPr>
          <w:rFonts w:ascii="Arial" w:hAnsi="Arial" w:cs="Arial"/>
          <w:b/>
          <w:color w:val="000000" w:themeColor="text1"/>
          <w:sz w:val="24"/>
          <w:szCs w:val="24"/>
          <w:lang w:val="mn-MN"/>
        </w:rPr>
      </w:pPr>
      <w:r w:rsidRPr="00C85702">
        <w:rPr>
          <w:rFonts w:ascii="Arial" w:hAnsi="Arial" w:cs="Arial"/>
          <w:color w:val="000000" w:themeColor="text1"/>
          <w:sz w:val="24"/>
          <w:szCs w:val="24"/>
          <w:lang w:val="mn-MN"/>
        </w:rPr>
        <w:t>Банк бус санхүүгийн үйл ажиллагааны төрлийг нэмж эрхлэхэд мөрдөх журмын эх хувь</w:t>
      </w:r>
      <w:r w:rsidRPr="00C85702">
        <w:rPr>
          <w:rFonts w:ascii="Arial" w:hAnsi="Arial" w:cs="Arial"/>
          <w:color w:val="000000" w:themeColor="text1"/>
          <w:sz w:val="24"/>
          <w:szCs w:val="24"/>
        </w:rPr>
        <w:t>.</w:t>
      </w:r>
    </w:p>
    <w:p w14:paraId="2A56C817"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t>Зардлыг тооцох:</w:t>
      </w:r>
      <w:r w:rsidRPr="00C85702">
        <w:rPr>
          <w:rFonts w:ascii="Arial" w:hAnsi="Arial" w:cs="Arial"/>
          <w:b/>
          <w:color w:val="000000" w:themeColor="text1"/>
          <w:sz w:val="24"/>
          <w:szCs w:val="24"/>
          <w:lang w:val="mn-MN"/>
        </w:rPr>
        <w:t xml:space="preserve"> </w:t>
      </w:r>
      <w:r w:rsidRPr="00C85702">
        <w:rPr>
          <w:rFonts w:ascii="Arial" w:hAnsi="Arial" w:cs="Arial"/>
          <w:color w:val="000000" w:themeColor="text1"/>
          <w:sz w:val="24"/>
          <w:szCs w:val="24"/>
          <w:lang w:val="mn-MN"/>
        </w:rPr>
        <w:t xml:space="preserve"> Дээр дурдсан баримт бичгүүдийг бүрдүүлэхэд шаардлагатай хугацааг минутаар тооцон доорх хүснэгтэд үзүүллээ. </w:t>
      </w:r>
    </w:p>
    <w:tbl>
      <w:tblPr>
        <w:tblStyle w:val="ListTable6Colorful-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6625"/>
        <w:gridCol w:w="2267"/>
      </w:tblGrid>
      <w:tr w:rsidR="004713EA" w:rsidRPr="00C85702" w14:paraId="19EFD846" w14:textId="77777777" w:rsidTr="00702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Borders>
              <w:bottom w:val="none" w:sz="0" w:space="0" w:color="auto"/>
            </w:tcBorders>
            <w:vAlign w:val="center"/>
          </w:tcPr>
          <w:p w14:paraId="5E46DACB" w14:textId="77777777" w:rsidR="00CC324D" w:rsidRPr="00C85702" w:rsidRDefault="00CC324D" w:rsidP="000233AE">
            <w:pPr>
              <w:jc w:val="center"/>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w:t>
            </w:r>
          </w:p>
        </w:tc>
        <w:tc>
          <w:tcPr>
            <w:tcW w:w="6625" w:type="dxa"/>
            <w:tcBorders>
              <w:bottom w:val="none" w:sz="0" w:space="0" w:color="auto"/>
            </w:tcBorders>
            <w:vAlign w:val="center"/>
          </w:tcPr>
          <w:p w14:paraId="5F4496AE" w14:textId="77777777" w:rsidR="00CC324D" w:rsidRPr="00C85702" w:rsidRDefault="00CC324D" w:rsidP="000233A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Бүрдүүлэх баримт бичиг</w:t>
            </w:r>
          </w:p>
        </w:tc>
        <w:tc>
          <w:tcPr>
            <w:tcW w:w="2267" w:type="dxa"/>
            <w:tcBorders>
              <w:bottom w:val="none" w:sz="0" w:space="0" w:color="auto"/>
            </w:tcBorders>
            <w:vAlign w:val="center"/>
          </w:tcPr>
          <w:p w14:paraId="6555717E" w14:textId="77777777" w:rsidR="00CC324D" w:rsidRPr="00C85702" w:rsidRDefault="00CC324D" w:rsidP="000233A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Зарцуулах хугацаа</w:t>
            </w:r>
          </w:p>
        </w:tc>
      </w:tr>
      <w:tr w:rsidR="004713EA" w:rsidRPr="00C85702" w14:paraId="4A3E1611"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2148C5AE"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1</w:t>
            </w:r>
          </w:p>
        </w:tc>
        <w:tc>
          <w:tcPr>
            <w:tcW w:w="6625" w:type="dxa"/>
            <w:vAlign w:val="center"/>
          </w:tcPr>
          <w:p w14:paraId="7FD46C4A" w14:textId="77777777" w:rsidR="00CC324D" w:rsidRPr="00C85702" w:rsidRDefault="00CC324D" w:rsidP="000233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85702">
              <w:rPr>
                <w:rFonts w:ascii="Arial" w:hAnsi="Arial" w:cs="Arial"/>
                <w:color w:val="000000" w:themeColor="text1"/>
                <w:sz w:val="24"/>
                <w:szCs w:val="24"/>
                <w:lang w:val="mn-MN"/>
              </w:rPr>
              <w:t xml:space="preserve">Банк бус санхүүгийн үйл ажиллагааны тусгай зөвшөөрөл нэмж авах тухай Төлөөлөн удирдах зөвлөл </w:t>
            </w:r>
            <w:r w:rsidRPr="00C85702">
              <w:rPr>
                <w:rFonts w:ascii="Arial" w:hAnsi="Arial" w:cs="Arial"/>
                <w:color w:val="000000" w:themeColor="text1"/>
                <w:sz w:val="24"/>
                <w:szCs w:val="24"/>
              </w:rPr>
              <w:t>(</w:t>
            </w:r>
            <w:r w:rsidRPr="00C85702">
              <w:rPr>
                <w:rFonts w:ascii="Arial" w:hAnsi="Arial" w:cs="Arial"/>
                <w:color w:val="000000" w:themeColor="text1"/>
                <w:sz w:val="24"/>
                <w:szCs w:val="24"/>
                <w:lang w:val="mn-MN"/>
              </w:rPr>
              <w:t>хувьцаа эзэмшигчид</w:t>
            </w:r>
            <w:r w:rsidRPr="00C85702">
              <w:rPr>
                <w:rFonts w:ascii="Arial" w:hAnsi="Arial" w:cs="Arial"/>
                <w:color w:val="000000" w:themeColor="text1"/>
                <w:sz w:val="24"/>
                <w:szCs w:val="24"/>
              </w:rPr>
              <w:t>)</w:t>
            </w:r>
            <w:r w:rsidRPr="00C85702">
              <w:rPr>
                <w:rFonts w:ascii="Arial" w:hAnsi="Arial" w:cs="Arial"/>
                <w:color w:val="000000" w:themeColor="text1"/>
                <w:sz w:val="24"/>
                <w:szCs w:val="24"/>
                <w:lang w:val="mn-MN"/>
              </w:rPr>
              <w:t>-ийн хурлын тэмдэглэл, шийдвэр</w:t>
            </w:r>
          </w:p>
        </w:tc>
        <w:tc>
          <w:tcPr>
            <w:tcW w:w="2267" w:type="dxa"/>
            <w:vAlign w:val="center"/>
          </w:tcPr>
          <w:p w14:paraId="134B490C" w14:textId="77777777" w:rsidR="00CC324D" w:rsidRPr="00C85702" w:rsidRDefault="00CC324D" w:rsidP="000233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240 мин</w:t>
            </w:r>
          </w:p>
        </w:tc>
      </w:tr>
      <w:tr w:rsidR="004713EA" w:rsidRPr="00C85702" w14:paraId="3B29DA47"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4AE179AB" w14:textId="77777777" w:rsidR="00CC324D" w:rsidRPr="00C85702" w:rsidRDefault="00CC324D" w:rsidP="000233AE">
            <w:pPr>
              <w:jc w:val="center"/>
              <w:rPr>
                <w:rFonts w:ascii="Arial" w:hAnsi="Arial" w:cs="Arial"/>
                <w:color w:val="000000" w:themeColor="text1"/>
                <w:sz w:val="24"/>
                <w:szCs w:val="24"/>
              </w:rPr>
            </w:pPr>
            <w:r w:rsidRPr="00C85702">
              <w:rPr>
                <w:rFonts w:ascii="Arial" w:hAnsi="Arial" w:cs="Arial"/>
                <w:color w:val="000000" w:themeColor="text1"/>
                <w:sz w:val="24"/>
                <w:szCs w:val="24"/>
              </w:rPr>
              <w:t>2</w:t>
            </w:r>
          </w:p>
        </w:tc>
        <w:tc>
          <w:tcPr>
            <w:tcW w:w="6625" w:type="dxa"/>
            <w:vAlign w:val="center"/>
          </w:tcPr>
          <w:p w14:paraId="470579C0" w14:textId="77777777" w:rsidR="00CC324D" w:rsidRPr="00C85702" w:rsidRDefault="00CC324D" w:rsidP="000233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Нэмэлт өөрчлөлт оруулсан дүрмийн эх хувь</w:t>
            </w:r>
          </w:p>
        </w:tc>
        <w:tc>
          <w:tcPr>
            <w:tcW w:w="2267" w:type="dxa"/>
            <w:vAlign w:val="center"/>
          </w:tcPr>
          <w:p w14:paraId="381C926B" w14:textId="77777777" w:rsidR="00CC324D" w:rsidRPr="00C85702" w:rsidRDefault="00CC324D" w:rsidP="000233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10 мин</w:t>
            </w:r>
          </w:p>
        </w:tc>
      </w:tr>
      <w:tr w:rsidR="004713EA" w:rsidRPr="00C85702" w14:paraId="6EFCD4A8"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FA7B39A"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3</w:t>
            </w:r>
          </w:p>
        </w:tc>
        <w:tc>
          <w:tcPr>
            <w:tcW w:w="6625" w:type="dxa"/>
            <w:vAlign w:val="center"/>
          </w:tcPr>
          <w:p w14:paraId="6FA204AB" w14:textId="77777777" w:rsidR="00CC324D" w:rsidRPr="00C85702" w:rsidRDefault="00CC324D" w:rsidP="000233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Нэмэлт өөрчлөлт оруулсан бизнес төлөвлөгөө, санхүүгийн үр ашгийн тооцоо</w:t>
            </w:r>
          </w:p>
        </w:tc>
        <w:tc>
          <w:tcPr>
            <w:tcW w:w="2267" w:type="dxa"/>
            <w:vAlign w:val="center"/>
          </w:tcPr>
          <w:p w14:paraId="3599F946" w14:textId="77777777" w:rsidR="00CC324D" w:rsidRPr="00C85702" w:rsidRDefault="00CC324D" w:rsidP="000233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120 мин</w:t>
            </w:r>
          </w:p>
        </w:tc>
      </w:tr>
      <w:tr w:rsidR="004713EA" w:rsidRPr="00C85702" w14:paraId="58F4C302"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74773640"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4</w:t>
            </w:r>
          </w:p>
        </w:tc>
        <w:tc>
          <w:tcPr>
            <w:tcW w:w="6625" w:type="dxa"/>
            <w:vAlign w:val="center"/>
          </w:tcPr>
          <w:p w14:paraId="1C6933F5" w14:textId="77777777" w:rsidR="00CC324D" w:rsidRPr="00C85702" w:rsidRDefault="00CC324D" w:rsidP="000233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Банк бус санхүүгийн үйл ажиллагааны төрлийг нэмж эрхлэхэд мөрдөх журмын эх хувь</w:t>
            </w:r>
          </w:p>
        </w:tc>
        <w:tc>
          <w:tcPr>
            <w:tcW w:w="2267" w:type="dxa"/>
            <w:vAlign w:val="center"/>
          </w:tcPr>
          <w:p w14:paraId="0AFAF77A" w14:textId="77777777" w:rsidR="00CC324D" w:rsidRPr="00C85702" w:rsidRDefault="00CC324D" w:rsidP="000233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240 мин</w:t>
            </w:r>
          </w:p>
        </w:tc>
      </w:tr>
      <w:tr w:rsidR="004713EA" w:rsidRPr="00C85702" w14:paraId="4D92C077"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0EA0CB4" w14:textId="77777777" w:rsidR="00CC324D" w:rsidRPr="00C85702" w:rsidRDefault="00CC324D" w:rsidP="000233AE">
            <w:pPr>
              <w:jc w:val="center"/>
              <w:rPr>
                <w:rFonts w:ascii="Arial" w:hAnsi="Arial" w:cs="Arial"/>
                <w:color w:val="000000" w:themeColor="text1"/>
                <w:sz w:val="24"/>
                <w:szCs w:val="24"/>
                <w:lang w:val="mn-MN"/>
              </w:rPr>
            </w:pPr>
          </w:p>
        </w:tc>
        <w:tc>
          <w:tcPr>
            <w:tcW w:w="6625" w:type="dxa"/>
            <w:vAlign w:val="center"/>
          </w:tcPr>
          <w:p w14:paraId="6DF61B39" w14:textId="77777777" w:rsidR="00CC324D" w:rsidRPr="00C85702" w:rsidRDefault="00CC324D" w:rsidP="000233A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b/>
                <w:color w:val="000000" w:themeColor="text1"/>
                <w:sz w:val="24"/>
                <w:szCs w:val="24"/>
                <w:lang w:val="mn-MN"/>
              </w:rPr>
              <w:t>Нийт</w:t>
            </w:r>
          </w:p>
        </w:tc>
        <w:tc>
          <w:tcPr>
            <w:tcW w:w="2267" w:type="dxa"/>
            <w:vAlign w:val="center"/>
          </w:tcPr>
          <w:p w14:paraId="157F3EA3" w14:textId="77777777" w:rsidR="00CC324D" w:rsidRPr="00C85702" w:rsidRDefault="00CC324D" w:rsidP="000233A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b/>
                <w:color w:val="000000" w:themeColor="text1"/>
                <w:sz w:val="24"/>
                <w:szCs w:val="24"/>
                <w:lang w:val="mn-MN"/>
              </w:rPr>
              <w:t>610 мин</w:t>
            </w:r>
          </w:p>
        </w:tc>
      </w:tr>
    </w:tbl>
    <w:p w14:paraId="11EE797D"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Нэг тусгай зөвшөөрөл нэмж эрхлэхэд шаардлагатай бичиг баримтыг бүрдүүлэх хугацаа 610 минут гэж үзэн уг хугацааг банк бус санхүүгийн байгууллагын гүйцэтгэх албан тушаалтны 1 минутын ажлын хөлсөөр үржүүлэн тооцвол нэг банк бус санхүүгийн байгууллага нэг тусгай зөвшөөрөл нэм</w:t>
      </w:r>
      <w:r w:rsidR="00EE4701" w:rsidRPr="00C85702">
        <w:rPr>
          <w:rFonts w:ascii="Arial" w:hAnsi="Arial" w:cs="Arial"/>
          <w:color w:val="000000" w:themeColor="text1"/>
          <w:sz w:val="24"/>
          <w:szCs w:val="24"/>
          <w:lang w:val="mn-MN"/>
        </w:rPr>
        <w:t>ж хүсэхэд гарах зардал 610 мин*119.05</w:t>
      </w:r>
      <w:r w:rsidRPr="00C85702">
        <w:rPr>
          <w:rFonts w:ascii="Arial" w:hAnsi="Arial" w:cs="Arial"/>
          <w:color w:val="000000" w:themeColor="text1"/>
          <w:sz w:val="24"/>
          <w:szCs w:val="24"/>
          <w:lang w:val="mn-MN"/>
        </w:rPr>
        <w:t xml:space="preserve"> төг/мин</w:t>
      </w:r>
      <w:r w:rsidRPr="00C85702">
        <w:rPr>
          <w:rFonts w:ascii="Arial" w:hAnsi="Arial" w:cs="Arial"/>
          <w:color w:val="000000" w:themeColor="text1"/>
          <w:sz w:val="24"/>
          <w:szCs w:val="24"/>
        </w:rPr>
        <w:t xml:space="preserve">= </w:t>
      </w:r>
      <w:r w:rsidR="00EE4701" w:rsidRPr="00C85702">
        <w:rPr>
          <w:rFonts w:ascii="Arial" w:hAnsi="Arial" w:cs="Arial"/>
          <w:color w:val="000000" w:themeColor="text1"/>
          <w:sz w:val="24"/>
          <w:szCs w:val="24"/>
          <w:lang w:val="mn-MN"/>
        </w:rPr>
        <w:t>72,619.05</w:t>
      </w:r>
      <w:r w:rsidRPr="00C85702">
        <w:rPr>
          <w:rFonts w:ascii="Arial" w:hAnsi="Arial" w:cs="Arial"/>
          <w:color w:val="000000" w:themeColor="text1"/>
          <w:sz w:val="24"/>
          <w:szCs w:val="24"/>
          <w:lang w:val="mn-MN"/>
        </w:rPr>
        <w:t xml:space="preserve"> төгрөг байна. </w:t>
      </w:r>
    </w:p>
    <w:p w14:paraId="04B7653D"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 xml:space="preserve">Хуулийн төслийн </w:t>
      </w:r>
      <w:r w:rsidR="00EE4701" w:rsidRPr="00C85702">
        <w:rPr>
          <w:rFonts w:ascii="Arial" w:hAnsi="Arial" w:cs="Arial"/>
          <w:color w:val="000000" w:themeColor="text1"/>
          <w:sz w:val="24"/>
          <w:szCs w:val="24"/>
          <w:lang w:val="mn-MN"/>
        </w:rPr>
        <w:t>7</w:t>
      </w:r>
      <w:r w:rsidRPr="00C85702">
        <w:rPr>
          <w:rFonts w:ascii="Arial" w:hAnsi="Arial" w:cs="Arial"/>
          <w:color w:val="000000" w:themeColor="text1"/>
          <w:sz w:val="24"/>
          <w:szCs w:val="24"/>
          <w:lang w:val="mn-MN"/>
        </w:rPr>
        <w:t>.</w:t>
      </w:r>
      <w:r w:rsidR="00EE4701" w:rsidRPr="00C85702">
        <w:rPr>
          <w:rFonts w:ascii="Arial" w:hAnsi="Arial" w:cs="Arial"/>
          <w:color w:val="000000" w:themeColor="text1"/>
          <w:sz w:val="24"/>
          <w:szCs w:val="24"/>
          <w:lang w:val="mn-MN"/>
        </w:rPr>
        <w:t>2</w:t>
      </w:r>
      <w:r w:rsidRPr="00C85702">
        <w:rPr>
          <w:rFonts w:ascii="Arial" w:hAnsi="Arial" w:cs="Arial"/>
          <w:color w:val="000000" w:themeColor="text1"/>
          <w:sz w:val="24"/>
          <w:szCs w:val="24"/>
          <w:lang w:val="mn-MN"/>
        </w:rPr>
        <w:t>-</w:t>
      </w:r>
      <w:r w:rsidR="00EE4701" w:rsidRPr="00C85702">
        <w:rPr>
          <w:rFonts w:ascii="Arial" w:hAnsi="Arial" w:cs="Arial"/>
          <w:color w:val="000000" w:themeColor="text1"/>
          <w:sz w:val="24"/>
          <w:szCs w:val="24"/>
          <w:lang w:val="mn-MN"/>
        </w:rPr>
        <w:t>т</w:t>
      </w:r>
      <w:r w:rsidRPr="00C85702">
        <w:rPr>
          <w:rFonts w:ascii="Arial" w:hAnsi="Arial" w:cs="Arial"/>
          <w:color w:val="000000" w:themeColor="text1"/>
          <w:sz w:val="24"/>
          <w:szCs w:val="24"/>
          <w:lang w:val="mn-MN"/>
        </w:rPr>
        <w:t xml:space="preserve"> заасны дагуу банк бус санхүүгийн байгууллага </w:t>
      </w:r>
      <w:r w:rsidR="00552733" w:rsidRPr="00C85702">
        <w:rPr>
          <w:rFonts w:ascii="Arial" w:hAnsi="Arial" w:cs="Arial"/>
          <w:color w:val="000000" w:themeColor="text1"/>
          <w:sz w:val="24"/>
          <w:szCs w:val="24"/>
          <w:lang w:val="mn-MN"/>
        </w:rPr>
        <w:t>1</w:t>
      </w:r>
      <w:r w:rsidRPr="00C85702">
        <w:rPr>
          <w:rFonts w:ascii="Arial" w:hAnsi="Arial" w:cs="Arial"/>
          <w:color w:val="000000" w:themeColor="text1"/>
          <w:sz w:val="24"/>
          <w:szCs w:val="24"/>
          <w:lang w:val="mn-MN"/>
        </w:rPr>
        <w:t xml:space="preserve"> тусгай зөвшөөрлийн хүрээнд нийт </w:t>
      </w:r>
      <w:r w:rsidR="00552733" w:rsidRPr="00C85702">
        <w:rPr>
          <w:rFonts w:ascii="Arial" w:hAnsi="Arial" w:cs="Arial"/>
          <w:color w:val="000000" w:themeColor="text1"/>
          <w:sz w:val="24"/>
          <w:szCs w:val="24"/>
          <w:lang w:val="mn-MN"/>
        </w:rPr>
        <w:t>4-7</w:t>
      </w:r>
      <w:r w:rsidRPr="00C85702">
        <w:rPr>
          <w:rFonts w:ascii="Arial" w:hAnsi="Arial" w:cs="Arial"/>
          <w:color w:val="000000" w:themeColor="text1"/>
          <w:sz w:val="24"/>
          <w:szCs w:val="24"/>
          <w:lang w:val="mn-MN"/>
        </w:rPr>
        <w:t xml:space="preserve"> төрлийн үйл ажиллагаа эрхлэх боломжтой гэж заасны дагуу банк бус санхүүгийн байгууллага эрхлэх үйл ажиллагааны төрлөө нэгээр нэмэгдүүлэхэд гарах зардлыг тооцвол </w:t>
      </w:r>
      <w:r w:rsidR="00EE4701" w:rsidRPr="00C85702">
        <w:rPr>
          <w:rFonts w:ascii="Arial" w:hAnsi="Arial" w:cs="Arial"/>
          <w:color w:val="000000" w:themeColor="text1"/>
          <w:sz w:val="24"/>
          <w:szCs w:val="24"/>
          <w:lang w:val="mn-MN"/>
        </w:rPr>
        <w:t>72,619.05</w:t>
      </w:r>
      <w:r w:rsidRPr="00C85702">
        <w:rPr>
          <w:rFonts w:ascii="Arial" w:hAnsi="Arial" w:cs="Arial"/>
          <w:color w:val="000000" w:themeColor="text1"/>
          <w:sz w:val="24"/>
          <w:szCs w:val="24"/>
          <w:lang w:val="mn-MN"/>
        </w:rPr>
        <w:t xml:space="preserve"> төг*</w:t>
      </w:r>
      <w:r w:rsidRPr="00C85702">
        <w:rPr>
          <w:rFonts w:ascii="Arial" w:hAnsi="Arial" w:cs="Arial"/>
          <w:color w:val="000000" w:themeColor="text1"/>
          <w:sz w:val="24"/>
          <w:szCs w:val="24"/>
        </w:rPr>
        <w:t xml:space="preserve"> (</w:t>
      </w:r>
      <w:r w:rsidR="00552733" w:rsidRPr="00C85702">
        <w:rPr>
          <w:rFonts w:ascii="Arial" w:hAnsi="Arial" w:cs="Arial"/>
          <w:color w:val="000000" w:themeColor="text1"/>
          <w:sz w:val="24"/>
          <w:szCs w:val="24"/>
          <w:lang w:val="mn-MN"/>
        </w:rPr>
        <w:t>1</w:t>
      </w:r>
      <w:r w:rsidRPr="00C85702">
        <w:rPr>
          <w:rFonts w:ascii="Arial" w:hAnsi="Arial" w:cs="Arial"/>
          <w:color w:val="000000" w:themeColor="text1"/>
          <w:sz w:val="24"/>
          <w:szCs w:val="24"/>
          <w:lang w:val="mn-MN"/>
        </w:rPr>
        <w:t>/</w:t>
      </w:r>
      <w:r w:rsidR="00552733" w:rsidRPr="00C85702">
        <w:rPr>
          <w:rFonts w:ascii="Arial" w:hAnsi="Arial" w:cs="Arial"/>
          <w:color w:val="000000" w:themeColor="text1"/>
          <w:sz w:val="24"/>
          <w:szCs w:val="24"/>
          <w:lang w:val="mn-MN"/>
        </w:rPr>
        <w:t>4</w:t>
      </w:r>
      <w:r w:rsidRPr="00C85702">
        <w:rPr>
          <w:rFonts w:ascii="Arial" w:hAnsi="Arial" w:cs="Arial"/>
          <w:color w:val="000000" w:themeColor="text1"/>
          <w:sz w:val="24"/>
          <w:szCs w:val="24"/>
        </w:rPr>
        <w:t xml:space="preserve">)= </w:t>
      </w:r>
      <w:r w:rsidR="00552733" w:rsidRPr="00C85702">
        <w:rPr>
          <w:rFonts w:ascii="Arial" w:hAnsi="Arial" w:cs="Arial"/>
          <w:color w:val="000000" w:themeColor="text1"/>
          <w:sz w:val="24"/>
          <w:szCs w:val="24"/>
          <w:lang w:val="mn-MN"/>
        </w:rPr>
        <w:t>18</w:t>
      </w:r>
      <w:r w:rsidRPr="00C85702">
        <w:rPr>
          <w:rFonts w:ascii="Arial" w:hAnsi="Arial" w:cs="Arial"/>
          <w:color w:val="000000" w:themeColor="text1"/>
          <w:sz w:val="24"/>
          <w:szCs w:val="24"/>
          <w:lang w:val="mn-MN"/>
        </w:rPr>
        <w:t>,</w:t>
      </w:r>
      <w:r w:rsidR="00552733" w:rsidRPr="00C85702">
        <w:rPr>
          <w:rFonts w:ascii="Arial" w:hAnsi="Arial" w:cs="Arial"/>
          <w:color w:val="000000" w:themeColor="text1"/>
          <w:sz w:val="24"/>
          <w:szCs w:val="24"/>
          <w:lang w:val="mn-MN"/>
        </w:rPr>
        <w:t>154</w:t>
      </w:r>
      <w:r w:rsidRPr="00C85702">
        <w:rPr>
          <w:rFonts w:ascii="Arial" w:hAnsi="Arial" w:cs="Arial"/>
          <w:color w:val="000000" w:themeColor="text1"/>
          <w:sz w:val="24"/>
          <w:szCs w:val="24"/>
          <w:lang w:val="mn-MN"/>
        </w:rPr>
        <w:t xml:space="preserve">.7 төгрөг байна. </w:t>
      </w:r>
    </w:p>
    <w:p w14:paraId="0AB38AD0"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Тоон үзүүлэлтийг тооцох: 201</w:t>
      </w:r>
      <w:r w:rsidR="00552733" w:rsidRPr="00C85702">
        <w:rPr>
          <w:rFonts w:ascii="Arial" w:hAnsi="Arial" w:cs="Arial"/>
          <w:color w:val="000000" w:themeColor="text1"/>
          <w:sz w:val="24"/>
          <w:szCs w:val="24"/>
          <w:lang w:val="mn-MN"/>
        </w:rPr>
        <w:t>9</w:t>
      </w:r>
      <w:r w:rsidRPr="00C85702">
        <w:rPr>
          <w:rFonts w:ascii="Arial" w:hAnsi="Arial" w:cs="Arial"/>
          <w:color w:val="000000" w:themeColor="text1"/>
          <w:sz w:val="24"/>
          <w:szCs w:val="24"/>
          <w:lang w:val="mn-MN"/>
        </w:rPr>
        <w:t xml:space="preserve"> оны байдлаар зах зээлд нийт </w:t>
      </w:r>
      <w:r w:rsidR="00552733" w:rsidRPr="00C85702">
        <w:rPr>
          <w:rFonts w:ascii="Arial" w:hAnsi="Arial" w:cs="Arial"/>
          <w:color w:val="000000" w:themeColor="text1"/>
          <w:sz w:val="24"/>
          <w:szCs w:val="24"/>
          <w:lang w:val="mn-MN"/>
        </w:rPr>
        <w:t>538</w:t>
      </w:r>
      <w:r w:rsidRPr="00C85702">
        <w:rPr>
          <w:rFonts w:ascii="Arial" w:hAnsi="Arial" w:cs="Arial"/>
          <w:color w:val="000000" w:themeColor="text1"/>
          <w:sz w:val="24"/>
          <w:szCs w:val="24"/>
          <w:lang w:val="mn-MN"/>
        </w:rPr>
        <w:t xml:space="preserve"> банк бус санхүүгийн байгууллага үйл ажиллагаа явуулж байгаа ба нэг жилийн хугацаанд нийт банк бус санхүүгийн байгууллагууд</w:t>
      </w:r>
      <w:r w:rsidR="00552733" w:rsidRPr="00C85702">
        <w:rPr>
          <w:rFonts w:ascii="Arial" w:hAnsi="Arial" w:cs="Arial"/>
          <w:color w:val="000000" w:themeColor="text1"/>
          <w:sz w:val="24"/>
          <w:szCs w:val="24"/>
          <w:lang w:val="mn-MN"/>
        </w:rPr>
        <w:t>аас</w:t>
      </w:r>
      <w:r w:rsidRPr="00C85702">
        <w:rPr>
          <w:rFonts w:ascii="Arial" w:hAnsi="Arial" w:cs="Arial"/>
          <w:color w:val="000000" w:themeColor="text1"/>
          <w:sz w:val="24"/>
          <w:szCs w:val="24"/>
          <w:lang w:val="mn-MN"/>
        </w:rPr>
        <w:t xml:space="preserve"> </w:t>
      </w:r>
      <w:r w:rsidR="00552733" w:rsidRPr="00C85702">
        <w:rPr>
          <w:rFonts w:ascii="Arial" w:hAnsi="Arial" w:cs="Arial"/>
          <w:color w:val="000000" w:themeColor="text1"/>
          <w:sz w:val="24"/>
          <w:szCs w:val="24"/>
          <w:lang w:val="mn-MN"/>
        </w:rPr>
        <w:t>40</w:t>
      </w:r>
      <w:r w:rsidRPr="00C85702">
        <w:rPr>
          <w:rFonts w:ascii="Arial" w:hAnsi="Arial" w:cs="Arial"/>
          <w:color w:val="000000" w:themeColor="text1"/>
          <w:sz w:val="24"/>
          <w:szCs w:val="24"/>
          <w:lang w:val="mn-MN"/>
        </w:rPr>
        <w:t xml:space="preserve"> орчим </w:t>
      </w:r>
      <w:r w:rsidR="00552733" w:rsidRPr="00C85702">
        <w:rPr>
          <w:rFonts w:ascii="Arial" w:hAnsi="Arial" w:cs="Arial"/>
          <w:color w:val="000000" w:themeColor="text1"/>
          <w:sz w:val="24"/>
          <w:szCs w:val="24"/>
          <w:lang w:val="mn-MN"/>
        </w:rPr>
        <w:t xml:space="preserve"> нь</w:t>
      </w:r>
      <w:r w:rsidRPr="00C85702">
        <w:rPr>
          <w:rFonts w:ascii="Arial" w:hAnsi="Arial" w:cs="Arial"/>
          <w:color w:val="000000" w:themeColor="text1"/>
          <w:sz w:val="24"/>
          <w:szCs w:val="24"/>
          <w:lang w:val="mn-MN"/>
        </w:rPr>
        <w:t xml:space="preserve"> үйл ажиллагааны төрлөө нэмэх хүсэлт г</w:t>
      </w:r>
      <w:r w:rsidR="00552733" w:rsidRPr="00C85702">
        <w:rPr>
          <w:rFonts w:ascii="Arial" w:hAnsi="Arial" w:cs="Arial"/>
          <w:color w:val="000000" w:themeColor="text1"/>
          <w:sz w:val="24"/>
          <w:szCs w:val="24"/>
          <w:lang w:val="mn-MN"/>
        </w:rPr>
        <w:t>аргадаг гэвэл тоон үзүүлэлт нь 40*1</w:t>
      </w:r>
      <w:r w:rsidR="00552733" w:rsidRPr="00C85702">
        <w:rPr>
          <w:rFonts w:ascii="Arial" w:hAnsi="Arial" w:cs="Arial"/>
          <w:color w:val="000000" w:themeColor="text1"/>
          <w:sz w:val="24"/>
          <w:szCs w:val="24"/>
        </w:rPr>
        <w:t>=4</w:t>
      </w:r>
      <w:r w:rsidRPr="00C85702">
        <w:rPr>
          <w:rFonts w:ascii="Arial" w:hAnsi="Arial" w:cs="Arial"/>
          <w:color w:val="000000" w:themeColor="text1"/>
          <w:sz w:val="24"/>
          <w:szCs w:val="24"/>
        </w:rPr>
        <w:t xml:space="preserve">0 </w:t>
      </w:r>
      <w:r w:rsidRPr="00C85702">
        <w:rPr>
          <w:rFonts w:ascii="Arial" w:hAnsi="Arial" w:cs="Arial"/>
          <w:color w:val="000000" w:themeColor="text1"/>
          <w:sz w:val="24"/>
          <w:szCs w:val="24"/>
          <w:lang w:val="mn-MN"/>
        </w:rPr>
        <w:t xml:space="preserve">болно. </w:t>
      </w:r>
    </w:p>
    <w:p w14:paraId="24E10323"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Нийт зардлыг тооцох: Хуулийн төслийн дагуу 1 жилийн хугацаанд банк бус санхүүгийн байгууллагууд эрхэлж буй үйл ажиллагааны төрлөө нэмэгдүүлэхтэй холбоотой гарах</w:t>
      </w:r>
      <w:r w:rsidR="00552733" w:rsidRPr="00C85702">
        <w:rPr>
          <w:rFonts w:ascii="Arial" w:hAnsi="Arial" w:cs="Arial"/>
          <w:color w:val="000000" w:themeColor="text1"/>
          <w:sz w:val="24"/>
          <w:szCs w:val="24"/>
          <w:lang w:val="mn-MN"/>
        </w:rPr>
        <w:t xml:space="preserve"> зардлыг ойролцоогоор тооцвол 72,619.05</w:t>
      </w:r>
      <w:r w:rsidRPr="00C85702">
        <w:rPr>
          <w:rFonts w:ascii="Arial" w:hAnsi="Arial" w:cs="Arial"/>
          <w:color w:val="000000" w:themeColor="text1"/>
          <w:sz w:val="24"/>
          <w:szCs w:val="24"/>
          <w:lang w:val="mn-MN"/>
        </w:rPr>
        <w:t>*</w:t>
      </w:r>
      <w:r w:rsidR="00552733" w:rsidRPr="00C85702">
        <w:rPr>
          <w:rFonts w:ascii="Arial" w:hAnsi="Arial" w:cs="Arial"/>
          <w:color w:val="000000" w:themeColor="text1"/>
          <w:sz w:val="24"/>
          <w:szCs w:val="24"/>
          <w:lang w:val="mn-MN"/>
        </w:rPr>
        <w:t>4</w:t>
      </w:r>
      <w:r w:rsidRPr="00C85702">
        <w:rPr>
          <w:rFonts w:ascii="Arial" w:hAnsi="Arial" w:cs="Arial"/>
          <w:color w:val="000000" w:themeColor="text1"/>
          <w:sz w:val="24"/>
          <w:szCs w:val="24"/>
          <w:lang w:val="mn-MN"/>
        </w:rPr>
        <w:t>0</w:t>
      </w:r>
      <w:r w:rsidRPr="00C85702">
        <w:rPr>
          <w:rFonts w:ascii="Arial" w:hAnsi="Arial" w:cs="Arial"/>
          <w:color w:val="000000" w:themeColor="text1"/>
          <w:sz w:val="24"/>
          <w:szCs w:val="24"/>
        </w:rPr>
        <w:t xml:space="preserve">= </w:t>
      </w:r>
      <w:r w:rsidR="00552733" w:rsidRPr="00C85702">
        <w:rPr>
          <w:rFonts w:ascii="Arial" w:hAnsi="Arial" w:cs="Arial"/>
          <w:color w:val="000000" w:themeColor="text1"/>
          <w:sz w:val="24"/>
          <w:szCs w:val="24"/>
          <w:lang w:val="mn-MN"/>
        </w:rPr>
        <w:t>2,904,761.90</w:t>
      </w:r>
      <w:r w:rsidRPr="00C85702">
        <w:rPr>
          <w:rFonts w:ascii="Arial" w:hAnsi="Arial" w:cs="Arial"/>
          <w:color w:val="000000" w:themeColor="text1"/>
          <w:sz w:val="24"/>
          <w:szCs w:val="24"/>
          <w:lang w:val="mn-MN"/>
        </w:rPr>
        <w:t xml:space="preserve"> төгрөг байна. </w:t>
      </w:r>
    </w:p>
    <w:p w14:paraId="67422AAE"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Хялбарчлах боломж:</w:t>
      </w:r>
      <w:r w:rsidRPr="00C85702">
        <w:rPr>
          <w:rFonts w:ascii="Arial" w:hAnsi="Arial" w:cs="Arial"/>
          <w:b/>
          <w:color w:val="000000" w:themeColor="text1"/>
          <w:sz w:val="24"/>
          <w:szCs w:val="24"/>
          <w:lang w:val="mn-MN"/>
        </w:rPr>
        <w:t xml:space="preserve"> </w:t>
      </w:r>
      <w:r w:rsidRPr="00C85702">
        <w:rPr>
          <w:rFonts w:ascii="Arial" w:hAnsi="Arial" w:cs="Arial"/>
          <w:color w:val="000000" w:themeColor="text1"/>
          <w:sz w:val="24"/>
          <w:szCs w:val="24"/>
          <w:lang w:val="mn-MN"/>
        </w:rPr>
        <w:t xml:space="preserve">Хуулийн шинэчилсэн найруулгын төсөлд банк бус санхүүгийн байгууллагуудын тусгай зөвшөөрлийн тоог бууруулснаар нэг үйл ажиллагаа нэмж эрхлэхтэй холбогдон гарах зардлын жилийн дүн 3 дахин буурахаар байна. </w:t>
      </w:r>
    </w:p>
    <w:p w14:paraId="706C54A9" w14:textId="77777777" w:rsidR="000233AE" w:rsidRPr="00C85702" w:rsidRDefault="00397EC3" w:rsidP="00397EC3">
      <w:pPr>
        <w:pStyle w:val="ListParagraph"/>
        <w:spacing w:before="120" w:after="120" w:line="240" w:lineRule="auto"/>
        <w:ind w:left="0"/>
        <w:contextualSpacing w:val="0"/>
        <w:jc w:val="center"/>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 xml:space="preserve">2.1.3. </w:t>
      </w:r>
      <w:r w:rsidR="00CC324D" w:rsidRPr="00C85702">
        <w:rPr>
          <w:rFonts w:ascii="Arial" w:hAnsi="Arial" w:cs="Arial"/>
          <w:i/>
          <w:color w:val="000000" w:themeColor="text1"/>
          <w:sz w:val="24"/>
          <w:szCs w:val="24"/>
          <w:lang w:val="mn-MN"/>
        </w:rPr>
        <w:t>Оноосон нэр өөрчлөх</w:t>
      </w:r>
    </w:p>
    <w:p w14:paraId="06F8D67A" w14:textId="77777777" w:rsidR="000233AE" w:rsidRPr="00C85702" w:rsidRDefault="000233AE" w:rsidP="000233AE">
      <w:pPr>
        <w:pStyle w:val="ListParagraph"/>
        <w:spacing w:before="120" w:after="120" w:line="240" w:lineRule="auto"/>
        <w:ind w:left="0"/>
        <w:contextualSpacing w:val="0"/>
        <w:jc w:val="both"/>
        <w:rPr>
          <w:rFonts w:ascii="Arial" w:hAnsi="Arial" w:cs="Arial"/>
          <w:b/>
          <w:color w:val="000000" w:themeColor="text1"/>
          <w:sz w:val="24"/>
          <w:szCs w:val="24"/>
          <w:lang w:val="mn-MN"/>
        </w:rPr>
      </w:pPr>
      <w:r w:rsidRPr="00C85702">
        <w:rPr>
          <w:rFonts w:ascii="Arial" w:hAnsi="Arial" w:cs="Arial"/>
          <w:i/>
          <w:color w:val="000000" w:themeColor="text1"/>
          <w:sz w:val="24"/>
          <w:szCs w:val="24"/>
          <w:lang w:val="mn-MN"/>
        </w:rPr>
        <w:lastRenderedPageBreak/>
        <w:t>Хуулийн этгээдийн гүйцэтгэх үүрэг:</w:t>
      </w:r>
      <w:r w:rsidRPr="00C85702">
        <w:rPr>
          <w:rFonts w:ascii="Arial" w:hAnsi="Arial" w:cs="Arial"/>
          <w:b/>
          <w:color w:val="000000" w:themeColor="text1"/>
          <w:sz w:val="24"/>
          <w:szCs w:val="24"/>
          <w:lang w:val="mn-MN"/>
        </w:rPr>
        <w:t xml:space="preserve"> </w:t>
      </w:r>
      <w:r w:rsidRPr="00C85702">
        <w:rPr>
          <w:rFonts w:ascii="Arial" w:hAnsi="Arial" w:cs="Arial"/>
          <w:color w:val="000000" w:themeColor="text1"/>
          <w:sz w:val="24"/>
          <w:szCs w:val="24"/>
          <w:lang w:val="mn-MN"/>
        </w:rPr>
        <w:t xml:space="preserve">Хуулийн төслийн </w:t>
      </w:r>
      <w:r w:rsidR="00173BC0" w:rsidRPr="00C85702">
        <w:rPr>
          <w:rFonts w:ascii="Arial" w:hAnsi="Arial" w:cs="Arial"/>
          <w:color w:val="000000" w:themeColor="text1"/>
          <w:sz w:val="24"/>
          <w:szCs w:val="24"/>
          <w:lang w:val="mn-MN"/>
        </w:rPr>
        <w:t>12 дугаар зүйлд</w:t>
      </w:r>
      <w:r w:rsidRPr="00C85702">
        <w:rPr>
          <w:rFonts w:ascii="Arial" w:hAnsi="Arial" w:cs="Arial"/>
          <w:color w:val="000000" w:themeColor="text1"/>
          <w:sz w:val="24"/>
          <w:szCs w:val="24"/>
          <w:lang w:val="mn-MN"/>
        </w:rPr>
        <w:t xml:space="preserve"> банк бус санхүүгийн байгууллагуудыг эрхлэх үйл ажиллагааны төрлөөр нь 4 ангилан “зээлийн </w:t>
      </w:r>
      <w:r w:rsidR="00173BC0" w:rsidRPr="00C85702">
        <w:rPr>
          <w:rFonts w:ascii="Arial" w:hAnsi="Arial" w:cs="Arial"/>
          <w:color w:val="000000" w:themeColor="text1"/>
          <w:sz w:val="24"/>
          <w:szCs w:val="24"/>
          <w:lang w:val="mn-MN"/>
        </w:rPr>
        <w:t>ББСБ</w:t>
      </w:r>
      <w:r w:rsidRPr="00C85702">
        <w:rPr>
          <w:rFonts w:ascii="Arial" w:hAnsi="Arial" w:cs="Arial"/>
          <w:color w:val="000000" w:themeColor="text1"/>
          <w:sz w:val="24"/>
          <w:szCs w:val="24"/>
          <w:lang w:val="mn-MN"/>
        </w:rPr>
        <w:t>”, “</w:t>
      </w:r>
      <w:r w:rsidR="00173BC0" w:rsidRPr="00C85702">
        <w:rPr>
          <w:rFonts w:ascii="Arial" w:hAnsi="Arial" w:cs="Arial"/>
          <w:color w:val="000000" w:themeColor="text1"/>
          <w:sz w:val="24"/>
          <w:szCs w:val="24"/>
          <w:lang w:val="mn-MN"/>
        </w:rPr>
        <w:t>хөрөнгө удирдлагын ББСБ</w:t>
      </w:r>
      <w:r w:rsidRPr="00C85702">
        <w:rPr>
          <w:rFonts w:ascii="Arial" w:hAnsi="Arial" w:cs="Arial"/>
          <w:color w:val="000000" w:themeColor="text1"/>
          <w:sz w:val="24"/>
          <w:szCs w:val="24"/>
          <w:lang w:val="mn-MN"/>
        </w:rPr>
        <w:t>”, “</w:t>
      </w:r>
      <w:r w:rsidR="00173BC0" w:rsidRPr="00C85702">
        <w:rPr>
          <w:rFonts w:ascii="Arial" w:hAnsi="Arial" w:cs="Arial"/>
          <w:color w:val="000000" w:themeColor="text1"/>
          <w:sz w:val="24"/>
          <w:szCs w:val="24"/>
          <w:lang w:val="mn-MN"/>
        </w:rPr>
        <w:t>Факторинг компани</w:t>
      </w:r>
      <w:r w:rsidRPr="00C85702">
        <w:rPr>
          <w:rFonts w:ascii="Arial" w:hAnsi="Arial" w:cs="Arial"/>
          <w:color w:val="000000" w:themeColor="text1"/>
          <w:sz w:val="24"/>
          <w:szCs w:val="24"/>
          <w:lang w:val="mn-MN"/>
        </w:rPr>
        <w:t xml:space="preserve">”, “валют </w:t>
      </w:r>
      <w:r w:rsidR="00173BC0" w:rsidRPr="00C85702">
        <w:rPr>
          <w:rFonts w:ascii="Arial" w:hAnsi="Arial" w:cs="Arial"/>
          <w:color w:val="000000" w:themeColor="text1"/>
          <w:sz w:val="24"/>
          <w:szCs w:val="24"/>
          <w:lang w:val="mn-MN"/>
        </w:rPr>
        <w:t>солих цэг</w:t>
      </w:r>
      <w:r w:rsidRPr="00C85702">
        <w:rPr>
          <w:rFonts w:ascii="Arial" w:hAnsi="Arial" w:cs="Arial"/>
          <w:color w:val="000000" w:themeColor="text1"/>
          <w:sz w:val="24"/>
          <w:szCs w:val="24"/>
          <w:lang w:val="mn-MN"/>
        </w:rPr>
        <w:t>” гэж нэрлэн, хуулийн төслийн 1</w:t>
      </w:r>
      <w:r w:rsidR="00173BC0" w:rsidRPr="00C85702">
        <w:rPr>
          <w:rFonts w:ascii="Arial" w:hAnsi="Arial" w:cs="Arial"/>
          <w:color w:val="000000" w:themeColor="text1"/>
          <w:sz w:val="24"/>
          <w:szCs w:val="24"/>
          <w:lang w:val="mn-MN"/>
        </w:rPr>
        <w:t>2</w:t>
      </w:r>
      <w:r w:rsidRPr="00C85702">
        <w:rPr>
          <w:rFonts w:ascii="Arial" w:hAnsi="Arial" w:cs="Arial"/>
          <w:color w:val="000000" w:themeColor="text1"/>
          <w:sz w:val="24"/>
          <w:szCs w:val="24"/>
          <w:lang w:val="mn-MN"/>
        </w:rPr>
        <w:t>.1-д заасны дагуу тусгай зөвшөөрөл эзэмшигч нь өөрийн оноосон нэрийн хамт хэрэглэхээр болсон</w:t>
      </w:r>
    </w:p>
    <w:p w14:paraId="1348BC32" w14:textId="77777777" w:rsidR="000233AE" w:rsidRPr="00C85702" w:rsidRDefault="000233AE" w:rsidP="000233AE">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b/>
          <w:i/>
          <w:noProof/>
          <w:color w:val="000000" w:themeColor="text1"/>
          <w:sz w:val="24"/>
          <w:szCs w:val="24"/>
        </w:rPr>
        <mc:AlternateContent>
          <mc:Choice Requires="wps">
            <w:drawing>
              <wp:anchor distT="45720" distB="45720" distL="114300" distR="114300" simplePos="0" relativeHeight="251664384" behindDoc="0" locked="0" layoutInCell="1" allowOverlap="1" wp14:anchorId="1D46773C" wp14:editId="3358F26B">
                <wp:simplePos x="0" y="0"/>
                <wp:positionH relativeFrom="margin">
                  <wp:align>left</wp:align>
                </wp:positionH>
                <wp:positionV relativeFrom="paragraph">
                  <wp:posOffset>0</wp:posOffset>
                </wp:positionV>
                <wp:extent cx="5949950" cy="2259965"/>
                <wp:effectExtent l="0" t="0" r="12700"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2259965"/>
                        </a:xfrm>
                        <a:prstGeom prst="rect">
                          <a:avLst/>
                        </a:prstGeom>
                        <a:solidFill>
                          <a:srgbClr val="FFFFFF"/>
                        </a:solidFill>
                        <a:ln w="9525">
                          <a:solidFill>
                            <a:srgbClr val="000000"/>
                          </a:solidFill>
                          <a:miter lim="800000"/>
                          <a:headEnd/>
                          <a:tailEnd/>
                        </a:ln>
                      </wps:spPr>
                      <wps:txbx>
                        <w:txbxContent>
                          <w:p w14:paraId="26CDC9EB" w14:textId="77777777" w:rsidR="004B3C4B" w:rsidRPr="00173BC0" w:rsidRDefault="004B3C4B" w:rsidP="00173BC0">
                            <w:pPr>
                              <w:spacing w:before="120" w:after="120" w:line="240" w:lineRule="auto"/>
                              <w:ind w:firstLine="720"/>
                              <w:jc w:val="both"/>
                              <w:rPr>
                                <w:rFonts w:eastAsia="Times New Roman" w:cs="Times New Roman"/>
                                <w:i/>
                                <w:sz w:val="20"/>
                                <w:szCs w:val="20"/>
                                <w:lang w:val="mn-MN"/>
                              </w:rPr>
                            </w:pPr>
                            <w:r w:rsidRPr="00173BC0">
                              <w:rPr>
                                <w:rFonts w:eastAsia="Times New Roman" w:cs="Times New Roman"/>
                                <w:i/>
                                <w:sz w:val="20"/>
                                <w:szCs w:val="20"/>
                                <w:lang w:val="mn-MN"/>
                              </w:rPr>
                              <w:t xml:space="preserve">12.1.Тусгай зөвшөөрөл эзэмшигчийн оноосон нэр нь дор дурдсан дэлгэрэнгүй эсхүл товчилсон тэмдэглэгээнээс бүрдэнэ: </w:t>
                            </w:r>
                          </w:p>
                          <w:p w14:paraId="3FC81071" w14:textId="77777777" w:rsidR="004B3C4B" w:rsidRPr="00173BC0" w:rsidRDefault="004B3C4B" w:rsidP="00173BC0">
                            <w:pPr>
                              <w:spacing w:before="120" w:after="120" w:line="240" w:lineRule="auto"/>
                              <w:ind w:left="720" w:firstLine="720"/>
                              <w:jc w:val="both"/>
                              <w:rPr>
                                <w:rFonts w:eastAsia="Times New Roman" w:cs="Times New Roman"/>
                                <w:i/>
                                <w:sz w:val="20"/>
                                <w:szCs w:val="20"/>
                                <w:lang w:val="mn-MN"/>
                              </w:rPr>
                            </w:pPr>
                            <w:r w:rsidRPr="00173BC0">
                              <w:rPr>
                                <w:rFonts w:eastAsia="Times New Roman" w:cs="Times New Roman"/>
                                <w:i/>
                                <w:sz w:val="20"/>
                                <w:szCs w:val="20"/>
                                <w:lang w:val="mn-MN"/>
                              </w:rPr>
                              <w:t>12.1.1.энэ хуулийн 7.2.1.а-7.2.1.в, 7.2.1.ж-д заасан үйл ажиллагаа эрхлэх хуулийн этгээдийн хувьд оноосон нэрийн ард “Зээлийн банк бус санхүүгийн байгууллага” гэсэн дэлгэрэнгүй тэмдэглэгээ, эсхүл “Зээлийн ББСБ”</w:t>
                            </w:r>
                            <w:r w:rsidRPr="00173BC0">
                              <w:rPr>
                                <w:rFonts w:eastAsia="Times New Roman" w:cs="Times New Roman"/>
                                <w:i/>
                                <w:sz w:val="20"/>
                                <w:szCs w:val="20"/>
                              </w:rPr>
                              <w:t>;</w:t>
                            </w:r>
                            <w:r w:rsidRPr="00173BC0">
                              <w:rPr>
                                <w:rFonts w:eastAsia="Times New Roman" w:cs="Times New Roman"/>
                                <w:i/>
                                <w:sz w:val="20"/>
                                <w:szCs w:val="20"/>
                                <w:lang w:val="mn-MN"/>
                              </w:rPr>
                              <w:t xml:space="preserve"> </w:t>
                            </w:r>
                          </w:p>
                          <w:p w14:paraId="792B913E" w14:textId="77777777" w:rsidR="004B3C4B" w:rsidRPr="00173BC0" w:rsidRDefault="004B3C4B" w:rsidP="00173BC0">
                            <w:pPr>
                              <w:spacing w:before="120" w:after="120" w:line="240" w:lineRule="auto"/>
                              <w:ind w:left="720" w:firstLine="720"/>
                              <w:jc w:val="both"/>
                              <w:rPr>
                                <w:rFonts w:eastAsia="Times New Roman" w:cs="Times New Roman"/>
                                <w:i/>
                                <w:sz w:val="20"/>
                                <w:szCs w:val="20"/>
                              </w:rPr>
                            </w:pPr>
                            <w:r w:rsidRPr="00173BC0">
                              <w:rPr>
                                <w:rFonts w:eastAsia="Times New Roman" w:cs="Times New Roman"/>
                                <w:i/>
                                <w:sz w:val="20"/>
                                <w:szCs w:val="20"/>
                                <w:lang w:val="mn-MN"/>
                              </w:rPr>
                              <w:t>12.1.2.энэ хуулийн 7.2.1.а-7.2.1.е, 7.2.1.ж-д заасан үйл ажиллагаа эрхлэх хуулийн этгээдийн хувьд оноосон нэрийн ард “Хөрөнгө удирдлагын банк бус санхүүгийн байгууллага” гэсэн дэлгэрэнгүй тэмдэглэгээ, эсхүл “Хөрөнгө удирдлагын ББСБ”</w:t>
                            </w:r>
                            <w:r w:rsidRPr="00173BC0">
                              <w:rPr>
                                <w:rFonts w:eastAsia="Times New Roman" w:cs="Times New Roman"/>
                                <w:i/>
                                <w:sz w:val="20"/>
                                <w:szCs w:val="20"/>
                              </w:rPr>
                              <w:t>;</w:t>
                            </w:r>
                          </w:p>
                          <w:p w14:paraId="177001B2" w14:textId="77777777" w:rsidR="004B3C4B" w:rsidRPr="00173BC0" w:rsidRDefault="004B3C4B" w:rsidP="00173BC0">
                            <w:pPr>
                              <w:spacing w:before="120" w:after="120" w:line="240" w:lineRule="auto"/>
                              <w:ind w:left="720" w:firstLine="720"/>
                              <w:jc w:val="both"/>
                              <w:rPr>
                                <w:rFonts w:eastAsia="Times New Roman" w:cs="Times New Roman"/>
                                <w:i/>
                                <w:sz w:val="20"/>
                                <w:szCs w:val="20"/>
                              </w:rPr>
                            </w:pPr>
                            <w:r w:rsidRPr="00173BC0">
                              <w:rPr>
                                <w:rFonts w:eastAsia="Times New Roman" w:cs="Times New Roman"/>
                                <w:i/>
                                <w:sz w:val="20"/>
                                <w:szCs w:val="20"/>
                                <w:lang w:val="mn-MN"/>
                              </w:rPr>
                              <w:t>12.1.3.энэ хуулийн 7.2.1.ж-д заасан үйл ажиллагааг дагнан эрхлэх хуулийн этгээд нь оноосон нэрийн ард “валют солих цэг” гэсэн дэлгэрэнгүй тэмдэглэгээ</w:t>
                            </w:r>
                            <w:r w:rsidRPr="00173BC0">
                              <w:rPr>
                                <w:rFonts w:eastAsia="Times New Roman" w:cs="Times New Roman"/>
                                <w:i/>
                                <w:sz w:val="20"/>
                                <w:szCs w:val="20"/>
                              </w:rPr>
                              <w:t>;</w:t>
                            </w:r>
                          </w:p>
                          <w:p w14:paraId="3EFDBB0B" w14:textId="77777777" w:rsidR="004B3C4B" w:rsidRPr="00173BC0" w:rsidRDefault="004B3C4B" w:rsidP="00173BC0">
                            <w:pPr>
                              <w:spacing w:before="120" w:after="120" w:line="240" w:lineRule="auto"/>
                              <w:ind w:left="720" w:firstLine="720"/>
                              <w:jc w:val="both"/>
                              <w:rPr>
                                <w:rFonts w:eastAsia="Times New Roman" w:cs="Times New Roman"/>
                                <w:i/>
                                <w:sz w:val="20"/>
                                <w:szCs w:val="20"/>
                                <w:lang w:val="mn-MN"/>
                              </w:rPr>
                            </w:pPr>
                            <w:r w:rsidRPr="00173BC0">
                              <w:rPr>
                                <w:rFonts w:eastAsia="Times New Roman" w:cs="Times New Roman"/>
                                <w:i/>
                                <w:sz w:val="20"/>
                                <w:szCs w:val="20"/>
                                <w:lang w:val="mn-MN"/>
                              </w:rPr>
                              <w:t>12.1.4.энэ хуулийн 7.2.1.ё-д заасан үйл ажиллагааг дагнан эрхлэх хуулийн этгээд нь оноосон нэрийн ард “факторинг” гэсэн дэлгэрэнгүй тэмдэглэгээ</w:t>
                            </w:r>
                            <w:r w:rsidRPr="00173BC0">
                              <w:rPr>
                                <w:rFonts w:eastAsia="Times New Roman" w:cs="Times New Roman"/>
                                <w:i/>
                                <w:sz w:val="20"/>
                                <w:szCs w:val="20"/>
                              </w:rPr>
                              <w:t>.</w:t>
                            </w:r>
                          </w:p>
                          <w:p w14:paraId="26FD635F" w14:textId="77777777" w:rsidR="004B3C4B" w:rsidRPr="00173BC0" w:rsidRDefault="004B3C4B" w:rsidP="00173BC0">
                            <w:pPr>
                              <w:spacing w:before="120" w:after="120" w:line="240" w:lineRule="auto"/>
                              <w:ind w:left="720" w:firstLine="720"/>
                              <w:jc w:val="both"/>
                              <w:rPr>
                                <w:rFonts w:eastAsia="Times New Roman" w:cs="Times New Roman"/>
                                <w:i/>
                                <w:sz w:val="20"/>
                                <w:szCs w:val="20"/>
                                <w:lang w:val="mn-MN"/>
                              </w:rPr>
                            </w:pPr>
                            <w:r w:rsidRPr="00173BC0">
                              <w:rPr>
                                <w:rFonts w:eastAsia="Times New Roman" w:cs="Times New Roman"/>
                                <w:i/>
                                <w:sz w:val="20"/>
                                <w:szCs w:val="20"/>
                                <w:lang w:val="mn-MN"/>
                              </w:rPr>
                              <w:t>12.2.Тусгай зөвшөөрөл эзэмшигчийн нэгж нь энэ хуулийн 12.1-т заасан тэмдэглэгээг хэрэглэнэ.</w:t>
                            </w:r>
                          </w:p>
                          <w:p w14:paraId="61DA0D33" w14:textId="77777777" w:rsidR="004B3C4B" w:rsidRPr="00173BC0" w:rsidRDefault="004B3C4B" w:rsidP="00CC324D">
                            <w:pPr>
                              <w:rPr>
                                <w:i/>
                                <w:sz w:val="20"/>
                                <w:szCs w:val="20"/>
                              </w:rPr>
                            </w:pPr>
                          </w:p>
                          <w:p w14:paraId="053947A1" w14:textId="77777777" w:rsidR="004B3C4B" w:rsidRPr="00173BC0" w:rsidRDefault="004B3C4B" w:rsidP="00CC324D">
                            <w:pPr>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6773C" id="_x0000_s1027" type="#_x0000_t202" style="position:absolute;left:0;text-align:left;margin-left:0;margin-top:0;width:468.5pt;height:17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">
                <v:textbox>
                  <w:txbxContent>
                    <w:p w14:paraId="26CDC9EB" w14:textId="77777777" w:rsidR="004B3C4B" w:rsidRPr="00173BC0" w:rsidRDefault="004B3C4B" w:rsidP="00173BC0">
                      <w:pPr>
                        <w:spacing w:before="120" w:after="120" w:line="240" w:lineRule="auto"/>
                        <w:ind w:firstLine="720"/>
                        <w:jc w:val="both"/>
                        <w:rPr>
                          <w:rFonts w:eastAsia="Times New Roman" w:cs="Times New Roman"/>
                          <w:i/>
                          <w:sz w:val="20"/>
                          <w:szCs w:val="20"/>
                          <w:lang w:val="mn-MN"/>
                        </w:rPr>
                      </w:pPr>
                      <w:r w:rsidRPr="00173BC0">
                        <w:rPr>
                          <w:rFonts w:eastAsia="Times New Roman" w:cs="Times New Roman"/>
                          <w:i/>
                          <w:sz w:val="20"/>
                          <w:szCs w:val="20"/>
                          <w:lang w:val="mn-MN"/>
                        </w:rPr>
                        <w:t xml:space="preserve">12.1.Тусгай зөвшөөрөл эзэмшигчийн оноосон нэр нь дор дурдсан дэлгэрэнгүй эсхүл товчилсон тэмдэглэгээнээс бүрдэнэ: </w:t>
                      </w:r>
                    </w:p>
                    <w:p w14:paraId="3FC81071" w14:textId="77777777" w:rsidR="004B3C4B" w:rsidRPr="00173BC0" w:rsidRDefault="004B3C4B" w:rsidP="00173BC0">
                      <w:pPr>
                        <w:spacing w:before="120" w:after="120" w:line="240" w:lineRule="auto"/>
                        <w:ind w:left="720" w:firstLine="720"/>
                        <w:jc w:val="both"/>
                        <w:rPr>
                          <w:rFonts w:eastAsia="Times New Roman" w:cs="Times New Roman"/>
                          <w:i/>
                          <w:sz w:val="20"/>
                          <w:szCs w:val="20"/>
                          <w:lang w:val="mn-MN"/>
                        </w:rPr>
                      </w:pPr>
                      <w:r w:rsidRPr="00173BC0">
                        <w:rPr>
                          <w:rFonts w:eastAsia="Times New Roman" w:cs="Times New Roman"/>
                          <w:i/>
                          <w:sz w:val="20"/>
                          <w:szCs w:val="20"/>
                          <w:lang w:val="mn-MN"/>
                        </w:rPr>
                        <w:t>12.1.1.энэ хуулийн 7.2.1.а-7.2.1.в, 7.2.1.ж-д заасан үйл ажиллагаа эрхлэх хуулийн этгээдийн хувьд оноосон нэрийн ард “Зээлийн банк бус санхүүгийн байгууллага” гэсэн дэлгэрэнгүй тэмдэглэгээ, эсхүл “Зээлийн ББСБ”</w:t>
                      </w:r>
                      <w:r w:rsidRPr="00173BC0">
                        <w:rPr>
                          <w:rFonts w:eastAsia="Times New Roman" w:cs="Times New Roman"/>
                          <w:i/>
                          <w:sz w:val="20"/>
                          <w:szCs w:val="20"/>
                        </w:rPr>
                        <w:t>;</w:t>
                      </w:r>
                      <w:r w:rsidRPr="00173BC0">
                        <w:rPr>
                          <w:rFonts w:eastAsia="Times New Roman" w:cs="Times New Roman"/>
                          <w:i/>
                          <w:sz w:val="20"/>
                          <w:szCs w:val="20"/>
                          <w:lang w:val="mn-MN"/>
                        </w:rPr>
                        <w:t xml:space="preserve"> </w:t>
                      </w:r>
                    </w:p>
                    <w:p w14:paraId="792B913E" w14:textId="77777777" w:rsidR="004B3C4B" w:rsidRPr="00173BC0" w:rsidRDefault="004B3C4B" w:rsidP="00173BC0">
                      <w:pPr>
                        <w:spacing w:before="120" w:after="120" w:line="240" w:lineRule="auto"/>
                        <w:ind w:left="720" w:firstLine="720"/>
                        <w:jc w:val="both"/>
                        <w:rPr>
                          <w:rFonts w:eastAsia="Times New Roman" w:cs="Times New Roman"/>
                          <w:i/>
                          <w:sz w:val="20"/>
                          <w:szCs w:val="20"/>
                        </w:rPr>
                      </w:pPr>
                      <w:r w:rsidRPr="00173BC0">
                        <w:rPr>
                          <w:rFonts w:eastAsia="Times New Roman" w:cs="Times New Roman"/>
                          <w:i/>
                          <w:sz w:val="20"/>
                          <w:szCs w:val="20"/>
                          <w:lang w:val="mn-MN"/>
                        </w:rPr>
                        <w:t>12.1.2.энэ хуулийн 7.2.1.а-7.2.1.е, 7.2.1.ж-д заасан үйл ажиллагаа эрхлэх хуулийн этгээдийн хувьд оноосон нэрийн ард “Хөрөнгө удирдлагын банк бус санхүүгийн байгууллага” гэсэн дэлгэрэнгүй тэмдэглэгээ, эсхүл “Хөрөнгө удирдлагын ББСБ”</w:t>
                      </w:r>
                      <w:r w:rsidRPr="00173BC0">
                        <w:rPr>
                          <w:rFonts w:eastAsia="Times New Roman" w:cs="Times New Roman"/>
                          <w:i/>
                          <w:sz w:val="20"/>
                          <w:szCs w:val="20"/>
                        </w:rPr>
                        <w:t>;</w:t>
                      </w:r>
                    </w:p>
                    <w:p w14:paraId="177001B2" w14:textId="77777777" w:rsidR="004B3C4B" w:rsidRPr="00173BC0" w:rsidRDefault="004B3C4B" w:rsidP="00173BC0">
                      <w:pPr>
                        <w:spacing w:before="120" w:after="120" w:line="240" w:lineRule="auto"/>
                        <w:ind w:left="720" w:firstLine="720"/>
                        <w:jc w:val="both"/>
                        <w:rPr>
                          <w:rFonts w:eastAsia="Times New Roman" w:cs="Times New Roman"/>
                          <w:i/>
                          <w:sz w:val="20"/>
                          <w:szCs w:val="20"/>
                        </w:rPr>
                      </w:pPr>
                      <w:r w:rsidRPr="00173BC0">
                        <w:rPr>
                          <w:rFonts w:eastAsia="Times New Roman" w:cs="Times New Roman"/>
                          <w:i/>
                          <w:sz w:val="20"/>
                          <w:szCs w:val="20"/>
                          <w:lang w:val="mn-MN"/>
                        </w:rPr>
                        <w:t>12.1.3.энэ хуулийн 7.2.1.ж-д заасан үйл ажиллагааг дагнан эрхлэх хуулийн этгээд нь оноосон нэрийн ард “валют солих цэг” гэсэн дэлгэрэнгүй тэмдэглэгээ</w:t>
                      </w:r>
                      <w:r w:rsidRPr="00173BC0">
                        <w:rPr>
                          <w:rFonts w:eastAsia="Times New Roman" w:cs="Times New Roman"/>
                          <w:i/>
                          <w:sz w:val="20"/>
                          <w:szCs w:val="20"/>
                        </w:rPr>
                        <w:t>;</w:t>
                      </w:r>
                    </w:p>
                    <w:p w14:paraId="3EFDBB0B" w14:textId="77777777" w:rsidR="004B3C4B" w:rsidRPr="00173BC0" w:rsidRDefault="004B3C4B" w:rsidP="00173BC0">
                      <w:pPr>
                        <w:spacing w:before="120" w:after="120" w:line="240" w:lineRule="auto"/>
                        <w:ind w:left="720" w:firstLine="720"/>
                        <w:jc w:val="both"/>
                        <w:rPr>
                          <w:rFonts w:eastAsia="Times New Roman" w:cs="Times New Roman"/>
                          <w:i/>
                          <w:sz w:val="20"/>
                          <w:szCs w:val="20"/>
                          <w:lang w:val="mn-MN"/>
                        </w:rPr>
                      </w:pPr>
                      <w:r w:rsidRPr="00173BC0">
                        <w:rPr>
                          <w:rFonts w:eastAsia="Times New Roman" w:cs="Times New Roman"/>
                          <w:i/>
                          <w:sz w:val="20"/>
                          <w:szCs w:val="20"/>
                          <w:lang w:val="mn-MN"/>
                        </w:rPr>
                        <w:t>12.1.4.энэ хуулийн 7.2.1.ё-д заасан үйл ажиллагааг дагнан эрхлэх хуулийн этгээд нь оноосон нэрийн ард “факторинг” гэсэн дэлгэрэнгүй тэмдэглэгээ</w:t>
                      </w:r>
                      <w:r w:rsidRPr="00173BC0">
                        <w:rPr>
                          <w:rFonts w:eastAsia="Times New Roman" w:cs="Times New Roman"/>
                          <w:i/>
                          <w:sz w:val="20"/>
                          <w:szCs w:val="20"/>
                        </w:rPr>
                        <w:t>.</w:t>
                      </w:r>
                    </w:p>
                    <w:p w14:paraId="26FD635F" w14:textId="77777777" w:rsidR="004B3C4B" w:rsidRPr="00173BC0" w:rsidRDefault="004B3C4B" w:rsidP="00173BC0">
                      <w:pPr>
                        <w:spacing w:before="120" w:after="120" w:line="240" w:lineRule="auto"/>
                        <w:ind w:left="720" w:firstLine="720"/>
                        <w:jc w:val="both"/>
                        <w:rPr>
                          <w:rFonts w:eastAsia="Times New Roman" w:cs="Times New Roman"/>
                          <w:i/>
                          <w:sz w:val="20"/>
                          <w:szCs w:val="20"/>
                          <w:lang w:val="mn-MN"/>
                        </w:rPr>
                      </w:pPr>
                      <w:r w:rsidRPr="00173BC0">
                        <w:rPr>
                          <w:rFonts w:eastAsia="Times New Roman" w:cs="Times New Roman"/>
                          <w:i/>
                          <w:sz w:val="20"/>
                          <w:szCs w:val="20"/>
                          <w:lang w:val="mn-MN"/>
                        </w:rPr>
                        <w:t>12.2.Тусгай зөвшөөрөл эзэмшигчийн нэгж нь энэ хуулийн 12.1-т заасан тэмдэглэгээг хэрэглэнэ.</w:t>
                      </w:r>
                    </w:p>
                    <w:p w14:paraId="61DA0D33" w14:textId="77777777" w:rsidR="004B3C4B" w:rsidRPr="00173BC0" w:rsidRDefault="004B3C4B" w:rsidP="00CC324D">
                      <w:pPr>
                        <w:rPr>
                          <w:i/>
                          <w:sz w:val="20"/>
                          <w:szCs w:val="20"/>
                        </w:rPr>
                      </w:pPr>
                    </w:p>
                    <w:p w14:paraId="053947A1" w14:textId="77777777" w:rsidR="004B3C4B" w:rsidRPr="00173BC0" w:rsidRDefault="004B3C4B" w:rsidP="00CC324D">
                      <w:pPr>
                        <w:rPr>
                          <w:i/>
                          <w:sz w:val="20"/>
                          <w:szCs w:val="20"/>
                        </w:rPr>
                      </w:pPr>
                    </w:p>
                  </w:txbxContent>
                </v:textbox>
                <w10:wrap type="square" anchorx="margin"/>
              </v:shape>
            </w:pict>
          </mc:Fallback>
        </mc:AlternateContent>
      </w:r>
      <w:r w:rsidR="00CC324D" w:rsidRPr="00C85702">
        <w:rPr>
          <w:rFonts w:ascii="Arial" w:hAnsi="Arial" w:cs="Arial"/>
          <w:b/>
          <w:i/>
          <w:color w:val="000000" w:themeColor="text1"/>
          <w:sz w:val="24"/>
          <w:szCs w:val="24"/>
          <w:lang w:val="mn-MN"/>
        </w:rPr>
        <w:t>Зардлыг тооцох:</w:t>
      </w:r>
      <w:r w:rsidR="00CC324D" w:rsidRPr="00C85702">
        <w:rPr>
          <w:rFonts w:ascii="Arial" w:hAnsi="Arial" w:cs="Arial"/>
          <w:color w:val="000000" w:themeColor="text1"/>
          <w:sz w:val="24"/>
          <w:szCs w:val="24"/>
          <w:lang w:val="mn-MN"/>
        </w:rPr>
        <w:t xml:space="preserve"> Хуулийн төсөлд заасны дагуу оноосон нэрийг өөрчлөхтэй холбоотой гарах зардлыг тооцож үзлээ. </w:t>
      </w:r>
    </w:p>
    <w:tbl>
      <w:tblPr>
        <w:tblStyle w:val="ListTable6Colorful-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779"/>
        <w:gridCol w:w="3113"/>
      </w:tblGrid>
      <w:tr w:rsidR="004713EA" w:rsidRPr="00C85702" w14:paraId="350FFE0E" w14:textId="77777777" w:rsidTr="00702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Borders>
              <w:bottom w:val="none" w:sz="0" w:space="0" w:color="auto"/>
            </w:tcBorders>
            <w:vAlign w:val="center"/>
          </w:tcPr>
          <w:p w14:paraId="686894A4" w14:textId="77777777" w:rsidR="00CC324D" w:rsidRPr="00C85702" w:rsidRDefault="00CC324D" w:rsidP="000233AE">
            <w:pPr>
              <w:jc w:val="center"/>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w:t>
            </w:r>
          </w:p>
        </w:tc>
        <w:tc>
          <w:tcPr>
            <w:tcW w:w="5779" w:type="dxa"/>
            <w:tcBorders>
              <w:bottom w:val="none" w:sz="0" w:space="0" w:color="auto"/>
            </w:tcBorders>
            <w:vAlign w:val="center"/>
          </w:tcPr>
          <w:p w14:paraId="0F1B468D" w14:textId="77777777" w:rsidR="00CC324D" w:rsidRPr="00C85702" w:rsidRDefault="00CC324D" w:rsidP="000233A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Хийгдэх ажил</w:t>
            </w:r>
          </w:p>
        </w:tc>
        <w:tc>
          <w:tcPr>
            <w:tcW w:w="3113" w:type="dxa"/>
            <w:tcBorders>
              <w:bottom w:val="none" w:sz="0" w:space="0" w:color="auto"/>
            </w:tcBorders>
            <w:vAlign w:val="center"/>
          </w:tcPr>
          <w:p w14:paraId="246E4313" w14:textId="77777777" w:rsidR="00CC324D" w:rsidRPr="00C85702" w:rsidRDefault="00CC324D" w:rsidP="000233A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Зардлын дүн</w:t>
            </w:r>
          </w:p>
        </w:tc>
      </w:tr>
      <w:tr w:rsidR="004713EA" w:rsidRPr="00C85702" w14:paraId="43147740"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19223DF" w14:textId="77777777" w:rsidR="00CC324D" w:rsidRPr="00C85702" w:rsidRDefault="00CC324D" w:rsidP="000233AE">
            <w:pPr>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1</w:t>
            </w:r>
          </w:p>
        </w:tc>
        <w:tc>
          <w:tcPr>
            <w:tcW w:w="5779" w:type="dxa"/>
            <w:vAlign w:val="center"/>
          </w:tcPr>
          <w:p w14:paraId="1E76F21D" w14:textId="77777777" w:rsidR="00CC324D" w:rsidRPr="00C85702" w:rsidRDefault="00CC324D" w:rsidP="000233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Байгууллагын хаяг, реклам өөрчлөх</w:t>
            </w:r>
          </w:p>
        </w:tc>
        <w:tc>
          <w:tcPr>
            <w:tcW w:w="3113" w:type="dxa"/>
            <w:vAlign w:val="center"/>
          </w:tcPr>
          <w:p w14:paraId="5432FCAE" w14:textId="77777777" w:rsidR="00CC324D" w:rsidRPr="00C85702" w:rsidRDefault="00173BC0" w:rsidP="00173B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rPr>
              <w:t>1,5</w:t>
            </w:r>
            <w:r w:rsidR="00CC324D" w:rsidRPr="00C85702">
              <w:rPr>
                <w:rFonts w:ascii="Arial" w:hAnsi="Arial" w:cs="Arial"/>
                <w:color w:val="000000" w:themeColor="text1"/>
                <w:sz w:val="24"/>
                <w:szCs w:val="24"/>
              </w:rPr>
              <w:t>00,000</w:t>
            </w:r>
            <w:r w:rsidR="00CC324D" w:rsidRPr="00C85702">
              <w:rPr>
                <w:rFonts w:ascii="Arial" w:hAnsi="Arial" w:cs="Arial"/>
                <w:color w:val="000000" w:themeColor="text1"/>
                <w:sz w:val="24"/>
                <w:szCs w:val="24"/>
                <w:lang w:val="mn-MN"/>
              </w:rPr>
              <w:t xml:space="preserve"> </w:t>
            </w:r>
          </w:p>
        </w:tc>
      </w:tr>
      <w:tr w:rsidR="004713EA" w:rsidRPr="00C85702" w14:paraId="61CB4375"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032FBC81" w14:textId="77777777" w:rsidR="00CC324D" w:rsidRPr="00C85702" w:rsidRDefault="00CC324D" w:rsidP="000233AE">
            <w:pPr>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2</w:t>
            </w:r>
          </w:p>
        </w:tc>
        <w:tc>
          <w:tcPr>
            <w:tcW w:w="5779" w:type="dxa"/>
            <w:vAlign w:val="center"/>
          </w:tcPr>
          <w:p w14:paraId="595F43B4" w14:textId="77777777" w:rsidR="00CC324D" w:rsidRPr="00C85702" w:rsidRDefault="00CC324D" w:rsidP="000233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Байгууллагын брэндинг шинэчлэх /тамга, лого, албан бланк, нэрийн хуудас, бусад баримт бичгийн загвар дээрх өөрчлөлт/</w:t>
            </w:r>
          </w:p>
        </w:tc>
        <w:tc>
          <w:tcPr>
            <w:tcW w:w="3113" w:type="dxa"/>
            <w:vAlign w:val="center"/>
          </w:tcPr>
          <w:p w14:paraId="36B53BFE" w14:textId="77777777" w:rsidR="00CC324D" w:rsidRPr="00C85702" w:rsidRDefault="00CC324D" w:rsidP="00173B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rPr>
              <w:t>1,000,000</w:t>
            </w:r>
          </w:p>
        </w:tc>
      </w:tr>
      <w:tr w:rsidR="004713EA" w:rsidRPr="00C85702" w14:paraId="36BF98BC"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DE7C495" w14:textId="77777777" w:rsidR="00CC324D" w:rsidRPr="00C85702" w:rsidRDefault="00CC324D" w:rsidP="000233AE">
            <w:pPr>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3</w:t>
            </w:r>
          </w:p>
        </w:tc>
        <w:tc>
          <w:tcPr>
            <w:tcW w:w="5779" w:type="dxa"/>
            <w:vAlign w:val="center"/>
          </w:tcPr>
          <w:p w14:paraId="4F6D633E" w14:textId="77777777" w:rsidR="00CC324D" w:rsidRPr="00C85702" w:rsidRDefault="00CC324D" w:rsidP="000233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Оноосон нэр солиулахтай холбогдон гарах боловсон хүчний зардал</w:t>
            </w:r>
          </w:p>
        </w:tc>
        <w:tc>
          <w:tcPr>
            <w:tcW w:w="3113" w:type="dxa"/>
            <w:vAlign w:val="center"/>
          </w:tcPr>
          <w:p w14:paraId="32851691" w14:textId="77777777" w:rsidR="00CC324D" w:rsidRPr="00C85702" w:rsidRDefault="00CC324D" w:rsidP="00173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Ажлын 5 өдөр буюу 2400 мин* </w:t>
            </w:r>
            <w:r w:rsidR="00173BC0" w:rsidRPr="00C85702">
              <w:rPr>
                <w:rFonts w:ascii="Arial" w:hAnsi="Arial" w:cs="Arial"/>
                <w:color w:val="000000" w:themeColor="text1"/>
                <w:sz w:val="24"/>
                <w:szCs w:val="24"/>
                <w:lang w:val="mn-MN"/>
              </w:rPr>
              <w:t>119</w:t>
            </w:r>
            <w:r w:rsidRPr="00C85702">
              <w:rPr>
                <w:rFonts w:ascii="Arial" w:hAnsi="Arial" w:cs="Arial"/>
                <w:color w:val="000000" w:themeColor="text1"/>
                <w:sz w:val="24"/>
                <w:szCs w:val="24"/>
                <w:lang w:val="mn-MN"/>
              </w:rPr>
              <w:t>.</w:t>
            </w:r>
            <w:r w:rsidR="00173BC0" w:rsidRPr="00C85702">
              <w:rPr>
                <w:rFonts w:ascii="Arial" w:hAnsi="Arial" w:cs="Arial"/>
                <w:color w:val="000000" w:themeColor="text1"/>
                <w:sz w:val="24"/>
                <w:szCs w:val="24"/>
                <w:lang w:val="mn-MN"/>
              </w:rPr>
              <w:t>0</w:t>
            </w:r>
            <w:r w:rsidRPr="00C85702">
              <w:rPr>
                <w:rFonts w:ascii="Arial" w:hAnsi="Arial" w:cs="Arial"/>
                <w:color w:val="000000" w:themeColor="text1"/>
                <w:sz w:val="24"/>
                <w:szCs w:val="24"/>
                <w:lang w:val="mn-MN"/>
              </w:rPr>
              <w:t>5 төг/ мин</w:t>
            </w:r>
            <w:r w:rsidRPr="00C85702">
              <w:rPr>
                <w:rFonts w:ascii="Arial" w:hAnsi="Arial" w:cs="Arial"/>
                <w:color w:val="000000" w:themeColor="text1"/>
                <w:sz w:val="24"/>
                <w:szCs w:val="24"/>
              </w:rPr>
              <w:t xml:space="preserve">= </w:t>
            </w:r>
            <w:r w:rsidR="00173BC0" w:rsidRPr="00C85702">
              <w:rPr>
                <w:rFonts w:ascii="Arial" w:hAnsi="Arial" w:cs="Arial"/>
                <w:color w:val="000000" w:themeColor="text1"/>
                <w:sz w:val="24"/>
                <w:szCs w:val="24"/>
                <w:lang w:val="mn-MN"/>
              </w:rPr>
              <w:t>285,720</w:t>
            </w:r>
            <w:r w:rsidRPr="00C85702">
              <w:rPr>
                <w:rFonts w:ascii="Arial" w:hAnsi="Arial" w:cs="Arial"/>
                <w:color w:val="000000" w:themeColor="text1"/>
                <w:sz w:val="24"/>
                <w:szCs w:val="24"/>
                <w:lang w:val="mn-MN"/>
              </w:rPr>
              <w:t xml:space="preserve"> </w:t>
            </w:r>
          </w:p>
        </w:tc>
      </w:tr>
      <w:tr w:rsidR="004713EA" w:rsidRPr="00C85702" w14:paraId="7F53DC16" w14:textId="77777777" w:rsidTr="00702B61">
        <w:tc>
          <w:tcPr>
            <w:cnfStyle w:val="001000000000" w:firstRow="0" w:lastRow="0" w:firstColumn="1" w:lastColumn="0" w:oddVBand="0" w:evenVBand="0" w:oddHBand="0" w:evenHBand="0" w:firstRowFirstColumn="0" w:firstRowLastColumn="0" w:lastRowFirstColumn="0" w:lastRowLastColumn="0"/>
            <w:tcW w:w="458" w:type="dxa"/>
            <w:vAlign w:val="center"/>
          </w:tcPr>
          <w:p w14:paraId="6F5338E3" w14:textId="77777777" w:rsidR="00173BC0" w:rsidRPr="00C85702" w:rsidRDefault="00173BC0" w:rsidP="000233AE">
            <w:pPr>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4</w:t>
            </w:r>
          </w:p>
        </w:tc>
        <w:tc>
          <w:tcPr>
            <w:tcW w:w="5779" w:type="dxa"/>
            <w:vAlign w:val="center"/>
          </w:tcPr>
          <w:p w14:paraId="66BA5F70" w14:textId="77777777" w:rsidR="00173BC0" w:rsidRPr="00C85702" w:rsidRDefault="00173BC0" w:rsidP="000233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Гэрчилгээ солиулахтай холбогдон гарах зардал</w:t>
            </w:r>
          </w:p>
        </w:tc>
        <w:tc>
          <w:tcPr>
            <w:tcW w:w="3113" w:type="dxa"/>
            <w:vAlign w:val="center"/>
          </w:tcPr>
          <w:p w14:paraId="16EC3903" w14:textId="77777777" w:rsidR="00173BC0" w:rsidRPr="00C85702" w:rsidRDefault="00173BC0" w:rsidP="00173BC0">
            <w:pPr>
              <w:ind w:right="10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144,000</w:t>
            </w:r>
          </w:p>
        </w:tc>
      </w:tr>
      <w:tr w:rsidR="004713EA" w:rsidRPr="00C85702" w14:paraId="406E348D"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F2F3A71" w14:textId="77777777" w:rsidR="00CC324D" w:rsidRPr="00C85702" w:rsidRDefault="00CC324D" w:rsidP="000233AE">
            <w:pPr>
              <w:jc w:val="both"/>
              <w:rPr>
                <w:rFonts w:ascii="Arial" w:hAnsi="Arial" w:cs="Arial"/>
                <w:color w:val="000000" w:themeColor="text1"/>
                <w:sz w:val="24"/>
                <w:szCs w:val="24"/>
                <w:lang w:val="mn-MN"/>
              </w:rPr>
            </w:pPr>
          </w:p>
        </w:tc>
        <w:tc>
          <w:tcPr>
            <w:tcW w:w="5779" w:type="dxa"/>
            <w:vAlign w:val="center"/>
          </w:tcPr>
          <w:p w14:paraId="61E1E408" w14:textId="77777777" w:rsidR="00CC324D" w:rsidRPr="00C85702" w:rsidRDefault="00CC324D" w:rsidP="000233A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b/>
                <w:color w:val="000000" w:themeColor="text1"/>
                <w:sz w:val="24"/>
                <w:szCs w:val="24"/>
                <w:lang w:val="mn-MN"/>
              </w:rPr>
              <w:t>Нийт</w:t>
            </w:r>
          </w:p>
        </w:tc>
        <w:tc>
          <w:tcPr>
            <w:tcW w:w="3113" w:type="dxa"/>
            <w:vAlign w:val="center"/>
          </w:tcPr>
          <w:p w14:paraId="31F5DEB9" w14:textId="77777777" w:rsidR="00CC324D" w:rsidRPr="00C85702" w:rsidRDefault="00173BC0" w:rsidP="00173BC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b/>
                <w:color w:val="000000" w:themeColor="text1"/>
                <w:sz w:val="24"/>
                <w:szCs w:val="24"/>
                <w:lang w:val="mn-MN"/>
              </w:rPr>
              <w:t>2</w:t>
            </w:r>
            <w:r w:rsidR="00CC324D" w:rsidRPr="00C85702">
              <w:rPr>
                <w:rFonts w:ascii="Arial" w:hAnsi="Arial" w:cs="Arial"/>
                <w:b/>
                <w:color w:val="000000" w:themeColor="text1"/>
                <w:sz w:val="24"/>
                <w:szCs w:val="24"/>
                <w:lang w:val="mn-MN"/>
              </w:rPr>
              <w:t>,</w:t>
            </w:r>
            <w:r w:rsidRPr="00C85702">
              <w:rPr>
                <w:rFonts w:ascii="Arial" w:hAnsi="Arial" w:cs="Arial"/>
                <w:b/>
                <w:color w:val="000000" w:themeColor="text1"/>
                <w:sz w:val="24"/>
                <w:szCs w:val="24"/>
                <w:lang w:val="mn-MN"/>
              </w:rPr>
              <w:t>929</w:t>
            </w:r>
            <w:r w:rsidR="00CC324D" w:rsidRPr="00C85702">
              <w:rPr>
                <w:rFonts w:ascii="Arial" w:hAnsi="Arial" w:cs="Arial"/>
                <w:b/>
                <w:color w:val="000000" w:themeColor="text1"/>
                <w:sz w:val="24"/>
                <w:szCs w:val="24"/>
                <w:lang w:val="mn-MN"/>
              </w:rPr>
              <w:t>,</w:t>
            </w:r>
            <w:r w:rsidRPr="00C85702">
              <w:rPr>
                <w:rFonts w:ascii="Arial" w:hAnsi="Arial" w:cs="Arial"/>
                <w:b/>
                <w:color w:val="000000" w:themeColor="text1"/>
                <w:sz w:val="24"/>
                <w:szCs w:val="24"/>
                <w:lang w:val="mn-MN"/>
              </w:rPr>
              <w:t>72</w:t>
            </w:r>
            <w:r w:rsidR="00CC324D" w:rsidRPr="00C85702">
              <w:rPr>
                <w:rFonts w:ascii="Arial" w:hAnsi="Arial" w:cs="Arial"/>
                <w:b/>
                <w:color w:val="000000" w:themeColor="text1"/>
                <w:sz w:val="24"/>
                <w:szCs w:val="24"/>
                <w:lang w:val="mn-MN"/>
              </w:rPr>
              <w:t>0 төгрөг</w:t>
            </w:r>
          </w:p>
        </w:tc>
      </w:tr>
    </w:tbl>
    <w:p w14:paraId="5EE2DACA"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 xml:space="preserve">Байгууллага оноосон нэрээ өөрчилснөөр хаяг, рекламын самбар болон байгууллагын лого, тамга тэмдэг, албан бланк, баримт бичгийн загварт бүгдэд нь өөрчлөлт орох бөгөөд байгууллагын брэндбүүк болон, хаяг рекламын самбар хийх зах зээлийн дундаж үнэ </w:t>
      </w:r>
      <w:r w:rsidR="00173BC0" w:rsidRPr="00C85702">
        <w:rPr>
          <w:rFonts w:ascii="Arial" w:hAnsi="Arial" w:cs="Arial"/>
          <w:color w:val="000000" w:themeColor="text1"/>
          <w:sz w:val="24"/>
          <w:szCs w:val="24"/>
          <w:lang w:val="mn-MN"/>
        </w:rPr>
        <w:t>2</w:t>
      </w:r>
      <w:r w:rsidRPr="00C85702">
        <w:rPr>
          <w:rFonts w:ascii="Arial" w:hAnsi="Arial" w:cs="Arial"/>
          <w:color w:val="000000" w:themeColor="text1"/>
          <w:sz w:val="24"/>
          <w:szCs w:val="24"/>
          <w:lang w:val="mn-MN"/>
        </w:rPr>
        <w:t xml:space="preserve">,500,000 төгрөг орчим болох ба тухайн байгууллагын оноосон нэрийг өөрчлөхтэй холбоотой гарах боловсон хүчний зардал </w:t>
      </w:r>
      <w:r w:rsidR="00173BC0" w:rsidRPr="00C85702">
        <w:rPr>
          <w:rFonts w:ascii="Arial" w:hAnsi="Arial" w:cs="Arial"/>
          <w:color w:val="000000" w:themeColor="text1"/>
          <w:sz w:val="24"/>
          <w:szCs w:val="24"/>
          <w:lang w:val="mn-MN"/>
        </w:rPr>
        <w:t>285,720</w:t>
      </w:r>
      <w:r w:rsidRPr="00C85702">
        <w:rPr>
          <w:rFonts w:ascii="Arial" w:hAnsi="Arial" w:cs="Arial"/>
          <w:color w:val="000000" w:themeColor="text1"/>
          <w:sz w:val="24"/>
          <w:szCs w:val="24"/>
          <w:lang w:val="mn-MN"/>
        </w:rPr>
        <w:t xml:space="preserve"> төгрөг</w:t>
      </w:r>
      <w:r w:rsidR="00173BC0" w:rsidRPr="00C85702">
        <w:rPr>
          <w:rFonts w:ascii="Arial" w:hAnsi="Arial" w:cs="Arial"/>
          <w:color w:val="000000" w:themeColor="text1"/>
          <w:sz w:val="24"/>
          <w:szCs w:val="24"/>
          <w:lang w:val="mn-MN"/>
        </w:rPr>
        <w:t>, улсын болон тусгай зөвшөөрлийн гэрчилгээ солиулахтай холбогдоан гарах зардал 144,000</w:t>
      </w:r>
      <w:r w:rsidRPr="00C85702">
        <w:rPr>
          <w:rFonts w:ascii="Arial" w:hAnsi="Arial" w:cs="Arial"/>
          <w:color w:val="000000" w:themeColor="text1"/>
          <w:sz w:val="24"/>
          <w:szCs w:val="24"/>
          <w:lang w:val="mn-MN"/>
        </w:rPr>
        <w:t xml:space="preserve"> гэж тооцвол оноосон нэр өөрчлөхтэй холбогдон гарах зардал нэг байгууллагын хувьд </w:t>
      </w:r>
      <w:r w:rsidR="00173BC0" w:rsidRPr="00C85702">
        <w:rPr>
          <w:rFonts w:ascii="Arial" w:hAnsi="Arial" w:cs="Arial"/>
          <w:color w:val="000000" w:themeColor="text1"/>
          <w:sz w:val="24"/>
          <w:szCs w:val="24"/>
          <w:lang w:val="mn-MN"/>
        </w:rPr>
        <w:t>дунджаар 2,929,720</w:t>
      </w:r>
      <w:r w:rsidRPr="00C85702">
        <w:rPr>
          <w:rFonts w:ascii="Arial" w:hAnsi="Arial" w:cs="Arial"/>
          <w:color w:val="000000" w:themeColor="text1"/>
          <w:sz w:val="24"/>
          <w:szCs w:val="24"/>
          <w:lang w:val="mn-MN"/>
        </w:rPr>
        <w:t xml:space="preserve"> төгрөг байна. </w:t>
      </w:r>
    </w:p>
    <w:p w14:paraId="3FF061DB"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Pr="00C85702">
        <w:rPr>
          <w:rFonts w:ascii="Arial" w:hAnsi="Arial" w:cs="Arial"/>
          <w:i/>
          <w:color w:val="000000" w:themeColor="text1"/>
          <w:sz w:val="24"/>
          <w:szCs w:val="24"/>
          <w:lang w:val="mn-MN"/>
        </w:rPr>
        <w:t>Тоон үзүүлэлтийг тооцох:</w:t>
      </w:r>
      <w:r w:rsidRPr="00C85702">
        <w:rPr>
          <w:rFonts w:ascii="Arial" w:hAnsi="Arial" w:cs="Arial"/>
          <w:color w:val="000000" w:themeColor="text1"/>
          <w:sz w:val="24"/>
          <w:szCs w:val="24"/>
          <w:lang w:val="mn-MN"/>
        </w:rPr>
        <w:t xml:space="preserve"> 201</w:t>
      </w:r>
      <w:r w:rsidR="00173BC0" w:rsidRPr="00C85702">
        <w:rPr>
          <w:rFonts w:ascii="Arial" w:hAnsi="Arial" w:cs="Arial"/>
          <w:color w:val="000000" w:themeColor="text1"/>
          <w:sz w:val="24"/>
          <w:szCs w:val="24"/>
        </w:rPr>
        <w:t>9</w:t>
      </w:r>
      <w:r w:rsidRPr="00C85702">
        <w:rPr>
          <w:rFonts w:ascii="Arial" w:hAnsi="Arial" w:cs="Arial"/>
          <w:color w:val="000000" w:themeColor="text1"/>
          <w:sz w:val="24"/>
          <w:szCs w:val="24"/>
          <w:lang w:val="mn-MN"/>
        </w:rPr>
        <w:t xml:space="preserve"> оны байдлаар зах зээлд </w:t>
      </w:r>
      <w:r w:rsidR="00173BC0" w:rsidRPr="00C85702">
        <w:rPr>
          <w:rFonts w:ascii="Arial" w:hAnsi="Arial" w:cs="Arial"/>
          <w:color w:val="000000" w:themeColor="text1"/>
          <w:sz w:val="24"/>
          <w:szCs w:val="24"/>
          <w:lang w:val="mn-MN"/>
        </w:rPr>
        <w:t>538</w:t>
      </w:r>
      <w:r w:rsidRPr="00C85702">
        <w:rPr>
          <w:rFonts w:ascii="Arial" w:hAnsi="Arial" w:cs="Arial"/>
          <w:color w:val="000000" w:themeColor="text1"/>
          <w:sz w:val="24"/>
          <w:szCs w:val="24"/>
          <w:lang w:val="mn-MN"/>
        </w:rPr>
        <w:t xml:space="preserve"> банк бус санхүүгийн байгууллага </w:t>
      </w:r>
      <w:r w:rsidR="00173BC0" w:rsidRPr="00C85702">
        <w:rPr>
          <w:rFonts w:ascii="Arial" w:hAnsi="Arial" w:cs="Arial"/>
          <w:color w:val="000000" w:themeColor="text1"/>
          <w:sz w:val="24"/>
          <w:szCs w:val="24"/>
        </w:rPr>
        <w:t>250</w:t>
      </w:r>
      <w:r w:rsidRPr="00C85702">
        <w:rPr>
          <w:rFonts w:ascii="Arial" w:hAnsi="Arial" w:cs="Arial"/>
          <w:color w:val="000000" w:themeColor="text1"/>
          <w:sz w:val="24"/>
          <w:szCs w:val="24"/>
          <w:lang w:val="mn-MN"/>
        </w:rPr>
        <w:t xml:space="preserve"> салбарын хамт үйл ажиллагаа явуулж байна. </w:t>
      </w:r>
    </w:p>
    <w:p w14:paraId="03E6ECAC"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t>Нийт зардлыг тооцох</w:t>
      </w:r>
      <w:r w:rsidRPr="00C85702">
        <w:rPr>
          <w:rFonts w:ascii="Arial" w:hAnsi="Arial" w:cs="Arial"/>
          <w:color w:val="000000" w:themeColor="text1"/>
          <w:sz w:val="24"/>
          <w:szCs w:val="24"/>
          <w:lang w:val="mn-MN"/>
        </w:rPr>
        <w:t xml:space="preserve">: Оноосон нэрийн өөрчлөлттэй холбоотой нийт </w:t>
      </w:r>
      <w:r w:rsidR="006178D2" w:rsidRPr="00C85702">
        <w:rPr>
          <w:rFonts w:ascii="Arial" w:hAnsi="Arial" w:cs="Arial"/>
          <w:color w:val="000000" w:themeColor="text1"/>
          <w:sz w:val="24"/>
          <w:szCs w:val="24"/>
        </w:rPr>
        <w:t>788</w:t>
      </w:r>
      <w:r w:rsidRPr="00C85702">
        <w:rPr>
          <w:rFonts w:ascii="Arial" w:hAnsi="Arial" w:cs="Arial"/>
          <w:color w:val="000000" w:themeColor="text1"/>
          <w:sz w:val="24"/>
          <w:szCs w:val="24"/>
          <w:lang w:val="mn-MN"/>
        </w:rPr>
        <w:t xml:space="preserve"> хуулийн этгээд зардал гаргах буюу нийт </w:t>
      </w:r>
      <w:r w:rsidR="006178D2" w:rsidRPr="00C85702">
        <w:rPr>
          <w:rFonts w:ascii="Arial" w:hAnsi="Arial" w:cs="Arial"/>
          <w:color w:val="000000" w:themeColor="text1"/>
          <w:sz w:val="24"/>
          <w:szCs w:val="24"/>
        </w:rPr>
        <w:t>788</w:t>
      </w:r>
      <w:r w:rsidRPr="00C85702">
        <w:rPr>
          <w:rFonts w:ascii="Arial" w:hAnsi="Arial" w:cs="Arial"/>
          <w:color w:val="000000" w:themeColor="text1"/>
          <w:sz w:val="24"/>
          <w:szCs w:val="24"/>
          <w:lang w:val="mn-MN"/>
        </w:rPr>
        <w:t>*</w:t>
      </w:r>
      <w:r w:rsidR="006178D2" w:rsidRPr="00C85702">
        <w:rPr>
          <w:rFonts w:ascii="Arial" w:hAnsi="Arial" w:cs="Arial"/>
          <w:color w:val="000000" w:themeColor="text1"/>
          <w:sz w:val="24"/>
          <w:szCs w:val="24"/>
          <w:lang w:val="mn-MN"/>
        </w:rPr>
        <w:t>2,929,720</w:t>
      </w:r>
      <w:r w:rsidRPr="00C85702">
        <w:rPr>
          <w:rFonts w:ascii="Arial" w:hAnsi="Arial" w:cs="Arial"/>
          <w:color w:val="000000" w:themeColor="text1"/>
          <w:sz w:val="24"/>
          <w:szCs w:val="24"/>
        </w:rPr>
        <w:t xml:space="preserve">= </w:t>
      </w:r>
      <w:r w:rsidR="006178D2" w:rsidRPr="00C85702">
        <w:rPr>
          <w:rFonts w:ascii="Arial" w:hAnsi="Arial" w:cs="Arial"/>
          <w:color w:val="000000" w:themeColor="text1"/>
          <w:sz w:val="24"/>
          <w:szCs w:val="24"/>
        </w:rPr>
        <w:t>2</w:t>
      </w:r>
      <w:r w:rsidR="006178D2" w:rsidRPr="00C85702">
        <w:rPr>
          <w:rFonts w:ascii="Arial" w:hAnsi="Arial" w:cs="Arial"/>
          <w:color w:val="000000" w:themeColor="text1"/>
          <w:sz w:val="24"/>
          <w:szCs w:val="24"/>
          <w:lang w:val="mn-MN"/>
        </w:rPr>
        <w:t>,</w:t>
      </w:r>
      <w:r w:rsidR="006178D2" w:rsidRPr="00C85702">
        <w:rPr>
          <w:rFonts w:ascii="Arial" w:hAnsi="Arial" w:cs="Arial"/>
          <w:color w:val="000000" w:themeColor="text1"/>
          <w:sz w:val="24"/>
          <w:szCs w:val="24"/>
        </w:rPr>
        <w:t>308</w:t>
      </w:r>
      <w:r w:rsidR="006178D2" w:rsidRPr="00C85702">
        <w:rPr>
          <w:rFonts w:ascii="Arial" w:hAnsi="Arial" w:cs="Arial"/>
          <w:color w:val="000000" w:themeColor="text1"/>
          <w:sz w:val="24"/>
          <w:szCs w:val="24"/>
          <w:lang w:val="mn-MN"/>
        </w:rPr>
        <w:t>,</w:t>
      </w:r>
      <w:r w:rsidR="006178D2" w:rsidRPr="00C85702">
        <w:rPr>
          <w:rFonts w:ascii="Arial" w:hAnsi="Arial" w:cs="Arial"/>
          <w:color w:val="000000" w:themeColor="text1"/>
          <w:sz w:val="24"/>
          <w:szCs w:val="24"/>
        </w:rPr>
        <w:t>619</w:t>
      </w:r>
      <w:r w:rsidR="006178D2" w:rsidRPr="00C85702">
        <w:rPr>
          <w:rFonts w:ascii="Arial" w:hAnsi="Arial" w:cs="Arial"/>
          <w:color w:val="000000" w:themeColor="text1"/>
          <w:sz w:val="24"/>
          <w:szCs w:val="24"/>
          <w:lang w:val="mn-MN"/>
        </w:rPr>
        <w:t>,</w:t>
      </w:r>
      <w:r w:rsidR="006178D2" w:rsidRPr="00C85702">
        <w:rPr>
          <w:rFonts w:ascii="Arial" w:hAnsi="Arial" w:cs="Arial"/>
          <w:color w:val="000000" w:themeColor="text1"/>
          <w:sz w:val="24"/>
          <w:szCs w:val="24"/>
        </w:rPr>
        <w:t>360</w:t>
      </w:r>
      <w:r w:rsidRPr="00C85702">
        <w:rPr>
          <w:rFonts w:ascii="Arial" w:hAnsi="Arial" w:cs="Arial"/>
          <w:color w:val="000000" w:themeColor="text1"/>
          <w:sz w:val="24"/>
          <w:szCs w:val="24"/>
        </w:rPr>
        <w:t xml:space="preserve"> </w:t>
      </w:r>
      <w:r w:rsidRPr="00C85702">
        <w:rPr>
          <w:rFonts w:ascii="Arial" w:hAnsi="Arial" w:cs="Arial"/>
          <w:color w:val="000000" w:themeColor="text1"/>
          <w:sz w:val="24"/>
          <w:szCs w:val="24"/>
          <w:lang w:val="mn-MN"/>
        </w:rPr>
        <w:t xml:space="preserve">төгрөгийн зардлыг гаргахаар байна. </w:t>
      </w:r>
    </w:p>
    <w:p w14:paraId="4D123B5B"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Pr="00C85702">
        <w:rPr>
          <w:rFonts w:ascii="Arial" w:hAnsi="Arial" w:cs="Arial"/>
          <w:i/>
          <w:color w:val="000000" w:themeColor="text1"/>
          <w:sz w:val="24"/>
          <w:szCs w:val="24"/>
          <w:lang w:val="mn-MN"/>
        </w:rPr>
        <w:t>Хялбарчлах боломж:</w:t>
      </w:r>
      <w:r w:rsidRPr="00C85702">
        <w:rPr>
          <w:rFonts w:ascii="Arial" w:hAnsi="Arial" w:cs="Arial"/>
          <w:color w:val="000000" w:themeColor="text1"/>
          <w:sz w:val="24"/>
          <w:szCs w:val="24"/>
          <w:lang w:val="mn-MN"/>
        </w:rPr>
        <w:t xml:space="preserve"> </w:t>
      </w:r>
      <w:r w:rsidR="006178D2" w:rsidRPr="00C85702">
        <w:rPr>
          <w:rFonts w:ascii="Arial" w:hAnsi="Arial" w:cs="Arial"/>
          <w:color w:val="000000" w:themeColor="text1"/>
          <w:sz w:val="24"/>
          <w:szCs w:val="24"/>
          <w:lang w:val="mn-MN"/>
        </w:rPr>
        <w:t>О</w:t>
      </w:r>
      <w:r w:rsidRPr="00C85702">
        <w:rPr>
          <w:rFonts w:ascii="Arial" w:hAnsi="Arial" w:cs="Arial"/>
          <w:color w:val="000000" w:themeColor="text1"/>
          <w:sz w:val="24"/>
          <w:szCs w:val="24"/>
          <w:lang w:val="mn-MN"/>
        </w:rPr>
        <w:t xml:space="preserve">ноосон нэр өөрчлөгдөхтэй холбогдон гарах зардал нь </w:t>
      </w:r>
      <w:r w:rsidR="006178D2" w:rsidRPr="00C85702">
        <w:rPr>
          <w:rFonts w:ascii="Arial" w:hAnsi="Arial" w:cs="Arial"/>
          <w:color w:val="000000" w:themeColor="text1"/>
          <w:sz w:val="24"/>
          <w:szCs w:val="24"/>
          <w:lang w:val="mn-MN"/>
        </w:rPr>
        <w:t xml:space="preserve">1 удаагийн шинжтэй зардал тул </w:t>
      </w:r>
      <w:r w:rsidRPr="00C85702">
        <w:rPr>
          <w:rFonts w:ascii="Arial" w:hAnsi="Arial" w:cs="Arial"/>
          <w:color w:val="000000" w:themeColor="text1"/>
          <w:sz w:val="24"/>
          <w:szCs w:val="24"/>
          <w:lang w:val="mn-MN"/>
        </w:rPr>
        <w:t xml:space="preserve">тухайн байгууллагын үйл ажиллагааны урсгал зардал </w:t>
      </w:r>
      <w:r w:rsidR="006178D2" w:rsidRPr="00C85702">
        <w:rPr>
          <w:rFonts w:ascii="Arial" w:hAnsi="Arial" w:cs="Arial"/>
          <w:color w:val="000000" w:themeColor="text1"/>
          <w:sz w:val="24"/>
          <w:szCs w:val="24"/>
          <w:lang w:val="mn-MN"/>
        </w:rPr>
        <w:t xml:space="preserve">болох </w:t>
      </w:r>
      <w:r w:rsidRPr="00C85702">
        <w:rPr>
          <w:rFonts w:ascii="Arial" w:hAnsi="Arial" w:cs="Arial"/>
          <w:color w:val="000000" w:themeColor="text1"/>
          <w:sz w:val="24"/>
          <w:szCs w:val="24"/>
          <w:lang w:val="mn-MN"/>
        </w:rPr>
        <w:t>буюу са</w:t>
      </w:r>
      <w:r w:rsidR="006178D2" w:rsidRPr="00C85702">
        <w:rPr>
          <w:rFonts w:ascii="Arial" w:hAnsi="Arial" w:cs="Arial"/>
          <w:color w:val="000000" w:themeColor="text1"/>
          <w:sz w:val="24"/>
          <w:szCs w:val="24"/>
          <w:lang w:val="mn-MN"/>
        </w:rPr>
        <w:t>лбарын хууль өөрчлөгдсөнөөр нэмэлт</w:t>
      </w:r>
      <w:r w:rsidRPr="00C85702">
        <w:rPr>
          <w:rFonts w:ascii="Arial" w:hAnsi="Arial" w:cs="Arial"/>
          <w:color w:val="000000" w:themeColor="text1"/>
          <w:sz w:val="24"/>
          <w:szCs w:val="24"/>
          <w:lang w:val="mn-MN"/>
        </w:rPr>
        <w:t xml:space="preserve"> зардал </w:t>
      </w:r>
      <w:r w:rsidR="006178D2" w:rsidRPr="00C85702">
        <w:rPr>
          <w:rFonts w:ascii="Arial" w:hAnsi="Arial" w:cs="Arial"/>
          <w:color w:val="000000" w:themeColor="text1"/>
          <w:sz w:val="24"/>
          <w:szCs w:val="24"/>
          <w:lang w:val="mn-MN"/>
        </w:rPr>
        <w:t>болохооргүй байна</w:t>
      </w:r>
      <w:r w:rsidRPr="00C85702">
        <w:rPr>
          <w:rFonts w:ascii="Arial" w:hAnsi="Arial" w:cs="Arial"/>
          <w:color w:val="000000" w:themeColor="text1"/>
          <w:sz w:val="24"/>
          <w:szCs w:val="24"/>
          <w:lang w:val="mn-MN"/>
        </w:rPr>
        <w:t xml:space="preserve">. </w:t>
      </w:r>
    </w:p>
    <w:p w14:paraId="4F7BE6BA" w14:textId="77777777" w:rsidR="00CC324D" w:rsidRPr="00C85702" w:rsidRDefault="00397EC3" w:rsidP="00397EC3">
      <w:pPr>
        <w:pStyle w:val="ListParagraph"/>
        <w:spacing w:before="120" w:after="120" w:line="240" w:lineRule="auto"/>
        <w:ind w:left="1080"/>
        <w:contextualSpacing w:val="0"/>
        <w:jc w:val="both"/>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 xml:space="preserve">2.1.4. </w:t>
      </w:r>
      <w:r w:rsidR="00CC324D" w:rsidRPr="00C85702">
        <w:rPr>
          <w:rFonts w:ascii="Arial" w:hAnsi="Arial" w:cs="Arial"/>
          <w:i/>
          <w:color w:val="000000" w:themeColor="text1"/>
          <w:sz w:val="24"/>
          <w:szCs w:val="24"/>
          <w:lang w:val="mn-MN"/>
        </w:rPr>
        <w:t>Санхүүгийн тайлан, мэдээг Хороонд тайлагнах</w:t>
      </w:r>
      <w:r w:rsidR="006178D2" w:rsidRPr="00C85702">
        <w:rPr>
          <w:rFonts w:ascii="Arial" w:hAnsi="Arial" w:cs="Arial"/>
          <w:i/>
          <w:color w:val="000000" w:themeColor="text1"/>
          <w:sz w:val="24"/>
          <w:szCs w:val="24"/>
          <w:lang w:val="mn-MN"/>
        </w:rPr>
        <w:t>, аудитын байгууллагаар баталгаажуулах</w:t>
      </w:r>
    </w:p>
    <w:p w14:paraId="5F4F5126"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lastRenderedPageBreak/>
        <w:t>Хуулийн этгээдийн гүйцэтгэх үүрэг</w:t>
      </w:r>
      <w:r w:rsidRPr="00C85702">
        <w:rPr>
          <w:rFonts w:ascii="Arial" w:hAnsi="Arial" w:cs="Arial"/>
          <w:color w:val="000000" w:themeColor="text1"/>
          <w:sz w:val="24"/>
          <w:szCs w:val="24"/>
          <w:lang w:val="mn-MN"/>
        </w:rPr>
        <w:t>:</w:t>
      </w:r>
      <w:r w:rsidRPr="00C85702">
        <w:rPr>
          <w:rFonts w:ascii="Arial" w:hAnsi="Arial" w:cs="Arial"/>
          <w:b/>
          <w:color w:val="000000" w:themeColor="text1"/>
          <w:sz w:val="24"/>
          <w:szCs w:val="24"/>
          <w:lang w:val="mn-MN"/>
        </w:rPr>
        <w:t xml:space="preserve"> </w:t>
      </w:r>
      <w:r w:rsidRPr="00C85702">
        <w:rPr>
          <w:rFonts w:ascii="Arial" w:hAnsi="Arial" w:cs="Arial"/>
          <w:color w:val="000000" w:themeColor="text1"/>
          <w:sz w:val="24"/>
          <w:szCs w:val="24"/>
          <w:lang w:val="mn-MN"/>
        </w:rPr>
        <w:t xml:space="preserve">Хуулийн төслийн </w:t>
      </w:r>
      <w:r w:rsidR="006178D2" w:rsidRPr="00C85702">
        <w:rPr>
          <w:rFonts w:ascii="Arial" w:hAnsi="Arial" w:cs="Arial"/>
          <w:color w:val="000000" w:themeColor="text1"/>
          <w:sz w:val="24"/>
          <w:szCs w:val="24"/>
          <w:lang w:val="mn-MN"/>
        </w:rPr>
        <w:t>25 дугаар зүйлд</w:t>
      </w:r>
      <w:r w:rsidRPr="00C85702">
        <w:rPr>
          <w:rFonts w:ascii="Arial" w:hAnsi="Arial" w:cs="Arial"/>
          <w:color w:val="000000" w:themeColor="text1"/>
          <w:sz w:val="24"/>
          <w:szCs w:val="24"/>
          <w:lang w:val="mn-MN"/>
        </w:rPr>
        <w:t xml:space="preserve"> “</w:t>
      </w:r>
      <w:r w:rsidR="006178D2" w:rsidRPr="00C85702">
        <w:rPr>
          <w:rFonts w:ascii="Arial" w:eastAsia="Times New Roman" w:hAnsi="Arial" w:cs="Arial"/>
          <w:color w:val="000000" w:themeColor="text1"/>
          <w:sz w:val="24"/>
          <w:szCs w:val="24"/>
          <w:lang w:val="mn-MN"/>
        </w:rPr>
        <w:t>Тусгай зөвшөөрөл эзэмшигч нь Хорооноос баталсан зохистой харьцааны шалгуур үзүүлэлтийн тайлан, санхүүгийн тайланг улирал бүрийн дараа сарын 10-ны өдрийн дотор, жилийн тайланг дараа оны эхний сарын 10-ны өдрийн дотор цахимаар болон хэвлэмэл байдлаар Хороонд ирүүлнэ</w:t>
      </w:r>
      <w:r w:rsidR="006178D2" w:rsidRPr="00C85702">
        <w:rPr>
          <w:rFonts w:ascii="Arial" w:hAnsi="Arial" w:cs="Arial"/>
          <w:color w:val="000000" w:themeColor="text1"/>
          <w:sz w:val="24"/>
          <w:szCs w:val="24"/>
          <w:lang w:val="mn-MN"/>
        </w:rPr>
        <w:t>” гэж заасан</w:t>
      </w:r>
      <w:r w:rsidRPr="00C85702">
        <w:rPr>
          <w:rFonts w:ascii="Arial" w:hAnsi="Arial" w:cs="Arial"/>
          <w:color w:val="000000" w:themeColor="text1"/>
          <w:sz w:val="24"/>
          <w:szCs w:val="24"/>
          <w:lang w:val="mn-MN"/>
        </w:rPr>
        <w:t xml:space="preserve">. </w:t>
      </w:r>
    </w:p>
    <w:p w14:paraId="00E90802" w14:textId="77777777" w:rsidR="00CC324D" w:rsidRPr="00C85702" w:rsidRDefault="00CC324D" w:rsidP="006178D2">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t>Зардлыг тооцох:</w:t>
      </w:r>
      <w:r w:rsidRPr="00C85702">
        <w:rPr>
          <w:rFonts w:ascii="Arial" w:hAnsi="Arial" w:cs="Arial"/>
          <w:color w:val="000000" w:themeColor="text1"/>
          <w:sz w:val="24"/>
          <w:szCs w:val="24"/>
          <w:lang w:val="mn-MN"/>
        </w:rPr>
        <w:t xml:space="preserve"> Банк бус санхүүгийн байгууллагын улирлын тайлан гаргахад зарцуулах хугацааг ойролцоогоор 120 минут гэж тооцвол нэг удаагийн тайлан боловсруулах</w:t>
      </w:r>
      <w:r w:rsidR="006178D2" w:rsidRPr="00C85702">
        <w:rPr>
          <w:rFonts w:ascii="Arial" w:hAnsi="Arial" w:cs="Arial"/>
          <w:color w:val="000000" w:themeColor="text1"/>
          <w:sz w:val="24"/>
          <w:szCs w:val="24"/>
          <w:lang w:val="mn-MN"/>
        </w:rPr>
        <w:t xml:space="preserve"> </w:t>
      </w:r>
      <w:r w:rsidRPr="00C85702">
        <w:rPr>
          <w:rFonts w:ascii="Arial" w:hAnsi="Arial" w:cs="Arial"/>
          <w:color w:val="000000" w:themeColor="text1"/>
          <w:sz w:val="24"/>
          <w:szCs w:val="24"/>
          <w:lang w:val="mn-MN"/>
        </w:rPr>
        <w:t xml:space="preserve">зардал </w:t>
      </w:r>
      <w:r w:rsidR="006178D2" w:rsidRPr="00C85702">
        <w:rPr>
          <w:rFonts w:ascii="Arial" w:hAnsi="Arial" w:cs="Arial"/>
          <w:color w:val="000000" w:themeColor="text1"/>
          <w:sz w:val="24"/>
          <w:szCs w:val="24"/>
          <w:lang w:val="mn-MN"/>
        </w:rPr>
        <w:t>12</w:t>
      </w:r>
      <w:r w:rsidRPr="00C85702">
        <w:rPr>
          <w:rFonts w:ascii="Arial" w:hAnsi="Arial" w:cs="Arial"/>
          <w:color w:val="000000" w:themeColor="text1"/>
          <w:sz w:val="24"/>
          <w:szCs w:val="24"/>
          <w:lang w:val="mn-MN"/>
        </w:rPr>
        <w:t xml:space="preserve">0 мин* </w:t>
      </w:r>
      <w:r w:rsidR="006178D2" w:rsidRPr="00C85702">
        <w:rPr>
          <w:rFonts w:ascii="Arial" w:hAnsi="Arial" w:cs="Arial"/>
          <w:color w:val="000000" w:themeColor="text1"/>
          <w:sz w:val="24"/>
          <w:szCs w:val="24"/>
          <w:lang w:val="mn-MN"/>
        </w:rPr>
        <w:t>119.05</w:t>
      </w:r>
      <w:r w:rsidRPr="00C85702">
        <w:rPr>
          <w:rFonts w:ascii="Arial" w:hAnsi="Arial" w:cs="Arial"/>
          <w:color w:val="000000" w:themeColor="text1"/>
          <w:sz w:val="24"/>
          <w:szCs w:val="24"/>
          <w:lang w:val="mn-MN"/>
        </w:rPr>
        <w:t xml:space="preserve"> төг/мин</w:t>
      </w:r>
      <w:r w:rsidRPr="00C85702">
        <w:rPr>
          <w:rFonts w:ascii="Arial" w:hAnsi="Arial" w:cs="Arial"/>
          <w:color w:val="000000" w:themeColor="text1"/>
          <w:sz w:val="24"/>
          <w:szCs w:val="24"/>
        </w:rPr>
        <w:t xml:space="preserve">= </w:t>
      </w:r>
      <w:r w:rsidR="006178D2" w:rsidRPr="00C85702">
        <w:rPr>
          <w:rFonts w:ascii="Arial" w:hAnsi="Arial" w:cs="Arial"/>
          <w:color w:val="000000" w:themeColor="text1"/>
          <w:sz w:val="24"/>
          <w:szCs w:val="24"/>
          <w:lang w:val="mn-MN"/>
        </w:rPr>
        <w:t>14,285.71</w:t>
      </w:r>
      <w:r w:rsidRPr="00C85702">
        <w:rPr>
          <w:rFonts w:ascii="Arial" w:hAnsi="Arial" w:cs="Arial"/>
          <w:color w:val="000000" w:themeColor="text1"/>
          <w:sz w:val="24"/>
          <w:szCs w:val="24"/>
          <w:lang w:val="mn-MN"/>
        </w:rPr>
        <w:t xml:space="preserve"> төгрөг, сарын мэдээ бэлтгэх хугацааг 60 минут гэж тооцвол тайлан боловсруулах зардал </w:t>
      </w:r>
      <w:r w:rsidR="006178D2" w:rsidRPr="00C85702">
        <w:rPr>
          <w:rFonts w:ascii="Arial" w:hAnsi="Arial" w:cs="Arial"/>
          <w:color w:val="000000" w:themeColor="text1"/>
          <w:sz w:val="24"/>
          <w:szCs w:val="24"/>
          <w:lang w:val="mn-MN"/>
        </w:rPr>
        <w:t>6</w:t>
      </w:r>
      <w:r w:rsidRPr="00C85702">
        <w:rPr>
          <w:rFonts w:ascii="Arial" w:hAnsi="Arial" w:cs="Arial"/>
          <w:color w:val="000000" w:themeColor="text1"/>
          <w:sz w:val="24"/>
          <w:szCs w:val="24"/>
          <w:lang w:val="mn-MN"/>
        </w:rPr>
        <w:t xml:space="preserve">0 мин* </w:t>
      </w:r>
      <w:r w:rsidR="006178D2" w:rsidRPr="00C85702">
        <w:rPr>
          <w:rFonts w:ascii="Arial" w:hAnsi="Arial" w:cs="Arial"/>
          <w:color w:val="000000" w:themeColor="text1"/>
          <w:sz w:val="24"/>
          <w:szCs w:val="24"/>
          <w:lang w:val="mn-MN"/>
        </w:rPr>
        <w:t>119.05</w:t>
      </w:r>
      <w:r w:rsidRPr="00C85702">
        <w:rPr>
          <w:rFonts w:ascii="Arial" w:hAnsi="Arial" w:cs="Arial"/>
          <w:color w:val="000000" w:themeColor="text1"/>
          <w:sz w:val="24"/>
          <w:szCs w:val="24"/>
          <w:lang w:val="mn-MN"/>
        </w:rPr>
        <w:t xml:space="preserve"> төг/мин</w:t>
      </w:r>
      <w:r w:rsidRPr="00C85702">
        <w:rPr>
          <w:rFonts w:ascii="Arial" w:hAnsi="Arial" w:cs="Arial"/>
          <w:color w:val="000000" w:themeColor="text1"/>
          <w:sz w:val="24"/>
          <w:szCs w:val="24"/>
        </w:rPr>
        <w:t xml:space="preserve">= </w:t>
      </w:r>
      <w:r w:rsidR="006178D2" w:rsidRPr="00C85702">
        <w:rPr>
          <w:rFonts w:ascii="Arial" w:hAnsi="Arial" w:cs="Arial"/>
          <w:color w:val="000000" w:themeColor="text1"/>
          <w:sz w:val="24"/>
          <w:szCs w:val="24"/>
          <w:lang w:val="mn-MN"/>
        </w:rPr>
        <w:t>7,142.86</w:t>
      </w:r>
      <w:r w:rsidRPr="00C85702">
        <w:rPr>
          <w:rFonts w:ascii="Arial" w:hAnsi="Arial" w:cs="Arial"/>
          <w:color w:val="000000" w:themeColor="text1"/>
          <w:sz w:val="24"/>
          <w:szCs w:val="24"/>
          <w:lang w:val="mn-MN"/>
        </w:rPr>
        <w:t xml:space="preserve"> төгрөг байна. </w:t>
      </w:r>
      <w:r w:rsidR="006178D2" w:rsidRPr="00C85702">
        <w:rPr>
          <w:rFonts w:ascii="Arial" w:hAnsi="Arial" w:cs="Arial"/>
          <w:color w:val="000000" w:themeColor="text1"/>
          <w:sz w:val="24"/>
          <w:szCs w:val="24"/>
          <w:lang w:val="mn-MN"/>
        </w:rPr>
        <w:t>Аудитын байгууллагаар санхүүгийн тайлангаа баталгаажуулах 1 удаагийн дундаж зардал</w:t>
      </w:r>
      <w:r w:rsidR="0098183B" w:rsidRPr="00C85702">
        <w:rPr>
          <w:rFonts w:ascii="Arial" w:hAnsi="Arial" w:cs="Arial"/>
          <w:color w:val="000000" w:themeColor="text1"/>
          <w:sz w:val="24"/>
          <w:szCs w:val="24"/>
          <w:lang w:val="mn-MN"/>
        </w:rPr>
        <w:t xml:space="preserve"> 1,200,000 орчим төгрөг байна.</w:t>
      </w:r>
      <w:r w:rsidR="006178D2" w:rsidRPr="00C85702">
        <w:rPr>
          <w:rFonts w:ascii="Arial" w:hAnsi="Arial" w:cs="Arial"/>
          <w:color w:val="000000" w:themeColor="text1"/>
          <w:sz w:val="24"/>
          <w:szCs w:val="24"/>
          <w:lang w:val="mn-MN"/>
        </w:rPr>
        <w:t xml:space="preserve"> </w:t>
      </w:r>
    </w:p>
    <w:p w14:paraId="06E4E91B"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i/>
          <w:color w:val="000000" w:themeColor="text1"/>
          <w:sz w:val="24"/>
          <w:szCs w:val="24"/>
          <w:lang w:val="mn-MN"/>
        </w:rPr>
        <w:t>Тоон үзүүлэлтийг тооцох</w:t>
      </w:r>
      <w:r w:rsidRPr="00C85702">
        <w:rPr>
          <w:rFonts w:ascii="Arial" w:hAnsi="Arial" w:cs="Arial"/>
          <w:color w:val="000000" w:themeColor="text1"/>
          <w:sz w:val="24"/>
          <w:szCs w:val="24"/>
          <w:lang w:val="mn-MN"/>
        </w:rPr>
        <w:t xml:space="preserve">: Банк бус санхүүгийн байгууллагууд нь улирал бүр буюу жилд 4 удаагийн давтамжтайгаар санхүүгийн байдлын тайлан, орлогын дэлгэрэнгүй тайлан, мөнгөн гүйлгээний тайлан, өмчийн өөрчлөлтийн тайлан, санхүүгийн тайлангийн тодруулга, сар бүр буюу жилд 12 удаагийн давтамжтайгаар сарын мэдээ болон зохистой харьцааны шалгуур үзүүлэлтийн тайланг Хороонд ирүүлэхээр байна. </w:t>
      </w:r>
    </w:p>
    <w:p w14:paraId="16CF6304"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rPr>
      </w:pPr>
      <w:r w:rsidRPr="00C85702">
        <w:rPr>
          <w:rFonts w:ascii="Arial" w:hAnsi="Arial" w:cs="Arial"/>
          <w:i/>
          <w:color w:val="000000" w:themeColor="text1"/>
          <w:sz w:val="24"/>
          <w:szCs w:val="24"/>
          <w:lang w:val="mn-MN"/>
        </w:rPr>
        <w:t>Нийт зардлыг тооцох:</w:t>
      </w:r>
      <w:r w:rsidRPr="00C85702">
        <w:rPr>
          <w:rFonts w:ascii="Arial" w:hAnsi="Arial" w:cs="Arial"/>
          <w:color w:val="000000" w:themeColor="text1"/>
          <w:sz w:val="24"/>
          <w:szCs w:val="24"/>
          <w:lang w:val="mn-MN"/>
        </w:rPr>
        <w:t xml:space="preserve"> Банк бус санхүүгийн байгууллагууд Хороонд санхүүгийн тайлан мэдээгээ ирүүлэх үүргийн дагуу хуулийн этгээдээс гарах </w:t>
      </w:r>
      <w:r w:rsidR="00397EC3" w:rsidRPr="00C85702">
        <w:rPr>
          <w:rFonts w:ascii="Arial" w:hAnsi="Arial" w:cs="Arial"/>
          <w:color w:val="000000" w:themeColor="text1"/>
          <w:sz w:val="24"/>
          <w:szCs w:val="24"/>
          <w:lang w:val="mn-MN"/>
        </w:rPr>
        <w:t xml:space="preserve">жилд ногдох </w:t>
      </w:r>
      <w:r w:rsidRPr="00C85702">
        <w:rPr>
          <w:rFonts w:ascii="Arial" w:hAnsi="Arial" w:cs="Arial"/>
          <w:color w:val="000000" w:themeColor="text1"/>
          <w:sz w:val="24"/>
          <w:szCs w:val="24"/>
          <w:lang w:val="mn-MN"/>
        </w:rPr>
        <w:t xml:space="preserve">зардлын дүн салбарын хэмжээнд </w:t>
      </w:r>
      <w:r w:rsidR="0098183B" w:rsidRPr="00C85702">
        <w:rPr>
          <w:rFonts w:ascii="Arial" w:hAnsi="Arial" w:cs="Arial"/>
          <w:color w:val="000000" w:themeColor="text1"/>
          <w:sz w:val="24"/>
          <w:szCs w:val="24"/>
          <w:lang w:val="mn-MN"/>
        </w:rPr>
        <w:t>76,858,680 төгрөг байна.</w:t>
      </w:r>
      <w:r w:rsidR="00397EC3" w:rsidRPr="00C85702">
        <w:rPr>
          <w:rFonts w:ascii="Arial" w:hAnsi="Arial" w:cs="Arial"/>
          <w:color w:val="000000" w:themeColor="text1"/>
          <w:sz w:val="24"/>
          <w:szCs w:val="24"/>
          <w:lang w:val="mn-MN"/>
        </w:rPr>
        <w:t xml:space="preserve"> </w:t>
      </w:r>
      <w:r w:rsidR="00397EC3" w:rsidRPr="00C85702">
        <w:rPr>
          <w:rFonts w:ascii="Arial" w:hAnsi="Arial" w:cs="Arial"/>
          <w:i/>
          <w:color w:val="000000" w:themeColor="text1"/>
          <w:sz w:val="24"/>
          <w:szCs w:val="24"/>
        </w:rPr>
        <w:t>(</w:t>
      </w:r>
      <w:r w:rsidR="00397EC3" w:rsidRPr="00C85702">
        <w:rPr>
          <w:rFonts w:ascii="Arial" w:hAnsi="Arial" w:cs="Arial"/>
          <w:i/>
          <w:color w:val="000000" w:themeColor="text1"/>
          <w:sz w:val="24"/>
          <w:szCs w:val="24"/>
          <w:lang w:val="mn-MN"/>
        </w:rPr>
        <w:t>Аудитын тухай хуулиар банк бус санхүүгийн тусгай зөвшөөрөл эзэмшигч нь жил бүр санхүүгийн тайлангаа аудитын байгууллагаар баталгаажуулах үүрэг хүлээсэн этгээд тул хуулийн төсөлтэй холбогдон гарах зардалд нөлөөлөхгүй зардал гэж үзсэн болно</w:t>
      </w:r>
      <w:r w:rsidR="00397EC3" w:rsidRPr="00C85702">
        <w:rPr>
          <w:rFonts w:ascii="Arial" w:hAnsi="Arial" w:cs="Arial"/>
          <w:i/>
          <w:color w:val="000000" w:themeColor="text1"/>
          <w:sz w:val="24"/>
          <w:szCs w:val="24"/>
        </w:rPr>
        <w:t>)</w:t>
      </w:r>
    </w:p>
    <w:tbl>
      <w:tblPr>
        <w:tblStyle w:val="ListTable6Colorful-Accent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73"/>
        <w:gridCol w:w="1417"/>
        <w:gridCol w:w="1559"/>
        <w:gridCol w:w="1134"/>
        <w:gridCol w:w="1134"/>
        <w:gridCol w:w="1560"/>
      </w:tblGrid>
      <w:tr w:rsidR="004713EA" w:rsidRPr="00C85702" w14:paraId="20AAAE53" w14:textId="77777777" w:rsidTr="00702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vAlign w:val="center"/>
          </w:tcPr>
          <w:p w14:paraId="2D1643E5" w14:textId="77777777" w:rsidR="0098183B" w:rsidRPr="00C85702" w:rsidRDefault="0098183B" w:rsidP="000233AE">
            <w:pPr>
              <w:spacing w:before="240"/>
              <w:contextualSpacing/>
              <w:jc w:val="center"/>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w:t>
            </w:r>
          </w:p>
        </w:tc>
        <w:tc>
          <w:tcPr>
            <w:tcW w:w="2273" w:type="dxa"/>
            <w:tcBorders>
              <w:bottom w:val="none" w:sz="0" w:space="0" w:color="auto"/>
            </w:tcBorders>
            <w:vAlign w:val="center"/>
          </w:tcPr>
          <w:p w14:paraId="4A376332" w14:textId="77777777" w:rsidR="0098183B" w:rsidRPr="00C85702" w:rsidRDefault="0098183B" w:rsidP="000233A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Тайлан</w:t>
            </w:r>
          </w:p>
        </w:tc>
        <w:tc>
          <w:tcPr>
            <w:tcW w:w="1417" w:type="dxa"/>
            <w:tcBorders>
              <w:bottom w:val="none" w:sz="0" w:space="0" w:color="auto"/>
            </w:tcBorders>
            <w:vAlign w:val="center"/>
          </w:tcPr>
          <w:p w14:paraId="49E563CC" w14:textId="77777777" w:rsidR="0098183B" w:rsidRPr="00C85702" w:rsidRDefault="0098183B" w:rsidP="000233A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Зарцуулах хугацаа</w:t>
            </w:r>
          </w:p>
        </w:tc>
        <w:tc>
          <w:tcPr>
            <w:tcW w:w="1559" w:type="dxa"/>
            <w:tcBorders>
              <w:bottom w:val="none" w:sz="0" w:space="0" w:color="auto"/>
            </w:tcBorders>
            <w:vAlign w:val="center"/>
          </w:tcPr>
          <w:p w14:paraId="00325730" w14:textId="77777777" w:rsidR="0098183B" w:rsidRPr="00C85702" w:rsidRDefault="0098183B" w:rsidP="000233A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Зардлын дүн</w:t>
            </w:r>
          </w:p>
        </w:tc>
        <w:tc>
          <w:tcPr>
            <w:tcW w:w="1134" w:type="dxa"/>
            <w:tcBorders>
              <w:bottom w:val="none" w:sz="0" w:space="0" w:color="auto"/>
            </w:tcBorders>
            <w:vAlign w:val="center"/>
          </w:tcPr>
          <w:p w14:paraId="26478A41" w14:textId="77777777" w:rsidR="0098183B" w:rsidRPr="00C85702" w:rsidRDefault="0098183B" w:rsidP="000233A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Давтамж</w:t>
            </w:r>
          </w:p>
        </w:tc>
        <w:tc>
          <w:tcPr>
            <w:tcW w:w="1134" w:type="dxa"/>
            <w:tcBorders>
              <w:bottom w:val="none" w:sz="0" w:space="0" w:color="auto"/>
            </w:tcBorders>
            <w:vAlign w:val="center"/>
          </w:tcPr>
          <w:p w14:paraId="218FB3D6" w14:textId="77777777" w:rsidR="0098183B" w:rsidRPr="00C85702" w:rsidRDefault="0098183B" w:rsidP="000233A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ББСБ тоо</w:t>
            </w:r>
          </w:p>
        </w:tc>
        <w:tc>
          <w:tcPr>
            <w:tcW w:w="1560" w:type="dxa"/>
            <w:tcBorders>
              <w:bottom w:val="none" w:sz="0" w:space="0" w:color="auto"/>
            </w:tcBorders>
            <w:vAlign w:val="center"/>
          </w:tcPr>
          <w:p w14:paraId="20F2E0E6" w14:textId="77777777" w:rsidR="0098183B" w:rsidRPr="00C85702" w:rsidRDefault="0098183B" w:rsidP="000233A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Нийт зардал</w:t>
            </w:r>
          </w:p>
        </w:tc>
      </w:tr>
      <w:tr w:rsidR="004713EA" w:rsidRPr="00C85702" w14:paraId="7F4DBF4E"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4EEE66AA" w14:textId="77777777" w:rsidR="0098183B" w:rsidRPr="00C85702" w:rsidRDefault="0098183B" w:rsidP="000233AE">
            <w:pPr>
              <w:spacing w:before="240"/>
              <w:contextualSpacing/>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1</w:t>
            </w:r>
          </w:p>
        </w:tc>
        <w:tc>
          <w:tcPr>
            <w:tcW w:w="2273" w:type="dxa"/>
            <w:vAlign w:val="center"/>
          </w:tcPr>
          <w:p w14:paraId="2AE570A9" w14:textId="77777777" w:rsidR="0098183B" w:rsidRPr="00C85702" w:rsidRDefault="0098183B" w:rsidP="000233AE">
            <w:pPr>
              <w:spacing w:before="2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Санхүүгийн тайлан</w:t>
            </w:r>
          </w:p>
        </w:tc>
        <w:tc>
          <w:tcPr>
            <w:tcW w:w="1417" w:type="dxa"/>
            <w:vAlign w:val="center"/>
          </w:tcPr>
          <w:p w14:paraId="3F1FC242"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120 мин</w:t>
            </w:r>
          </w:p>
        </w:tc>
        <w:tc>
          <w:tcPr>
            <w:tcW w:w="1559" w:type="dxa"/>
            <w:vMerge w:val="restart"/>
            <w:vAlign w:val="center"/>
          </w:tcPr>
          <w:p w14:paraId="406C4707"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119.05 төг/ мин</w:t>
            </w:r>
          </w:p>
        </w:tc>
        <w:tc>
          <w:tcPr>
            <w:tcW w:w="1134" w:type="dxa"/>
            <w:vAlign w:val="center"/>
          </w:tcPr>
          <w:p w14:paraId="14EDA459"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4</w:t>
            </w:r>
          </w:p>
        </w:tc>
        <w:tc>
          <w:tcPr>
            <w:tcW w:w="1134" w:type="dxa"/>
            <w:vAlign w:val="center"/>
          </w:tcPr>
          <w:p w14:paraId="7BC6A4C6"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538</w:t>
            </w:r>
          </w:p>
        </w:tc>
        <w:tc>
          <w:tcPr>
            <w:tcW w:w="1560" w:type="dxa"/>
            <w:vAlign w:val="center"/>
          </w:tcPr>
          <w:p w14:paraId="0EAC33D9" w14:textId="77777777" w:rsidR="0098183B" w:rsidRPr="00C85702" w:rsidRDefault="0098183B" w:rsidP="0098183B">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30,743,472</w:t>
            </w:r>
          </w:p>
        </w:tc>
      </w:tr>
      <w:tr w:rsidR="004713EA" w:rsidRPr="00C85702" w14:paraId="318EFC1A" w14:textId="77777777" w:rsidTr="00702B61">
        <w:tc>
          <w:tcPr>
            <w:cnfStyle w:val="001000000000" w:firstRow="0" w:lastRow="0" w:firstColumn="1" w:lastColumn="0" w:oddVBand="0" w:evenVBand="0" w:oddHBand="0" w:evenHBand="0" w:firstRowFirstColumn="0" w:firstRowLastColumn="0" w:lastRowFirstColumn="0" w:lastRowLastColumn="0"/>
            <w:tcW w:w="421" w:type="dxa"/>
            <w:vAlign w:val="center"/>
          </w:tcPr>
          <w:p w14:paraId="64B10B5F" w14:textId="77777777" w:rsidR="0098183B" w:rsidRPr="00C85702" w:rsidRDefault="0098183B" w:rsidP="000233AE">
            <w:pPr>
              <w:spacing w:before="240"/>
              <w:contextualSpacing/>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2</w:t>
            </w:r>
          </w:p>
        </w:tc>
        <w:tc>
          <w:tcPr>
            <w:tcW w:w="2273" w:type="dxa"/>
            <w:vAlign w:val="center"/>
          </w:tcPr>
          <w:p w14:paraId="770E150C" w14:textId="77777777" w:rsidR="0098183B" w:rsidRPr="00C85702" w:rsidRDefault="0098183B" w:rsidP="0098183B">
            <w:pPr>
              <w:spacing w:before="2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Сарын мэдээ</w:t>
            </w:r>
          </w:p>
        </w:tc>
        <w:tc>
          <w:tcPr>
            <w:tcW w:w="1417" w:type="dxa"/>
            <w:vAlign w:val="center"/>
          </w:tcPr>
          <w:p w14:paraId="724A6FE2"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60 мин</w:t>
            </w:r>
          </w:p>
        </w:tc>
        <w:tc>
          <w:tcPr>
            <w:tcW w:w="1559" w:type="dxa"/>
            <w:vMerge/>
            <w:vAlign w:val="center"/>
          </w:tcPr>
          <w:p w14:paraId="2CB31B20"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p>
        </w:tc>
        <w:tc>
          <w:tcPr>
            <w:tcW w:w="1134" w:type="dxa"/>
            <w:vAlign w:val="center"/>
          </w:tcPr>
          <w:p w14:paraId="6E24755C"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12</w:t>
            </w:r>
          </w:p>
        </w:tc>
        <w:tc>
          <w:tcPr>
            <w:tcW w:w="1134" w:type="dxa"/>
            <w:vAlign w:val="center"/>
          </w:tcPr>
          <w:p w14:paraId="07B7495B"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538</w:t>
            </w:r>
          </w:p>
        </w:tc>
        <w:tc>
          <w:tcPr>
            <w:tcW w:w="1560" w:type="dxa"/>
            <w:vAlign w:val="center"/>
          </w:tcPr>
          <w:p w14:paraId="1D85D026"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46,115,208</w:t>
            </w:r>
          </w:p>
        </w:tc>
      </w:tr>
      <w:tr w:rsidR="004713EA" w:rsidRPr="00C85702" w14:paraId="626ACE79"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556A310F" w14:textId="77777777" w:rsidR="0098183B" w:rsidRPr="00C85702" w:rsidRDefault="0098183B" w:rsidP="000233AE">
            <w:pPr>
              <w:spacing w:before="240"/>
              <w:contextualSpacing/>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3</w:t>
            </w:r>
          </w:p>
        </w:tc>
        <w:tc>
          <w:tcPr>
            <w:tcW w:w="2273" w:type="dxa"/>
            <w:vAlign w:val="center"/>
          </w:tcPr>
          <w:p w14:paraId="65E8EE74" w14:textId="77777777" w:rsidR="0098183B" w:rsidRPr="00C85702" w:rsidRDefault="0098183B" w:rsidP="000233AE">
            <w:pPr>
              <w:spacing w:before="2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Аудитын зардал</w:t>
            </w:r>
          </w:p>
        </w:tc>
        <w:tc>
          <w:tcPr>
            <w:tcW w:w="1417" w:type="dxa"/>
            <w:vAlign w:val="center"/>
          </w:tcPr>
          <w:p w14:paraId="3410C876"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p>
        </w:tc>
        <w:tc>
          <w:tcPr>
            <w:tcW w:w="1559" w:type="dxa"/>
            <w:vAlign w:val="center"/>
          </w:tcPr>
          <w:p w14:paraId="02E71510"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1,200,000</w:t>
            </w:r>
          </w:p>
        </w:tc>
        <w:tc>
          <w:tcPr>
            <w:tcW w:w="1134" w:type="dxa"/>
            <w:vAlign w:val="center"/>
          </w:tcPr>
          <w:p w14:paraId="761FB125"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w:t>
            </w:r>
          </w:p>
        </w:tc>
        <w:tc>
          <w:tcPr>
            <w:tcW w:w="1134" w:type="dxa"/>
            <w:vAlign w:val="center"/>
          </w:tcPr>
          <w:p w14:paraId="38DBCA56"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538</w:t>
            </w:r>
          </w:p>
        </w:tc>
        <w:tc>
          <w:tcPr>
            <w:tcW w:w="1560" w:type="dxa"/>
            <w:vAlign w:val="center"/>
          </w:tcPr>
          <w:p w14:paraId="62EE1364" w14:textId="77777777" w:rsidR="0098183B" w:rsidRPr="00C85702" w:rsidRDefault="0098183B" w:rsidP="000233A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85702">
              <w:rPr>
                <w:rFonts w:ascii="Arial" w:hAnsi="Arial" w:cs="Arial"/>
                <w:color w:val="000000" w:themeColor="text1"/>
                <w:sz w:val="24"/>
                <w:szCs w:val="24"/>
              </w:rPr>
              <w:t>(</w:t>
            </w:r>
            <w:r w:rsidRPr="00C85702">
              <w:rPr>
                <w:rFonts w:ascii="Arial" w:hAnsi="Arial" w:cs="Arial"/>
                <w:color w:val="000000" w:themeColor="text1"/>
                <w:sz w:val="24"/>
                <w:szCs w:val="24"/>
                <w:lang w:val="mn-MN"/>
              </w:rPr>
              <w:t>645,600,000</w:t>
            </w:r>
            <w:r w:rsidRPr="00C85702">
              <w:rPr>
                <w:rFonts w:ascii="Arial" w:hAnsi="Arial" w:cs="Arial"/>
                <w:color w:val="000000" w:themeColor="text1"/>
                <w:sz w:val="24"/>
                <w:szCs w:val="24"/>
              </w:rPr>
              <w:t>)</w:t>
            </w:r>
          </w:p>
        </w:tc>
      </w:tr>
      <w:tr w:rsidR="004713EA" w:rsidRPr="00C85702" w14:paraId="578E5FC4" w14:textId="77777777" w:rsidTr="00702B61">
        <w:tc>
          <w:tcPr>
            <w:cnfStyle w:val="001000000000" w:firstRow="0" w:lastRow="0" w:firstColumn="1" w:lastColumn="0" w:oddVBand="0" w:evenVBand="0" w:oddHBand="0" w:evenHBand="0" w:firstRowFirstColumn="0" w:firstRowLastColumn="0" w:lastRowFirstColumn="0" w:lastRowLastColumn="0"/>
            <w:tcW w:w="421" w:type="dxa"/>
            <w:vAlign w:val="center"/>
          </w:tcPr>
          <w:p w14:paraId="367FEE6B" w14:textId="77777777" w:rsidR="0098183B" w:rsidRPr="00C85702" w:rsidRDefault="0098183B" w:rsidP="000233AE">
            <w:pPr>
              <w:spacing w:before="240"/>
              <w:contextualSpacing/>
              <w:jc w:val="both"/>
              <w:rPr>
                <w:rFonts w:ascii="Arial" w:hAnsi="Arial" w:cs="Arial"/>
                <w:color w:val="000000" w:themeColor="text1"/>
                <w:sz w:val="24"/>
                <w:szCs w:val="24"/>
                <w:lang w:val="mn-MN"/>
              </w:rPr>
            </w:pPr>
          </w:p>
        </w:tc>
        <w:tc>
          <w:tcPr>
            <w:tcW w:w="2273" w:type="dxa"/>
            <w:vAlign w:val="center"/>
          </w:tcPr>
          <w:p w14:paraId="64EA5F60"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b/>
                <w:color w:val="000000" w:themeColor="text1"/>
                <w:sz w:val="24"/>
                <w:szCs w:val="24"/>
                <w:lang w:val="mn-MN"/>
              </w:rPr>
              <w:t>Нийт</w:t>
            </w:r>
          </w:p>
        </w:tc>
        <w:tc>
          <w:tcPr>
            <w:tcW w:w="1417" w:type="dxa"/>
            <w:vAlign w:val="center"/>
          </w:tcPr>
          <w:p w14:paraId="0E59E448"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lang w:val="mn-MN"/>
              </w:rPr>
            </w:pPr>
          </w:p>
        </w:tc>
        <w:tc>
          <w:tcPr>
            <w:tcW w:w="1559" w:type="dxa"/>
            <w:vAlign w:val="center"/>
          </w:tcPr>
          <w:p w14:paraId="2997620B"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lang w:val="mn-MN"/>
              </w:rPr>
            </w:pPr>
          </w:p>
        </w:tc>
        <w:tc>
          <w:tcPr>
            <w:tcW w:w="1134" w:type="dxa"/>
            <w:vAlign w:val="center"/>
          </w:tcPr>
          <w:p w14:paraId="2F990934"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lang w:val="mn-MN"/>
              </w:rPr>
            </w:pPr>
          </w:p>
        </w:tc>
        <w:tc>
          <w:tcPr>
            <w:tcW w:w="1134" w:type="dxa"/>
            <w:vAlign w:val="center"/>
          </w:tcPr>
          <w:p w14:paraId="1D02D520" w14:textId="77777777" w:rsidR="0098183B" w:rsidRPr="00C85702" w:rsidRDefault="0098183B"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lang w:val="mn-MN"/>
              </w:rPr>
            </w:pPr>
          </w:p>
        </w:tc>
        <w:tc>
          <w:tcPr>
            <w:tcW w:w="1560" w:type="dxa"/>
            <w:vAlign w:val="center"/>
          </w:tcPr>
          <w:p w14:paraId="10B7002C" w14:textId="77777777" w:rsidR="0098183B" w:rsidRPr="00C85702" w:rsidRDefault="00397EC3" w:rsidP="000233AE">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color w:val="000000" w:themeColor="text1"/>
                <w:sz w:val="24"/>
                <w:szCs w:val="24"/>
                <w:lang w:val="mn-MN"/>
              </w:rPr>
              <w:t>76,858,680</w:t>
            </w:r>
          </w:p>
        </w:tc>
      </w:tr>
    </w:tbl>
    <w:p w14:paraId="0BFCBC7F" w14:textId="77777777" w:rsidR="00CC324D" w:rsidRPr="00C85702" w:rsidRDefault="00CC324D" w:rsidP="00397EC3">
      <w:pPr>
        <w:pStyle w:val="ListParagraph"/>
        <w:spacing w:before="120" w:after="120" w:line="240" w:lineRule="auto"/>
        <w:ind w:left="1080"/>
        <w:contextualSpacing w:val="0"/>
        <w:jc w:val="both"/>
        <w:rPr>
          <w:rFonts w:ascii="Arial" w:hAnsi="Arial" w:cs="Arial"/>
          <w:i/>
          <w:color w:val="000000" w:themeColor="text1"/>
          <w:sz w:val="24"/>
          <w:szCs w:val="24"/>
          <w:lang w:val="mn-MN"/>
        </w:rPr>
      </w:pPr>
      <w:r w:rsidRPr="00C85702">
        <w:rPr>
          <w:rFonts w:ascii="Arial" w:hAnsi="Arial" w:cs="Arial"/>
          <w:i/>
          <w:color w:val="000000" w:themeColor="text1"/>
          <w:sz w:val="24"/>
          <w:szCs w:val="24"/>
          <w:lang w:val="mn-MN"/>
        </w:rPr>
        <w:t>Хуулийн этгээдээс гарах зардал</w:t>
      </w:r>
    </w:p>
    <w:p w14:paraId="79D802E4" w14:textId="77777777" w:rsidR="00CC324D" w:rsidRPr="00C85702" w:rsidRDefault="00CC324D" w:rsidP="00A33076">
      <w:pPr>
        <w:spacing w:before="120" w:after="120" w:line="240" w:lineRule="auto"/>
        <w:ind w:firstLine="720"/>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 xml:space="preserve">Одоо хүчин төгөлдөр мөрдөгдөж буй Банк бус санхүүгийн үйл ажиллагааны тухай хуулийн төслийг шинэчлэн найруулснаар хуулийн этгээдээс гарах зардлын тооцоог гүйцэтгэлээ. </w:t>
      </w:r>
    </w:p>
    <w:p w14:paraId="41D7DD18" w14:textId="77777777" w:rsidR="00702B61"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 xml:space="preserve">Зардлын тооцоог гүйцэтгэхдээ хуулийн төслийн дагуу хуулийн этгээдийн хүлээх үүргийг дараах байдлаар тодорхойлон, уг үүргээ хэрэгжүүлэхтэй холбоотой гарах зардлыг нэг жилийн хугацаанд суурилан салбарын хэмжээнд тооцсон. </w:t>
      </w:r>
    </w:p>
    <w:p w14:paraId="53CCF8B5" w14:textId="77777777" w:rsidR="00702B61" w:rsidRDefault="00702B61" w:rsidP="00A33076">
      <w:pPr>
        <w:spacing w:before="120" w:after="120" w:line="240" w:lineRule="auto"/>
        <w:jc w:val="both"/>
        <w:rPr>
          <w:rFonts w:ascii="Arial" w:hAnsi="Arial" w:cs="Arial"/>
          <w:color w:val="000000" w:themeColor="text1"/>
          <w:sz w:val="24"/>
          <w:szCs w:val="24"/>
          <w:lang w:val="mn-MN"/>
        </w:rPr>
      </w:pPr>
    </w:p>
    <w:p w14:paraId="10C22D95" w14:textId="37A85074" w:rsidR="00702B61" w:rsidRDefault="00702B61" w:rsidP="00A33076">
      <w:pPr>
        <w:spacing w:before="120" w:after="120" w:line="240" w:lineRule="auto"/>
        <w:jc w:val="both"/>
        <w:rPr>
          <w:rFonts w:ascii="Arial" w:hAnsi="Arial" w:cs="Arial"/>
          <w:color w:val="000000" w:themeColor="text1"/>
          <w:sz w:val="24"/>
          <w:szCs w:val="24"/>
          <w:lang w:val="mn-MN"/>
        </w:rPr>
      </w:pPr>
    </w:p>
    <w:p w14:paraId="4F23539F" w14:textId="194BE0AB" w:rsidR="00702B61" w:rsidRDefault="00702B61" w:rsidP="00A33076">
      <w:pPr>
        <w:spacing w:before="120" w:after="120" w:line="240" w:lineRule="auto"/>
        <w:jc w:val="both"/>
        <w:rPr>
          <w:rFonts w:ascii="Arial" w:hAnsi="Arial" w:cs="Arial"/>
          <w:color w:val="000000" w:themeColor="text1"/>
          <w:sz w:val="24"/>
          <w:szCs w:val="24"/>
          <w:lang w:val="mn-MN"/>
        </w:rPr>
      </w:pPr>
    </w:p>
    <w:p w14:paraId="0EF6B4CD" w14:textId="2982C430" w:rsidR="00702B61" w:rsidRDefault="00702B61" w:rsidP="00A33076">
      <w:pPr>
        <w:spacing w:before="120" w:after="120" w:line="240" w:lineRule="auto"/>
        <w:jc w:val="both"/>
        <w:rPr>
          <w:rFonts w:ascii="Arial" w:hAnsi="Arial" w:cs="Arial"/>
          <w:color w:val="000000" w:themeColor="text1"/>
          <w:sz w:val="24"/>
          <w:szCs w:val="24"/>
          <w:lang w:val="mn-MN"/>
        </w:rPr>
      </w:pPr>
    </w:p>
    <w:p w14:paraId="18AD2342" w14:textId="452E48D5" w:rsidR="00702B61" w:rsidRDefault="00702B61" w:rsidP="00A33076">
      <w:pPr>
        <w:spacing w:before="120" w:after="120" w:line="240" w:lineRule="auto"/>
        <w:jc w:val="both"/>
        <w:rPr>
          <w:rFonts w:ascii="Arial" w:hAnsi="Arial" w:cs="Arial"/>
          <w:color w:val="000000" w:themeColor="text1"/>
          <w:sz w:val="24"/>
          <w:szCs w:val="24"/>
          <w:lang w:val="mn-MN"/>
        </w:rPr>
      </w:pPr>
    </w:p>
    <w:p w14:paraId="1BACF384" w14:textId="77777777" w:rsidR="00702B61" w:rsidRDefault="00702B61" w:rsidP="00A33076">
      <w:pPr>
        <w:spacing w:before="120" w:after="120" w:line="240" w:lineRule="auto"/>
        <w:jc w:val="both"/>
        <w:rPr>
          <w:rFonts w:ascii="Arial" w:hAnsi="Arial" w:cs="Arial"/>
          <w:color w:val="000000" w:themeColor="text1"/>
          <w:sz w:val="24"/>
          <w:szCs w:val="24"/>
          <w:lang w:val="mn-MN"/>
        </w:rPr>
      </w:pPr>
    </w:p>
    <w:p w14:paraId="3F6AF96E" w14:textId="77777777" w:rsidR="00702B61" w:rsidRDefault="00702B61" w:rsidP="00A33076">
      <w:pPr>
        <w:spacing w:before="120" w:after="120" w:line="240" w:lineRule="auto"/>
        <w:jc w:val="both"/>
        <w:rPr>
          <w:rFonts w:ascii="Arial" w:hAnsi="Arial" w:cs="Arial"/>
          <w:color w:val="000000" w:themeColor="text1"/>
          <w:sz w:val="24"/>
          <w:szCs w:val="24"/>
          <w:lang w:val="mn-MN"/>
        </w:rPr>
      </w:pPr>
    </w:p>
    <w:p w14:paraId="6EF3CBDA" w14:textId="045B58D1"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lastRenderedPageBreak/>
        <w:t xml:space="preserve">Үүнд: </w:t>
      </w:r>
    </w:p>
    <w:tbl>
      <w:tblPr>
        <w:tblStyle w:val="ListTable6Colorful-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6354"/>
        <w:gridCol w:w="2551"/>
      </w:tblGrid>
      <w:tr w:rsidR="004713EA" w:rsidRPr="00C85702" w14:paraId="7A109056" w14:textId="77777777" w:rsidTr="00702B61">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45" w:type="dxa"/>
            <w:tcBorders>
              <w:bottom w:val="none" w:sz="0" w:space="0" w:color="auto"/>
            </w:tcBorders>
            <w:vAlign w:val="center"/>
          </w:tcPr>
          <w:p w14:paraId="19E0611C" w14:textId="77777777" w:rsidR="00CC324D" w:rsidRPr="00C85702" w:rsidRDefault="00CC324D" w:rsidP="000233AE">
            <w:pPr>
              <w:jc w:val="center"/>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w:t>
            </w:r>
          </w:p>
        </w:tc>
        <w:tc>
          <w:tcPr>
            <w:tcW w:w="6354" w:type="dxa"/>
            <w:tcBorders>
              <w:bottom w:val="none" w:sz="0" w:space="0" w:color="auto"/>
            </w:tcBorders>
            <w:vAlign w:val="center"/>
          </w:tcPr>
          <w:p w14:paraId="4FFA2CD6" w14:textId="77777777" w:rsidR="00CC324D" w:rsidRPr="00C85702" w:rsidRDefault="00CC324D" w:rsidP="000233A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Хуулийн этгээдийн гүйцэтгэх үүрэг</w:t>
            </w:r>
          </w:p>
        </w:tc>
        <w:tc>
          <w:tcPr>
            <w:tcW w:w="2551" w:type="dxa"/>
            <w:tcBorders>
              <w:bottom w:val="none" w:sz="0" w:space="0" w:color="auto"/>
            </w:tcBorders>
            <w:vAlign w:val="center"/>
          </w:tcPr>
          <w:p w14:paraId="4B96FA63" w14:textId="77777777" w:rsidR="00CC324D" w:rsidRPr="00C85702" w:rsidRDefault="00CC324D" w:rsidP="000233A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lang w:val="mn-MN"/>
              </w:rPr>
            </w:pPr>
            <w:r w:rsidRPr="00C85702">
              <w:rPr>
                <w:rFonts w:ascii="Arial" w:hAnsi="Arial" w:cs="Arial"/>
                <w:color w:val="000000" w:themeColor="text1"/>
                <w:sz w:val="24"/>
                <w:szCs w:val="24"/>
                <w:lang w:val="mn-MN"/>
              </w:rPr>
              <w:t>Нийт зардал</w:t>
            </w:r>
          </w:p>
        </w:tc>
      </w:tr>
      <w:tr w:rsidR="004713EA" w:rsidRPr="00C85702" w14:paraId="62AB5F76"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7E346B"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1</w:t>
            </w:r>
          </w:p>
        </w:tc>
        <w:tc>
          <w:tcPr>
            <w:tcW w:w="6354" w:type="dxa"/>
            <w:vAlign w:val="center"/>
          </w:tcPr>
          <w:p w14:paraId="4CADCC67" w14:textId="77777777" w:rsidR="00CC324D" w:rsidRPr="00C85702" w:rsidRDefault="00CC324D" w:rsidP="000233AE">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Банк бус санхүүгийн байгууллага шинээр үүсгэн байгуулах</w:t>
            </w:r>
          </w:p>
        </w:tc>
        <w:tc>
          <w:tcPr>
            <w:tcW w:w="2551" w:type="dxa"/>
            <w:vAlign w:val="center"/>
          </w:tcPr>
          <w:p w14:paraId="42877BF6" w14:textId="77777777" w:rsidR="00CC324D" w:rsidRPr="00C85702" w:rsidRDefault="00397EC3" w:rsidP="000233A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11,042,857.14</w:t>
            </w:r>
          </w:p>
        </w:tc>
      </w:tr>
      <w:tr w:rsidR="004713EA" w:rsidRPr="00C85702" w14:paraId="28F65BC2" w14:textId="77777777" w:rsidTr="00702B61">
        <w:tc>
          <w:tcPr>
            <w:cnfStyle w:val="001000000000" w:firstRow="0" w:lastRow="0" w:firstColumn="1" w:lastColumn="0" w:oddVBand="0" w:evenVBand="0" w:oddHBand="0" w:evenHBand="0" w:firstRowFirstColumn="0" w:firstRowLastColumn="0" w:lastRowFirstColumn="0" w:lastRowLastColumn="0"/>
            <w:tcW w:w="445" w:type="dxa"/>
            <w:vAlign w:val="center"/>
          </w:tcPr>
          <w:p w14:paraId="637A1C90"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2</w:t>
            </w:r>
          </w:p>
        </w:tc>
        <w:tc>
          <w:tcPr>
            <w:tcW w:w="6354" w:type="dxa"/>
            <w:vAlign w:val="center"/>
          </w:tcPr>
          <w:p w14:paraId="5EA6B353" w14:textId="77777777" w:rsidR="00CC324D" w:rsidRPr="00C85702" w:rsidRDefault="00CC324D" w:rsidP="000233AE">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Үйл ажиллагаа эрхлэх тусгай зөвшөөрөл нэмж авах</w:t>
            </w:r>
          </w:p>
        </w:tc>
        <w:tc>
          <w:tcPr>
            <w:tcW w:w="2551" w:type="dxa"/>
            <w:vAlign w:val="center"/>
          </w:tcPr>
          <w:p w14:paraId="3C3A7063" w14:textId="77777777" w:rsidR="00CC324D" w:rsidRPr="00C85702" w:rsidRDefault="00397EC3" w:rsidP="000233AE">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rPr>
              <w:t xml:space="preserve"> </w:t>
            </w:r>
            <w:r w:rsidRPr="00C85702">
              <w:rPr>
                <w:rFonts w:ascii="Arial" w:hAnsi="Arial" w:cs="Arial"/>
                <w:color w:val="000000" w:themeColor="text1"/>
                <w:sz w:val="24"/>
                <w:szCs w:val="24"/>
                <w:lang w:val="mn-MN"/>
              </w:rPr>
              <w:t>2,904,761.90</w:t>
            </w:r>
          </w:p>
        </w:tc>
      </w:tr>
      <w:tr w:rsidR="004713EA" w:rsidRPr="00C85702" w14:paraId="7CD6F9F3"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E2AFA7F"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3</w:t>
            </w:r>
          </w:p>
        </w:tc>
        <w:tc>
          <w:tcPr>
            <w:tcW w:w="6354" w:type="dxa"/>
            <w:vAlign w:val="center"/>
          </w:tcPr>
          <w:p w14:paraId="21D88586" w14:textId="77777777" w:rsidR="00CC324D" w:rsidRPr="00C85702" w:rsidRDefault="00CC324D" w:rsidP="000233AE">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Оноосон нэр өөрчлөх</w:t>
            </w:r>
          </w:p>
        </w:tc>
        <w:tc>
          <w:tcPr>
            <w:tcW w:w="2551" w:type="dxa"/>
            <w:vAlign w:val="center"/>
          </w:tcPr>
          <w:p w14:paraId="0A871FAE" w14:textId="77777777" w:rsidR="00CC324D" w:rsidRPr="00C85702" w:rsidRDefault="00397EC3" w:rsidP="000233A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rPr>
              <w:t>2</w:t>
            </w:r>
            <w:r w:rsidRPr="00C85702">
              <w:rPr>
                <w:rFonts w:ascii="Arial" w:hAnsi="Arial" w:cs="Arial"/>
                <w:color w:val="000000" w:themeColor="text1"/>
                <w:sz w:val="24"/>
                <w:szCs w:val="24"/>
                <w:lang w:val="mn-MN"/>
              </w:rPr>
              <w:t>,</w:t>
            </w:r>
            <w:r w:rsidRPr="00C85702">
              <w:rPr>
                <w:rFonts w:ascii="Arial" w:hAnsi="Arial" w:cs="Arial"/>
                <w:color w:val="000000" w:themeColor="text1"/>
                <w:sz w:val="24"/>
                <w:szCs w:val="24"/>
              </w:rPr>
              <w:t>308</w:t>
            </w:r>
            <w:r w:rsidRPr="00C85702">
              <w:rPr>
                <w:rFonts w:ascii="Arial" w:hAnsi="Arial" w:cs="Arial"/>
                <w:color w:val="000000" w:themeColor="text1"/>
                <w:sz w:val="24"/>
                <w:szCs w:val="24"/>
                <w:lang w:val="mn-MN"/>
              </w:rPr>
              <w:t>,</w:t>
            </w:r>
            <w:r w:rsidRPr="00C85702">
              <w:rPr>
                <w:rFonts w:ascii="Arial" w:hAnsi="Arial" w:cs="Arial"/>
                <w:color w:val="000000" w:themeColor="text1"/>
                <w:sz w:val="24"/>
                <w:szCs w:val="24"/>
              </w:rPr>
              <w:t>619</w:t>
            </w:r>
            <w:r w:rsidRPr="00C85702">
              <w:rPr>
                <w:rFonts w:ascii="Arial" w:hAnsi="Arial" w:cs="Arial"/>
                <w:color w:val="000000" w:themeColor="text1"/>
                <w:sz w:val="24"/>
                <w:szCs w:val="24"/>
                <w:lang w:val="mn-MN"/>
              </w:rPr>
              <w:t>,</w:t>
            </w:r>
            <w:r w:rsidRPr="00C85702">
              <w:rPr>
                <w:rFonts w:ascii="Arial" w:hAnsi="Arial" w:cs="Arial"/>
                <w:color w:val="000000" w:themeColor="text1"/>
                <w:sz w:val="24"/>
                <w:szCs w:val="24"/>
              </w:rPr>
              <w:t>360</w:t>
            </w:r>
          </w:p>
        </w:tc>
      </w:tr>
      <w:tr w:rsidR="004713EA" w:rsidRPr="00C85702" w14:paraId="2ED85BE6" w14:textId="77777777" w:rsidTr="00702B61">
        <w:tc>
          <w:tcPr>
            <w:cnfStyle w:val="001000000000" w:firstRow="0" w:lastRow="0" w:firstColumn="1" w:lastColumn="0" w:oddVBand="0" w:evenVBand="0" w:oddHBand="0" w:evenHBand="0" w:firstRowFirstColumn="0" w:firstRowLastColumn="0" w:lastRowFirstColumn="0" w:lastRowLastColumn="0"/>
            <w:tcW w:w="445" w:type="dxa"/>
            <w:vAlign w:val="center"/>
          </w:tcPr>
          <w:p w14:paraId="5E3FD1C4" w14:textId="77777777" w:rsidR="00CC324D" w:rsidRPr="00C85702" w:rsidRDefault="00CC324D" w:rsidP="000233AE">
            <w:pPr>
              <w:jc w:val="center"/>
              <w:rPr>
                <w:rFonts w:ascii="Arial" w:hAnsi="Arial" w:cs="Arial"/>
                <w:color w:val="000000" w:themeColor="text1"/>
                <w:sz w:val="24"/>
                <w:szCs w:val="24"/>
                <w:lang w:val="mn-MN"/>
              </w:rPr>
            </w:pPr>
            <w:r w:rsidRPr="00C85702">
              <w:rPr>
                <w:rFonts w:ascii="Arial" w:hAnsi="Arial" w:cs="Arial"/>
                <w:color w:val="000000" w:themeColor="text1"/>
                <w:sz w:val="24"/>
                <w:szCs w:val="24"/>
                <w:lang w:val="mn-MN"/>
              </w:rPr>
              <w:t>4</w:t>
            </w:r>
          </w:p>
        </w:tc>
        <w:tc>
          <w:tcPr>
            <w:tcW w:w="6354" w:type="dxa"/>
            <w:vAlign w:val="center"/>
          </w:tcPr>
          <w:p w14:paraId="515F3B05" w14:textId="77777777" w:rsidR="00CC324D" w:rsidRPr="00C85702" w:rsidRDefault="00CC324D" w:rsidP="000233AE">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Санхүүгийн тайлан, мэдээг Хороонд тайлагнах</w:t>
            </w:r>
          </w:p>
        </w:tc>
        <w:tc>
          <w:tcPr>
            <w:tcW w:w="2551" w:type="dxa"/>
            <w:vAlign w:val="center"/>
          </w:tcPr>
          <w:p w14:paraId="4D682175" w14:textId="77777777" w:rsidR="00CC324D" w:rsidRPr="00C85702" w:rsidRDefault="00397EC3" w:rsidP="000233AE">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rPr>
            </w:pPr>
            <w:r w:rsidRPr="00C85702">
              <w:rPr>
                <w:rFonts w:ascii="Arial" w:hAnsi="Arial" w:cs="Arial"/>
                <w:color w:val="000000" w:themeColor="text1"/>
                <w:sz w:val="24"/>
                <w:szCs w:val="24"/>
                <w:lang w:val="mn-MN"/>
              </w:rPr>
              <w:t>76,858,680</w:t>
            </w:r>
          </w:p>
        </w:tc>
      </w:tr>
      <w:tr w:rsidR="004713EA" w:rsidRPr="00C85702" w14:paraId="136FDA92" w14:textId="77777777" w:rsidTr="00702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D4A4A97" w14:textId="77777777" w:rsidR="00CC324D" w:rsidRPr="00C85702" w:rsidRDefault="00CC324D" w:rsidP="000233AE">
            <w:pPr>
              <w:jc w:val="center"/>
              <w:rPr>
                <w:rFonts w:ascii="Arial" w:hAnsi="Arial" w:cs="Arial"/>
                <w:color w:val="000000" w:themeColor="text1"/>
                <w:sz w:val="24"/>
                <w:szCs w:val="24"/>
                <w:lang w:val="mn-MN"/>
              </w:rPr>
            </w:pPr>
          </w:p>
        </w:tc>
        <w:tc>
          <w:tcPr>
            <w:tcW w:w="6354" w:type="dxa"/>
            <w:vAlign w:val="center"/>
          </w:tcPr>
          <w:p w14:paraId="661C59FF" w14:textId="77777777" w:rsidR="00CC324D" w:rsidRPr="00C85702" w:rsidRDefault="00CC324D" w:rsidP="000233A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b/>
                <w:color w:val="000000" w:themeColor="text1"/>
                <w:sz w:val="24"/>
                <w:szCs w:val="24"/>
                <w:lang w:val="mn-MN"/>
              </w:rPr>
              <w:t>Нийт</w:t>
            </w:r>
          </w:p>
        </w:tc>
        <w:tc>
          <w:tcPr>
            <w:tcW w:w="2551" w:type="dxa"/>
            <w:vAlign w:val="center"/>
          </w:tcPr>
          <w:p w14:paraId="68B56EFD" w14:textId="77777777" w:rsidR="00CC324D" w:rsidRPr="00C85702" w:rsidRDefault="00397EC3" w:rsidP="00397EC3">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lang w:val="mn-MN"/>
              </w:rPr>
            </w:pPr>
            <w:r w:rsidRPr="00C85702">
              <w:rPr>
                <w:rFonts w:ascii="Arial" w:hAnsi="Arial" w:cs="Arial"/>
                <w:b/>
                <w:color w:val="000000" w:themeColor="text1"/>
                <w:sz w:val="24"/>
                <w:szCs w:val="24"/>
                <w:lang w:val="mn-MN"/>
              </w:rPr>
              <w:t>2</w:t>
            </w:r>
            <w:r w:rsidR="00CC324D" w:rsidRPr="00C85702">
              <w:rPr>
                <w:rFonts w:ascii="Arial" w:hAnsi="Arial" w:cs="Arial"/>
                <w:b/>
                <w:color w:val="000000" w:themeColor="text1"/>
                <w:sz w:val="24"/>
                <w:szCs w:val="24"/>
                <w:lang w:val="mn-MN"/>
              </w:rPr>
              <w:t>,</w:t>
            </w:r>
            <w:r w:rsidRPr="00C85702">
              <w:rPr>
                <w:rFonts w:ascii="Arial" w:hAnsi="Arial" w:cs="Arial"/>
                <w:b/>
                <w:color w:val="000000" w:themeColor="text1"/>
                <w:sz w:val="24"/>
                <w:szCs w:val="24"/>
                <w:lang w:val="mn-MN"/>
              </w:rPr>
              <w:t>39</w:t>
            </w:r>
            <w:r w:rsidR="00CC324D" w:rsidRPr="00C85702">
              <w:rPr>
                <w:rFonts w:ascii="Arial" w:hAnsi="Arial" w:cs="Arial"/>
                <w:b/>
                <w:color w:val="000000" w:themeColor="text1"/>
                <w:sz w:val="24"/>
                <w:szCs w:val="24"/>
                <w:lang w:val="mn-MN"/>
              </w:rPr>
              <w:t>9,4</w:t>
            </w:r>
            <w:r w:rsidRPr="00C85702">
              <w:rPr>
                <w:rFonts w:ascii="Arial" w:hAnsi="Arial" w:cs="Arial"/>
                <w:b/>
                <w:color w:val="000000" w:themeColor="text1"/>
                <w:sz w:val="24"/>
                <w:szCs w:val="24"/>
                <w:lang w:val="mn-MN"/>
              </w:rPr>
              <w:t>25</w:t>
            </w:r>
            <w:r w:rsidR="00CC324D" w:rsidRPr="00C85702">
              <w:rPr>
                <w:rFonts w:ascii="Arial" w:hAnsi="Arial" w:cs="Arial"/>
                <w:b/>
                <w:color w:val="000000" w:themeColor="text1"/>
                <w:sz w:val="24"/>
                <w:szCs w:val="24"/>
                <w:lang w:val="mn-MN"/>
              </w:rPr>
              <w:t>,</w:t>
            </w:r>
            <w:r w:rsidRPr="00C85702">
              <w:rPr>
                <w:rFonts w:ascii="Arial" w:hAnsi="Arial" w:cs="Arial"/>
                <w:b/>
                <w:color w:val="000000" w:themeColor="text1"/>
                <w:sz w:val="24"/>
                <w:szCs w:val="24"/>
                <w:lang w:val="mn-MN"/>
              </w:rPr>
              <w:t>659</w:t>
            </w:r>
          </w:p>
        </w:tc>
      </w:tr>
    </w:tbl>
    <w:p w14:paraId="4520D3C7"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r>
      <w:r w:rsidR="00397EC3" w:rsidRPr="00C85702">
        <w:rPr>
          <w:rFonts w:ascii="Arial" w:hAnsi="Arial" w:cs="Arial"/>
          <w:color w:val="000000" w:themeColor="text1"/>
          <w:sz w:val="24"/>
          <w:szCs w:val="24"/>
          <w:lang w:val="mn-MN"/>
        </w:rPr>
        <w:t>Х</w:t>
      </w:r>
      <w:r w:rsidRPr="00C85702">
        <w:rPr>
          <w:rFonts w:ascii="Arial" w:hAnsi="Arial" w:cs="Arial"/>
          <w:color w:val="000000" w:themeColor="text1"/>
          <w:sz w:val="24"/>
          <w:szCs w:val="24"/>
          <w:lang w:val="mn-MN"/>
        </w:rPr>
        <w:t xml:space="preserve">уулийн этгээдийн гүйцэтгэх үүрэгтэй холбоотой гарах эдгээр зардлын хувьд банк бус санхүүгийн байгууллага шинээр үүсгэн байгуулахтай холбоотой гарах зардал нь одоо хүчин төгөлдөр үйлчилж буй хуулийн хүрээнд мөн гарах бол үйл ажиллагаа эрхлэх тусгай зөвшөөрөл нэмж авахтай холбогдон гарах зардал нь хуулийн төсөл шинэчлэгдсэний дараагаар буурахаар байна. </w:t>
      </w:r>
    </w:p>
    <w:p w14:paraId="176950BD"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 xml:space="preserve">Мөн оноосон нэр өөрчлөхтэй холбогдуулан банк бус санхүүгийн байгууллагуудад оноосон нэр өөрчлөх хугацааг 2 жил байхаар зааж өгвөл одоогоор ашиглагдаж буй байгууллагын баримт бичиг, хаяг рекламын самбар бүрэн хэрэглэгдэж дуусах тул хуулийн төслийг шинэчилсэнтэй холбоотойгоор хуулийн этгээдэд зардлын дарамт үүсэхгүй </w:t>
      </w:r>
      <w:r w:rsidR="00397EC3" w:rsidRPr="00C85702">
        <w:rPr>
          <w:rFonts w:ascii="Arial" w:hAnsi="Arial" w:cs="Arial"/>
          <w:color w:val="000000" w:themeColor="text1"/>
          <w:sz w:val="24"/>
          <w:szCs w:val="24"/>
          <w:lang w:val="mn-MN"/>
        </w:rPr>
        <w:t xml:space="preserve">урсгал зардал болгох боломжтой </w:t>
      </w:r>
      <w:r w:rsidRPr="00C85702">
        <w:rPr>
          <w:rFonts w:ascii="Arial" w:hAnsi="Arial" w:cs="Arial"/>
          <w:color w:val="000000" w:themeColor="text1"/>
          <w:sz w:val="24"/>
          <w:szCs w:val="24"/>
          <w:lang w:val="mn-MN"/>
        </w:rPr>
        <w:t xml:space="preserve">юм. </w:t>
      </w:r>
    </w:p>
    <w:p w14:paraId="3E4B152A"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r w:rsidRPr="00C85702">
        <w:rPr>
          <w:rFonts w:ascii="Arial" w:hAnsi="Arial" w:cs="Arial"/>
          <w:color w:val="000000" w:themeColor="text1"/>
          <w:sz w:val="24"/>
          <w:szCs w:val="24"/>
          <w:lang w:val="mn-MN"/>
        </w:rPr>
        <w:tab/>
        <w:t>Санхүүгийн тайлан</w:t>
      </w:r>
      <w:r w:rsidR="00397EC3" w:rsidRPr="00C85702">
        <w:rPr>
          <w:rFonts w:ascii="Arial" w:hAnsi="Arial" w:cs="Arial"/>
          <w:color w:val="000000" w:themeColor="text1"/>
          <w:sz w:val="24"/>
          <w:szCs w:val="24"/>
          <w:lang w:val="mn-MN"/>
        </w:rPr>
        <w:t>, зохистой харьцааны тайлан</w:t>
      </w:r>
      <w:r w:rsidRPr="00C85702">
        <w:rPr>
          <w:rFonts w:ascii="Arial" w:hAnsi="Arial" w:cs="Arial"/>
          <w:color w:val="000000" w:themeColor="text1"/>
          <w:sz w:val="24"/>
          <w:szCs w:val="24"/>
          <w:lang w:val="mn-MN"/>
        </w:rPr>
        <w:t xml:space="preserve"> мэдээг </w:t>
      </w:r>
      <w:r w:rsidR="00397EC3" w:rsidRPr="00C85702">
        <w:rPr>
          <w:rFonts w:ascii="Arial" w:hAnsi="Arial" w:cs="Arial"/>
          <w:color w:val="000000" w:themeColor="text1"/>
          <w:sz w:val="24"/>
          <w:szCs w:val="24"/>
          <w:lang w:val="mn-MN"/>
        </w:rPr>
        <w:t xml:space="preserve">сар, </w:t>
      </w:r>
      <w:r w:rsidRPr="00C85702">
        <w:rPr>
          <w:rFonts w:ascii="Arial" w:hAnsi="Arial" w:cs="Arial"/>
          <w:color w:val="000000" w:themeColor="text1"/>
          <w:sz w:val="24"/>
          <w:szCs w:val="24"/>
          <w:lang w:val="mn-MN"/>
        </w:rPr>
        <w:t xml:space="preserve">улирал, жилээр </w:t>
      </w:r>
      <w:r w:rsidR="00397EC3" w:rsidRPr="00C85702">
        <w:rPr>
          <w:rFonts w:ascii="Arial" w:hAnsi="Arial" w:cs="Arial"/>
          <w:color w:val="000000" w:themeColor="text1"/>
          <w:sz w:val="24"/>
          <w:szCs w:val="24"/>
          <w:lang w:val="mn-MN"/>
        </w:rPr>
        <w:t>хүргүүлэх нь байгууллагын хувьд бичиг хэрэг, про</w:t>
      </w:r>
      <w:r w:rsidR="005F64CA" w:rsidRPr="00C85702">
        <w:rPr>
          <w:rFonts w:ascii="Arial" w:hAnsi="Arial" w:cs="Arial"/>
          <w:color w:val="000000" w:themeColor="text1"/>
          <w:sz w:val="24"/>
          <w:szCs w:val="24"/>
          <w:lang w:val="mn-MN"/>
        </w:rPr>
        <w:t>грам хангамж, цалингийн зардалтай шууд холбоотой хэдий ч тайлангийн системийг цахимжуулснаар бичиг хэрэг, програм хангамжийн зардлыг хэмнэх боломжтой</w:t>
      </w:r>
      <w:r w:rsidRPr="00C85702">
        <w:rPr>
          <w:rFonts w:ascii="Arial" w:hAnsi="Arial" w:cs="Arial"/>
          <w:color w:val="000000" w:themeColor="text1"/>
          <w:sz w:val="24"/>
          <w:szCs w:val="24"/>
          <w:lang w:val="mn-MN"/>
        </w:rPr>
        <w:t xml:space="preserve">. </w:t>
      </w:r>
    </w:p>
    <w:p w14:paraId="6177B011" w14:textId="77777777" w:rsidR="00CC324D" w:rsidRPr="00C85702" w:rsidRDefault="00CC324D" w:rsidP="00A33076">
      <w:pPr>
        <w:spacing w:before="120" w:after="120" w:line="240" w:lineRule="auto"/>
        <w:jc w:val="both"/>
        <w:rPr>
          <w:rFonts w:ascii="Arial" w:hAnsi="Arial" w:cs="Arial"/>
          <w:color w:val="000000" w:themeColor="text1"/>
          <w:sz w:val="24"/>
          <w:szCs w:val="24"/>
          <w:lang w:val="mn-MN"/>
        </w:rPr>
      </w:pPr>
    </w:p>
    <w:p w14:paraId="1535F151" w14:textId="77777777" w:rsidR="00C85702" w:rsidRPr="00C85702" w:rsidRDefault="00C85702">
      <w:pPr>
        <w:spacing w:before="120" w:after="120" w:line="240" w:lineRule="auto"/>
        <w:jc w:val="both"/>
        <w:rPr>
          <w:rFonts w:ascii="Arial" w:hAnsi="Arial" w:cs="Arial"/>
          <w:color w:val="000000" w:themeColor="text1"/>
          <w:sz w:val="24"/>
          <w:szCs w:val="24"/>
          <w:lang w:val="mn-MN"/>
        </w:rPr>
      </w:pPr>
    </w:p>
    <w:sectPr w:rsidR="00C85702" w:rsidRPr="00C85702" w:rsidSect="00C85702">
      <w:footerReference w:type="default" r:id="rId9"/>
      <w:pgSz w:w="11907" w:h="16839" w:code="9"/>
      <w:pgMar w:top="1362" w:right="65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F8E8" w14:textId="77777777" w:rsidR="0046215A" w:rsidRDefault="0046215A" w:rsidP="008351EB">
      <w:pPr>
        <w:spacing w:after="0" w:line="240" w:lineRule="auto"/>
      </w:pPr>
      <w:r>
        <w:separator/>
      </w:r>
    </w:p>
  </w:endnote>
  <w:endnote w:type="continuationSeparator" w:id="0">
    <w:p w14:paraId="193839C7" w14:textId="77777777" w:rsidR="0046215A" w:rsidRDefault="0046215A" w:rsidP="0083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859308"/>
      <w:docPartObj>
        <w:docPartGallery w:val="Page Numbers (Bottom of Page)"/>
        <w:docPartUnique/>
      </w:docPartObj>
    </w:sdtPr>
    <w:sdtEndPr>
      <w:rPr>
        <w:rFonts w:cstheme="minorHAnsi"/>
        <w:noProof/>
      </w:rPr>
    </w:sdtEndPr>
    <w:sdtContent>
      <w:p w14:paraId="75D18224" w14:textId="77777777" w:rsidR="004B3C4B" w:rsidRPr="00F967CF" w:rsidRDefault="004B3C4B">
        <w:pPr>
          <w:pStyle w:val="Footer"/>
          <w:jc w:val="right"/>
          <w:rPr>
            <w:rFonts w:cstheme="minorHAnsi"/>
          </w:rPr>
        </w:pPr>
        <w:r w:rsidRPr="00F967CF">
          <w:rPr>
            <w:rFonts w:cstheme="minorHAnsi"/>
          </w:rPr>
          <w:fldChar w:fldCharType="begin"/>
        </w:r>
        <w:r w:rsidRPr="00F967CF">
          <w:rPr>
            <w:rFonts w:cstheme="minorHAnsi"/>
          </w:rPr>
          <w:instrText xml:space="preserve"> PAGE   \* MERGEFORMAT </w:instrText>
        </w:r>
        <w:r w:rsidRPr="00F967CF">
          <w:rPr>
            <w:rFonts w:cstheme="minorHAnsi"/>
          </w:rPr>
          <w:fldChar w:fldCharType="separate"/>
        </w:r>
        <w:r>
          <w:rPr>
            <w:rFonts w:cstheme="minorHAnsi"/>
            <w:noProof/>
          </w:rPr>
          <w:t>10</w:t>
        </w:r>
        <w:r w:rsidRPr="00F967CF">
          <w:rPr>
            <w:rFonts w:cstheme="minorHAnsi"/>
            <w:noProof/>
          </w:rPr>
          <w:fldChar w:fldCharType="end"/>
        </w:r>
      </w:p>
    </w:sdtContent>
  </w:sdt>
  <w:p w14:paraId="017A94CB" w14:textId="77777777" w:rsidR="004B3C4B" w:rsidRDefault="004B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6848" w14:textId="77777777" w:rsidR="0046215A" w:rsidRDefault="0046215A" w:rsidP="008351EB">
      <w:pPr>
        <w:spacing w:after="0" w:line="240" w:lineRule="auto"/>
      </w:pPr>
      <w:r>
        <w:separator/>
      </w:r>
    </w:p>
  </w:footnote>
  <w:footnote w:type="continuationSeparator" w:id="0">
    <w:p w14:paraId="3C87215C" w14:textId="77777777" w:rsidR="0046215A" w:rsidRDefault="0046215A" w:rsidP="008351EB">
      <w:pPr>
        <w:spacing w:after="0" w:line="240" w:lineRule="auto"/>
      </w:pPr>
      <w:r>
        <w:continuationSeparator/>
      </w:r>
    </w:p>
  </w:footnote>
  <w:footnote w:id="1">
    <w:p w14:paraId="72E530F9" w14:textId="77777777" w:rsidR="004B3C4B" w:rsidRPr="00355CC3" w:rsidRDefault="004B3C4B" w:rsidP="00355CC3">
      <w:pPr>
        <w:pStyle w:val="NormalWeb"/>
        <w:rPr>
          <w:b/>
          <w:i/>
          <w:sz w:val="20"/>
          <w:szCs w:val="20"/>
          <w:lang w:val="mn-MN"/>
        </w:rPr>
      </w:pPr>
      <w:r w:rsidRPr="00C6552A">
        <w:rPr>
          <w:rStyle w:val="FootnoteReference"/>
          <w:color w:val="0E57C4" w:themeColor="background2" w:themeShade="80"/>
        </w:rPr>
        <w:footnoteRef/>
      </w:r>
      <w:r w:rsidRPr="00C6552A">
        <w:rPr>
          <w:color w:val="0E57C4" w:themeColor="background2" w:themeShade="80"/>
        </w:rPr>
        <w:t xml:space="preserve"> </w:t>
      </w:r>
      <w:r w:rsidRPr="00C6552A">
        <w:rPr>
          <w:i/>
          <w:color w:val="0E57C4" w:themeColor="background2" w:themeShade="80"/>
          <w:lang w:val="mn-MN"/>
        </w:rPr>
        <w:t>З</w:t>
      </w:r>
      <w:r w:rsidRPr="00C6552A">
        <w:rPr>
          <w:rStyle w:val="Emphasis"/>
          <w:color w:val="0E57C4" w:themeColor="background2" w:themeShade="80"/>
          <w:sz w:val="20"/>
          <w:szCs w:val="20"/>
          <w:lang w:val="mn-MN"/>
        </w:rPr>
        <w:t>асгийн газрын 2016 оны 59 дүгээр</w:t>
      </w:r>
      <w:r w:rsidRPr="00C6552A">
        <w:rPr>
          <w:color w:val="0E57C4" w:themeColor="background2" w:themeShade="80"/>
          <w:sz w:val="20"/>
          <w:szCs w:val="20"/>
          <w:lang w:val="mn-MN"/>
        </w:rPr>
        <w:t xml:space="preserve"> </w:t>
      </w:r>
      <w:r w:rsidRPr="00C6552A">
        <w:rPr>
          <w:rStyle w:val="Emphasis"/>
          <w:color w:val="0E57C4" w:themeColor="background2" w:themeShade="80"/>
          <w:sz w:val="20"/>
          <w:szCs w:val="20"/>
          <w:lang w:val="mn-MN"/>
        </w:rPr>
        <w:t>тогтоолын дөрөвдүгээр хавсралт,</w:t>
      </w:r>
      <w:r w:rsidRPr="00C6552A">
        <w:rPr>
          <w:rStyle w:val="Emphasis"/>
          <w:b/>
          <w:i w:val="0"/>
          <w:color w:val="0E57C4" w:themeColor="background2" w:themeShade="80"/>
          <w:sz w:val="20"/>
          <w:szCs w:val="20"/>
          <w:lang w:val="mn-MN"/>
        </w:rPr>
        <w:t xml:space="preserve"> </w:t>
      </w:r>
      <w:r w:rsidRPr="00C6552A">
        <w:rPr>
          <w:rStyle w:val="Strong"/>
          <w:b w:val="0"/>
          <w:i/>
          <w:color w:val="0E57C4" w:themeColor="background2" w:themeShade="80"/>
          <w:sz w:val="20"/>
          <w:szCs w:val="20"/>
          <w:lang w:val="mn-MN"/>
        </w:rPr>
        <w:t>Хууль тогтоомжийг хэрэгжүүлэхтэй холбогдон гарах зардлын тооцоог хийх аргачлал</w:t>
      </w:r>
      <w:r w:rsidRPr="00C6552A">
        <w:rPr>
          <w:i/>
          <w:color w:val="0E57C4" w:themeColor="background2" w:themeShade="80"/>
          <w:sz w:val="20"/>
          <w:szCs w:val="20"/>
          <w:lang w:val="mn-MN"/>
        </w:rPr>
        <w:t>,</w:t>
      </w:r>
      <w:r w:rsidRPr="00C6552A">
        <w:rPr>
          <w:b/>
          <w:i/>
          <w:color w:val="0E57C4" w:themeColor="background2" w:themeShade="80"/>
          <w:sz w:val="20"/>
          <w:szCs w:val="20"/>
          <w:lang w:val="mn-MN"/>
        </w:rPr>
        <w:t xml:space="preserve"> </w:t>
      </w:r>
      <w:r w:rsidRPr="00C6552A">
        <w:rPr>
          <w:i/>
          <w:color w:val="0E57C4" w:themeColor="background2" w:themeShade="80"/>
          <w:sz w:val="20"/>
          <w:szCs w:val="20"/>
          <w:lang w:val="mn-MN"/>
        </w:rPr>
        <w:t>Дөрөвдүгээр зүйл.</w:t>
      </w:r>
    </w:p>
  </w:footnote>
  <w:footnote w:id="2">
    <w:p w14:paraId="5D94A562" w14:textId="77777777" w:rsidR="004B3C4B" w:rsidRPr="002C4A65" w:rsidRDefault="004B3C4B" w:rsidP="00390FFA">
      <w:pPr>
        <w:pStyle w:val="FootnoteText"/>
        <w:spacing w:before="120" w:after="120"/>
        <w:rPr>
          <w:i/>
          <w:szCs w:val="18"/>
          <w:lang w:val="mn-MN"/>
        </w:rPr>
      </w:pPr>
      <w:r w:rsidRPr="002C4A65">
        <w:rPr>
          <w:rStyle w:val="FootnoteReference"/>
          <w:i/>
          <w:szCs w:val="18"/>
          <w:lang w:val="mn-MN"/>
        </w:rPr>
        <w:footnoteRef/>
      </w:r>
      <w:r w:rsidRPr="002C4A65">
        <w:rPr>
          <w:i/>
          <w:szCs w:val="18"/>
          <w:lang w:val="mn-MN"/>
        </w:rPr>
        <w:t xml:space="preserve"> </w:t>
      </w:r>
      <w:r w:rsidRPr="002C4A65">
        <w:rPr>
          <w:rFonts w:ascii="Times New Roman" w:hAnsi="Times New Roman" w:cs="Times New Roman"/>
          <w:i/>
          <w:szCs w:val="18"/>
          <w:lang w:val="mn-MN"/>
        </w:rPr>
        <w:t>Засгийн газрын 201</w:t>
      </w:r>
      <w:r>
        <w:rPr>
          <w:rFonts w:ascii="Times New Roman" w:hAnsi="Times New Roman" w:cs="Times New Roman"/>
          <w:i/>
          <w:szCs w:val="18"/>
          <w:lang w:val="mn-MN"/>
        </w:rPr>
        <w:t>9</w:t>
      </w:r>
      <w:r w:rsidRPr="002C4A65">
        <w:rPr>
          <w:rFonts w:ascii="Times New Roman" w:hAnsi="Times New Roman" w:cs="Times New Roman"/>
          <w:i/>
          <w:szCs w:val="18"/>
          <w:lang w:val="mn-MN"/>
        </w:rPr>
        <w:t xml:space="preserve"> оны </w:t>
      </w:r>
      <w:r>
        <w:rPr>
          <w:rFonts w:ascii="Times New Roman" w:hAnsi="Times New Roman" w:cs="Times New Roman"/>
          <w:i/>
          <w:szCs w:val="18"/>
          <w:lang w:val="mn-MN"/>
        </w:rPr>
        <w:t>472</w:t>
      </w:r>
      <w:r w:rsidRPr="002C4A65">
        <w:rPr>
          <w:rFonts w:ascii="Times New Roman" w:hAnsi="Times New Roman" w:cs="Times New Roman"/>
          <w:i/>
          <w:szCs w:val="18"/>
          <w:lang w:val="mn-MN"/>
        </w:rPr>
        <w:t xml:space="preserve"> дугаар тогтоолын 1-р хавсралт,  </w:t>
      </w:r>
      <w:r>
        <w:rPr>
          <w:rFonts w:ascii="Times New Roman" w:hAnsi="Times New Roman" w:cs="Times New Roman"/>
          <w:i/>
          <w:szCs w:val="18"/>
          <w:lang w:val="mn-MN"/>
        </w:rPr>
        <w:t>Улсын их хурал, Ерөнхийлөгч, Үндсэн хуулийн цэц, Улсын дээд шүүх, ....Сонгуулийн ерөнхий хоро болон тэдгээртэй адилтгах төрийн байгууллагын ажлын</w:t>
      </w:r>
      <w:r w:rsidRPr="002C4A65">
        <w:rPr>
          <w:rFonts w:ascii="Times New Roman" w:hAnsi="Times New Roman" w:cs="Times New Roman"/>
          <w:i/>
          <w:szCs w:val="18"/>
          <w:lang w:val="mn-MN"/>
        </w:rPr>
        <w:t xml:space="preserve"> </w:t>
      </w:r>
      <w:r>
        <w:rPr>
          <w:rFonts w:ascii="Times New Roman" w:hAnsi="Times New Roman" w:cs="Times New Roman"/>
          <w:i/>
          <w:szCs w:val="18"/>
          <w:lang w:val="mn-MN"/>
        </w:rPr>
        <w:t xml:space="preserve">албаны албан тушаалын </w:t>
      </w:r>
      <w:r w:rsidRPr="002C4A65">
        <w:rPr>
          <w:rFonts w:ascii="Times New Roman" w:hAnsi="Times New Roman" w:cs="Times New Roman"/>
          <w:i/>
          <w:szCs w:val="18"/>
          <w:lang w:val="mn-MN"/>
        </w:rPr>
        <w:t xml:space="preserve">цалингийн сүлжээ, шатлал </w:t>
      </w:r>
      <w:r>
        <w:rPr>
          <w:rFonts w:ascii="Times New Roman" w:hAnsi="Times New Roman" w:cs="Times New Roman"/>
          <w:i/>
          <w:szCs w:val="18"/>
        </w:rPr>
        <w:t>1</w:t>
      </w:r>
      <w:r w:rsidRPr="002C4A65">
        <w:rPr>
          <w:rFonts w:ascii="Times New Roman" w:hAnsi="Times New Roman" w:cs="Times New Roman"/>
          <w:i/>
          <w:szCs w:val="18"/>
          <w:lang w:val="mn-MN"/>
        </w:rPr>
        <w:t xml:space="preserve">-ийн </w:t>
      </w:r>
      <w:r>
        <w:rPr>
          <w:rFonts w:ascii="Times New Roman" w:hAnsi="Times New Roman" w:cs="Times New Roman"/>
          <w:i/>
          <w:szCs w:val="18"/>
          <w:lang w:val="mn-MN"/>
        </w:rPr>
        <w:t>АА</w:t>
      </w:r>
      <w:r w:rsidRPr="002C4A65">
        <w:rPr>
          <w:rFonts w:ascii="Times New Roman" w:hAnsi="Times New Roman" w:cs="Times New Roman"/>
          <w:i/>
          <w:szCs w:val="18"/>
          <w:lang w:val="mn-MN"/>
        </w:rPr>
        <w:t>-</w:t>
      </w:r>
      <w:r>
        <w:rPr>
          <w:rFonts w:ascii="Times New Roman" w:hAnsi="Times New Roman" w:cs="Times New Roman"/>
          <w:i/>
          <w:szCs w:val="18"/>
          <w:lang w:val="mn-MN"/>
        </w:rPr>
        <w:t>8</w:t>
      </w:r>
      <w:r w:rsidRPr="002C4A65">
        <w:rPr>
          <w:rFonts w:ascii="Times New Roman" w:hAnsi="Times New Roman" w:cs="Times New Roman"/>
          <w:i/>
          <w:szCs w:val="18"/>
          <w:lang w:val="mn-MN"/>
        </w:rPr>
        <w:t>-ийн цалингийн жишиг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481"/>
    <w:multiLevelType w:val="hybridMultilevel"/>
    <w:tmpl w:val="2374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C7657"/>
    <w:multiLevelType w:val="hybridMultilevel"/>
    <w:tmpl w:val="6DF6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301BF"/>
    <w:multiLevelType w:val="hybridMultilevel"/>
    <w:tmpl w:val="75AA7E56"/>
    <w:lvl w:ilvl="0" w:tplc="5ABAF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53DD2"/>
    <w:multiLevelType w:val="hybridMultilevel"/>
    <w:tmpl w:val="580E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02E4A"/>
    <w:multiLevelType w:val="multilevel"/>
    <w:tmpl w:val="1784659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741DEF"/>
    <w:multiLevelType w:val="hybridMultilevel"/>
    <w:tmpl w:val="3E129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118C8"/>
    <w:multiLevelType w:val="hybridMultilevel"/>
    <w:tmpl w:val="DD021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E40EC"/>
    <w:multiLevelType w:val="hybridMultilevel"/>
    <w:tmpl w:val="71D0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63D08"/>
    <w:multiLevelType w:val="hybridMultilevel"/>
    <w:tmpl w:val="C6F8C6D0"/>
    <w:lvl w:ilvl="0" w:tplc="99F039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D686B"/>
    <w:multiLevelType w:val="hybridMultilevel"/>
    <w:tmpl w:val="3E2A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27BCB"/>
    <w:multiLevelType w:val="hybridMultilevel"/>
    <w:tmpl w:val="B344C430"/>
    <w:lvl w:ilvl="0" w:tplc="EC2C11A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DFC2613"/>
    <w:multiLevelType w:val="hybridMultilevel"/>
    <w:tmpl w:val="AB3C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147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565A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1E45BC"/>
    <w:multiLevelType w:val="hybridMultilevel"/>
    <w:tmpl w:val="08087FFC"/>
    <w:lvl w:ilvl="0" w:tplc="13CA7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C511F1"/>
    <w:multiLevelType w:val="hybridMultilevel"/>
    <w:tmpl w:val="22044904"/>
    <w:lvl w:ilvl="0" w:tplc="1EC00C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BC368F"/>
    <w:multiLevelType w:val="hybridMultilevel"/>
    <w:tmpl w:val="3E129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C677C"/>
    <w:multiLevelType w:val="multilevel"/>
    <w:tmpl w:val="BB820DAC"/>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B014BD2"/>
    <w:multiLevelType w:val="hybridMultilevel"/>
    <w:tmpl w:val="B74EE482"/>
    <w:lvl w:ilvl="0" w:tplc="B3B48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AD17F5"/>
    <w:multiLevelType w:val="hybridMultilevel"/>
    <w:tmpl w:val="71D0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529CF"/>
    <w:multiLevelType w:val="hybridMultilevel"/>
    <w:tmpl w:val="63C0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B641F"/>
    <w:multiLevelType w:val="hybridMultilevel"/>
    <w:tmpl w:val="71D0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866FA"/>
    <w:multiLevelType w:val="hybridMultilevel"/>
    <w:tmpl w:val="AF3AE1D0"/>
    <w:lvl w:ilvl="0" w:tplc="C2DCF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A67D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6C4356"/>
    <w:multiLevelType w:val="hybridMultilevel"/>
    <w:tmpl w:val="B37A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6"/>
  </w:num>
  <w:num w:numId="4">
    <w:abstractNumId w:val="15"/>
  </w:num>
  <w:num w:numId="5">
    <w:abstractNumId w:val="10"/>
  </w:num>
  <w:num w:numId="6">
    <w:abstractNumId w:val="2"/>
  </w:num>
  <w:num w:numId="7">
    <w:abstractNumId w:val="8"/>
  </w:num>
  <w:num w:numId="8">
    <w:abstractNumId w:val="25"/>
  </w:num>
  <w:num w:numId="9">
    <w:abstractNumId w:val="12"/>
  </w:num>
  <w:num w:numId="10">
    <w:abstractNumId w:val="20"/>
  </w:num>
  <w:num w:numId="11">
    <w:abstractNumId w:val="9"/>
  </w:num>
  <w:num w:numId="12">
    <w:abstractNumId w:val="21"/>
  </w:num>
  <w:num w:numId="13">
    <w:abstractNumId w:val="18"/>
  </w:num>
  <w:num w:numId="14">
    <w:abstractNumId w:val="19"/>
  </w:num>
  <w:num w:numId="15">
    <w:abstractNumId w:val="3"/>
  </w:num>
  <w:num w:numId="16">
    <w:abstractNumId w:val="16"/>
  </w:num>
  <w:num w:numId="17">
    <w:abstractNumId w:val="5"/>
  </w:num>
  <w:num w:numId="18">
    <w:abstractNumId w:val="1"/>
  </w:num>
  <w:num w:numId="19">
    <w:abstractNumId w:val="11"/>
  </w:num>
  <w:num w:numId="20">
    <w:abstractNumId w:val="23"/>
  </w:num>
  <w:num w:numId="21">
    <w:abstractNumId w:val="0"/>
  </w:num>
  <w:num w:numId="22">
    <w:abstractNumId w:val="14"/>
  </w:num>
  <w:num w:numId="23">
    <w:abstractNumId w:val="13"/>
  </w:num>
  <w:num w:numId="24">
    <w:abstractNumId w:val="24"/>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64"/>
    <w:rsid w:val="00015771"/>
    <w:rsid w:val="000233AE"/>
    <w:rsid w:val="00040AF6"/>
    <w:rsid w:val="00085DC5"/>
    <w:rsid w:val="000A00D6"/>
    <w:rsid w:val="000E1A3E"/>
    <w:rsid w:val="000F6433"/>
    <w:rsid w:val="000F6D9C"/>
    <w:rsid w:val="001348E5"/>
    <w:rsid w:val="001530AC"/>
    <w:rsid w:val="00163660"/>
    <w:rsid w:val="00166122"/>
    <w:rsid w:val="00173BC0"/>
    <w:rsid w:val="0018024E"/>
    <w:rsid w:val="00181F4A"/>
    <w:rsid w:val="001922FF"/>
    <w:rsid w:val="001A097E"/>
    <w:rsid w:val="001A6A24"/>
    <w:rsid w:val="001B0A17"/>
    <w:rsid w:val="001C39B4"/>
    <w:rsid w:val="001F4E8A"/>
    <w:rsid w:val="0020172A"/>
    <w:rsid w:val="00202264"/>
    <w:rsid w:val="00202AB5"/>
    <w:rsid w:val="002057D7"/>
    <w:rsid w:val="00234F7B"/>
    <w:rsid w:val="00250B4D"/>
    <w:rsid w:val="002637A0"/>
    <w:rsid w:val="002C4A65"/>
    <w:rsid w:val="002D76DA"/>
    <w:rsid w:val="002E0790"/>
    <w:rsid w:val="00337273"/>
    <w:rsid w:val="00355CC3"/>
    <w:rsid w:val="00366A1F"/>
    <w:rsid w:val="003806DC"/>
    <w:rsid w:val="0038366C"/>
    <w:rsid w:val="00383A3A"/>
    <w:rsid w:val="00390C16"/>
    <w:rsid w:val="00390FFA"/>
    <w:rsid w:val="0039286E"/>
    <w:rsid w:val="00397EC3"/>
    <w:rsid w:val="003D0304"/>
    <w:rsid w:val="003E2B33"/>
    <w:rsid w:val="004367AD"/>
    <w:rsid w:val="004414DF"/>
    <w:rsid w:val="004470B1"/>
    <w:rsid w:val="0046215A"/>
    <w:rsid w:val="004713EA"/>
    <w:rsid w:val="004B2D82"/>
    <w:rsid w:val="004B3C4B"/>
    <w:rsid w:val="004B541A"/>
    <w:rsid w:val="004D3F5B"/>
    <w:rsid w:val="004D6C12"/>
    <w:rsid w:val="004E6B02"/>
    <w:rsid w:val="00507C12"/>
    <w:rsid w:val="00550DB2"/>
    <w:rsid w:val="00552733"/>
    <w:rsid w:val="0058778F"/>
    <w:rsid w:val="005B268D"/>
    <w:rsid w:val="005C5F9D"/>
    <w:rsid w:val="005C6793"/>
    <w:rsid w:val="005E6E0A"/>
    <w:rsid w:val="005F2164"/>
    <w:rsid w:val="005F3ED8"/>
    <w:rsid w:val="005F64CA"/>
    <w:rsid w:val="005F6EF7"/>
    <w:rsid w:val="006178D2"/>
    <w:rsid w:val="00650937"/>
    <w:rsid w:val="006A3446"/>
    <w:rsid w:val="006E1493"/>
    <w:rsid w:val="00701B4C"/>
    <w:rsid w:val="00702B61"/>
    <w:rsid w:val="00722227"/>
    <w:rsid w:val="00742C41"/>
    <w:rsid w:val="00752DA5"/>
    <w:rsid w:val="00754B7C"/>
    <w:rsid w:val="007604F6"/>
    <w:rsid w:val="00792E1D"/>
    <w:rsid w:val="007D4268"/>
    <w:rsid w:val="007E274B"/>
    <w:rsid w:val="007E51BC"/>
    <w:rsid w:val="008351EB"/>
    <w:rsid w:val="00836159"/>
    <w:rsid w:val="00872EB3"/>
    <w:rsid w:val="00873823"/>
    <w:rsid w:val="00873C4A"/>
    <w:rsid w:val="008A18FA"/>
    <w:rsid w:val="008A47D0"/>
    <w:rsid w:val="008D009E"/>
    <w:rsid w:val="008D1025"/>
    <w:rsid w:val="008D18D2"/>
    <w:rsid w:val="008D5421"/>
    <w:rsid w:val="008D5675"/>
    <w:rsid w:val="008E7EDB"/>
    <w:rsid w:val="009706A5"/>
    <w:rsid w:val="00976B1C"/>
    <w:rsid w:val="009808AC"/>
    <w:rsid w:val="0098183B"/>
    <w:rsid w:val="009A16BC"/>
    <w:rsid w:val="00A06DA4"/>
    <w:rsid w:val="00A33076"/>
    <w:rsid w:val="00A34588"/>
    <w:rsid w:val="00A34A2A"/>
    <w:rsid w:val="00A3609D"/>
    <w:rsid w:val="00A36DB7"/>
    <w:rsid w:val="00A425FF"/>
    <w:rsid w:val="00A5132F"/>
    <w:rsid w:val="00A62CCF"/>
    <w:rsid w:val="00A71056"/>
    <w:rsid w:val="00AB1849"/>
    <w:rsid w:val="00AD14D8"/>
    <w:rsid w:val="00AD4A81"/>
    <w:rsid w:val="00AD778F"/>
    <w:rsid w:val="00B053D5"/>
    <w:rsid w:val="00B44CCB"/>
    <w:rsid w:val="00B53661"/>
    <w:rsid w:val="00B6780E"/>
    <w:rsid w:val="00B71785"/>
    <w:rsid w:val="00B74E5C"/>
    <w:rsid w:val="00B92671"/>
    <w:rsid w:val="00BE4D0A"/>
    <w:rsid w:val="00BF19DA"/>
    <w:rsid w:val="00C51C19"/>
    <w:rsid w:val="00C539E8"/>
    <w:rsid w:val="00C54B55"/>
    <w:rsid w:val="00C60637"/>
    <w:rsid w:val="00C6552A"/>
    <w:rsid w:val="00C835EC"/>
    <w:rsid w:val="00C85702"/>
    <w:rsid w:val="00CC324D"/>
    <w:rsid w:val="00CD03BB"/>
    <w:rsid w:val="00D00B64"/>
    <w:rsid w:val="00D076D2"/>
    <w:rsid w:val="00D14739"/>
    <w:rsid w:val="00D15738"/>
    <w:rsid w:val="00D3009E"/>
    <w:rsid w:val="00D31218"/>
    <w:rsid w:val="00D73603"/>
    <w:rsid w:val="00D87596"/>
    <w:rsid w:val="00DA6E62"/>
    <w:rsid w:val="00DD37F5"/>
    <w:rsid w:val="00E12BBA"/>
    <w:rsid w:val="00E35D1A"/>
    <w:rsid w:val="00E6611F"/>
    <w:rsid w:val="00E8287E"/>
    <w:rsid w:val="00EA4568"/>
    <w:rsid w:val="00EA5ECF"/>
    <w:rsid w:val="00EC244A"/>
    <w:rsid w:val="00ED3013"/>
    <w:rsid w:val="00ED6179"/>
    <w:rsid w:val="00EE1FF9"/>
    <w:rsid w:val="00EE37A9"/>
    <w:rsid w:val="00EE4701"/>
    <w:rsid w:val="00EF7ADA"/>
    <w:rsid w:val="00F0672E"/>
    <w:rsid w:val="00F40587"/>
    <w:rsid w:val="00F6554B"/>
    <w:rsid w:val="00F659D3"/>
    <w:rsid w:val="00F77C39"/>
    <w:rsid w:val="00F9360B"/>
    <w:rsid w:val="00F967CF"/>
    <w:rsid w:val="00FB48F1"/>
    <w:rsid w:val="00FD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EEF9"/>
  <w15:chartTrackingRefBased/>
  <w15:docId w15:val="{3317F0BF-86C9-43C5-8E2B-DC78ECC4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9B4"/>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250B4D"/>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EA5ECF"/>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59D3"/>
    <w:pPr>
      <w:spacing w:after="0" w:line="240" w:lineRule="auto"/>
    </w:pPr>
    <w:rPr>
      <w:rFonts w:eastAsiaTheme="minorEastAsia"/>
    </w:rPr>
  </w:style>
  <w:style w:type="character" w:customStyle="1" w:styleId="NoSpacingChar">
    <w:name w:val="No Spacing Char"/>
    <w:basedOn w:val="DefaultParagraphFont"/>
    <w:link w:val="NoSpacing"/>
    <w:uiPriority w:val="1"/>
    <w:rsid w:val="00F659D3"/>
    <w:rPr>
      <w:rFonts w:eastAsiaTheme="minorEastAsia"/>
    </w:rPr>
  </w:style>
  <w:style w:type="character" w:styleId="LineNumber">
    <w:name w:val="line number"/>
    <w:basedOn w:val="DefaultParagraphFont"/>
    <w:uiPriority w:val="99"/>
    <w:semiHidden/>
    <w:unhideWhenUsed/>
    <w:rsid w:val="001C39B4"/>
  </w:style>
  <w:style w:type="character" w:customStyle="1" w:styleId="Heading1Char">
    <w:name w:val="Heading 1 Char"/>
    <w:basedOn w:val="DefaultParagraphFont"/>
    <w:link w:val="Heading1"/>
    <w:uiPriority w:val="9"/>
    <w:rsid w:val="001C39B4"/>
    <w:rPr>
      <w:rFonts w:asciiTheme="majorHAnsi" w:eastAsiaTheme="majorEastAsia" w:hAnsiTheme="majorHAnsi" w:cstheme="majorBidi"/>
      <w:color w:val="374C80" w:themeColor="accent1" w:themeShade="BF"/>
      <w:sz w:val="32"/>
      <w:szCs w:val="32"/>
    </w:rPr>
  </w:style>
  <w:style w:type="paragraph" w:styleId="NormalWeb">
    <w:name w:val="Normal (Web)"/>
    <w:basedOn w:val="Normal"/>
    <w:uiPriority w:val="99"/>
    <w:unhideWhenUsed/>
    <w:rsid w:val="00250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0B4D"/>
    <w:rPr>
      <w:rFonts w:asciiTheme="majorHAnsi" w:eastAsiaTheme="majorEastAsia" w:hAnsiTheme="majorHAnsi" w:cstheme="majorBidi"/>
      <w:color w:val="374C80" w:themeColor="accent1" w:themeShade="BF"/>
      <w:sz w:val="26"/>
      <w:szCs w:val="26"/>
    </w:rPr>
  </w:style>
  <w:style w:type="paragraph" w:styleId="Header">
    <w:name w:val="header"/>
    <w:basedOn w:val="Normal"/>
    <w:link w:val="HeaderChar"/>
    <w:uiPriority w:val="99"/>
    <w:unhideWhenUsed/>
    <w:rsid w:val="0083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1EB"/>
  </w:style>
  <w:style w:type="paragraph" w:styleId="Footer">
    <w:name w:val="footer"/>
    <w:basedOn w:val="Normal"/>
    <w:link w:val="FooterChar"/>
    <w:uiPriority w:val="99"/>
    <w:unhideWhenUsed/>
    <w:rsid w:val="0083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1EB"/>
  </w:style>
  <w:style w:type="character" w:styleId="Emphasis">
    <w:name w:val="Emphasis"/>
    <w:basedOn w:val="DefaultParagraphFont"/>
    <w:uiPriority w:val="20"/>
    <w:qFormat/>
    <w:rsid w:val="008351EB"/>
    <w:rPr>
      <w:i/>
      <w:iCs/>
    </w:rPr>
  </w:style>
  <w:style w:type="character" w:styleId="Strong">
    <w:name w:val="Strong"/>
    <w:basedOn w:val="DefaultParagraphFont"/>
    <w:uiPriority w:val="22"/>
    <w:qFormat/>
    <w:rsid w:val="008351EB"/>
    <w:rPr>
      <w:b/>
      <w:bCs/>
    </w:rPr>
  </w:style>
  <w:style w:type="paragraph" w:styleId="FootnoteText">
    <w:name w:val="footnote text"/>
    <w:basedOn w:val="Normal"/>
    <w:link w:val="FootnoteTextChar"/>
    <w:uiPriority w:val="99"/>
    <w:unhideWhenUsed/>
    <w:rsid w:val="00355CC3"/>
    <w:pPr>
      <w:spacing w:after="0" w:line="240" w:lineRule="auto"/>
    </w:pPr>
    <w:rPr>
      <w:sz w:val="20"/>
      <w:szCs w:val="20"/>
    </w:rPr>
  </w:style>
  <w:style w:type="character" w:customStyle="1" w:styleId="FootnoteTextChar">
    <w:name w:val="Footnote Text Char"/>
    <w:basedOn w:val="DefaultParagraphFont"/>
    <w:link w:val="FootnoteText"/>
    <w:uiPriority w:val="99"/>
    <w:rsid w:val="00355CC3"/>
    <w:rPr>
      <w:sz w:val="20"/>
      <w:szCs w:val="20"/>
    </w:rPr>
  </w:style>
  <w:style w:type="character" w:styleId="FootnoteReference">
    <w:name w:val="footnote reference"/>
    <w:basedOn w:val="DefaultParagraphFont"/>
    <w:uiPriority w:val="99"/>
    <w:unhideWhenUsed/>
    <w:rsid w:val="00355CC3"/>
    <w:rPr>
      <w:vertAlign w:val="superscript"/>
    </w:rPr>
  </w:style>
  <w:style w:type="character" w:styleId="Hyperlink">
    <w:name w:val="Hyperlink"/>
    <w:basedOn w:val="DefaultParagraphFont"/>
    <w:uiPriority w:val="99"/>
    <w:semiHidden/>
    <w:unhideWhenUsed/>
    <w:rsid w:val="00355CC3"/>
    <w:rPr>
      <w:color w:val="0000FF"/>
      <w:u w:val="single"/>
    </w:rPr>
  </w:style>
  <w:style w:type="character" w:styleId="FollowedHyperlink">
    <w:name w:val="FollowedHyperlink"/>
    <w:basedOn w:val="DefaultParagraphFont"/>
    <w:uiPriority w:val="99"/>
    <w:semiHidden/>
    <w:unhideWhenUsed/>
    <w:rsid w:val="00355CC3"/>
    <w:rPr>
      <w:color w:val="3EBBF0" w:themeColor="followedHyperlink"/>
      <w:u w:val="single"/>
    </w:rPr>
  </w:style>
  <w:style w:type="paragraph" w:styleId="ListParagraph">
    <w:name w:val="List Paragraph"/>
    <w:basedOn w:val="Normal"/>
    <w:uiPriority w:val="34"/>
    <w:qFormat/>
    <w:rsid w:val="00EA5ECF"/>
    <w:pPr>
      <w:ind w:left="720"/>
      <w:contextualSpacing/>
    </w:pPr>
  </w:style>
  <w:style w:type="character" w:customStyle="1" w:styleId="Heading3Char">
    <w:name w:val="Heading 3 Char"/>
    <w:basedOn w:val="DefaultParagraphFont"/>
    <w:link w:val="Heading3"/>
    <w:uiPriority w:val="9"/>
    <w:rsid w:val="00EA5ECF"/>
    <w:rPr>
      <w:rFonts w:asciiTheme="majorHAnsi" w:eastAsiaTheme="majorEastAsia" w:hAnsiTheme="majorHAnsi" w:cstheme="majorBidi"/>
      <w:color w:val="243255" w:themeColor="accent1" w:themeShade="7F"/>
      <w:sz w:val="24"/>
      <w:szCs w:val="24"/>
    </w:rPr>
  </w:style>
  <w:style w:type="table" w:styleId="TableGrid">
    <w:name w:val="Table Grid"/>
    <w:basedOn w:val="TableNormal"/>
    <w:uiPriority w:val="39"/>
    <w:rsid w:val="00F0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0672E"/>
    <w:pPr>
      <w:spacing w:after="200" w:line="240" w:lineRule="auto"/>
    </w:pPr>
    <w:rPr>
      <w:i/>
      <w:iCs/>
      <w:color w:val="242852" w:themeColor="text2"/>
      <w:sz w:val="18"/>
      <w:szCs w:val="18"/>
    </w:rPr>
  </w:style>
  <w:style w:type="table" w:styleId="PlainTable2">
    <w:name w:val="Plain Table 2"/>
    <w:basedOn w:val="TableNormal"/>
    <w:uiPriority w:val="42"/>
    <w:rsid w:val="00EE37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EE37A9"/>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
    <w:name w:val="List Table 6 Colorful"/>
    <w:basedOn w:val="TableNormal"/>
    <w:uiPriority w:val="51"/>
    <w:rsid w:val="00EE37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A33076"/>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3">
    <w:name w:val="Grid Table 6 Colorful Accent 3"/>
    <w:basedOn w:val="TableNormal"/>
    <w:uiPriority w:val="51"/>
    <w:rsid w:val="00A425FF"/>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7Colorful-Accent3">
    <w:name w:val="Grid Table 7 Colorful Accent 3"/>
    <w:basedOn w:val="TableNormal"/>
    <w:uiPriority w:val="52"/>
    <w:rsid w:val="005C6793"/>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3-Accent2">
    <w:name w:val="Grid Table 3 Accent 2"/>
    <w:basedOn w:val="TableNormal"/>
    <w:uiPriority w:val="48"/>
    <w:rsid w:val="00B053D5"/>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3-Accent3">
    <w:name w:val="Grid Table 3 Accent 3"/>
    <w:basedOn w:val="TableNormal"/>
    <w:uiPriority w:val="48"/>
    <w:rsid w:val="00B053D5"/>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2546">
      <w:bodyDiv w:val="1"/>
      <w:marLeft w:val="0"/>
      <w:marRight w:val="0"/>
      <w:marTop w:val="0"/>
      <w:marBottom w:val="0"/>
      <w:divBdr>
        <w:top w:val="none" w:sz="0" w:space="0" w:color="auto"/>
        <w:left w:val="none" w:sz="0" w:space="0" w:color="auto"/>
        <w:bottom w:val="none" w:sz="0" w:space="0" w:color="auto"/>
        <w:right w:val="none" w:sz="0" w:space="0" w:color="auto"/>
      </w:divBdr>
    </w:div>
    <w:div w:id="131102489">
      <w:bodyDiv w:val="1"/>
      <w:marLeft w:val="0"/>
      <w:marRight w:val="0"/>
      <w:marTop w:val="0"/>
      <w:marBottom w:val="0"/>
      <w:divBdr>
        <w:top w:val="none" w:sz="0" w:space="0" w:color="auto"/>
        <w:left w:val="none" w:sz="0" w:space="0" w:color="auto"/>
        <w:bottom w:val="none" w:sz="0" w:space="0" w:color="auto"/>
        <w:right w:val="none" w:sz="0" w:space="0" w:color="auto"/>
      </w:divBdr>
    </w:div>
    <w:div w:id="387459147">
      <w:bodyDiv w:val="1"/>
      <w:marLeft w:val="0"/>
      <w:marRight w:val="0"/>
      <w:marTop w:val="0"/>
      <w:marBottom w:val="0"/>
      <w:divBdr>
        <w:top w:val="none" w:sz="0" w:space="0" w:color="auto"/>
        <w:left w:val="none" w:sz="0" w:space="0" w:color="auto"/>
        <w:bottom w:val="none" w:sz="0" w:space="0" w:color="auto"/>
        <w:right w:val="none" w:sz="0" w:space="0" w:color="auto"/>
      </w:divBdr>
    </w:div>
    <w:div w:id="478231027">
      <w:bodyDiv w:val="1"/>
      <w:marLeft w:val="0"/>
      <w:marRight w:val="0"/>
      <w:marTop w:val="0"/>
      <w:marBottom w:val="0"/>
      <w:divBdr>
        <w:top w:val="none" w:sz="0" w:space="0" w:color="auto"/>
        <w:left w:val="none" w:sz="0" w:space="0" w:color="auto"/>
        <w:bottom w:val="none" w:sz="0" w:space="0" w:color="auto"/>
        <w:right w:val="none" w:sz="0" w:space="0" w:color="auto"/>
      </w:divBdr>
    </w:div>
    <w:div w:id="688218394">
      <w:bodyDiv w:val="1"/>
      <w:marLeft w:val="0"/>
      <w:marRight w:val="0"/>
      <w:marTop w:val="0"/>
      <w:marBottom w:val="0"/>
      <w:divBdr>
        <w:top w:val="none" w:sz="0" w:space="0" w:color="auto"/>
        <w:left w:val="none" w:sz="0" w:space="0" w:color="auto"/>
        <w:bottom w:val="none" w:sz="0" w:space="0" w:color="auto"/>
        <w:right w:val="none" w:sz="0" w:space="0" w:color="auto"/>
      </w:divBdr>
    </w:div>
    <w:div w:id="1124732456">
      <w:bodyDiv w:val="1"/>
      <w:marLeft w:val="0"/>
      <w:marRight w:val="0"/>
      <w:marTop w:val="0"/>
      <w:marBottom w:val="0"/>
      <w:divBdr>
        <w:top w:val="none" w:sz="0" w:space="0" w:color="auto"/>
        <w:left w:val="none" w:sz="0" w:space="0" w:color="auto"/>
        <w:bottom w:val="none" w:sz="0" w:space="0" w:color="auto"/>
        <w:right w:val="none" w:sz="0" w:space="0" w:color="auto"/>
      </w:divBdr>
    </w:div>
    <w:div w:id="1279947123">
      <w:bodyDiv w:val="1"/>
      <w:marLeft w:val="0"/>
      <w:marRight w:val="0"/>
      <w:marTop w:val="0"/>
      <w:marBottom w:val="0"/>
      <w:divBdr>
        <w:top w:val="none" w:sz="0" w:space="0" w:color="auto"/>
        <w:left w:val="none" w:sz="0" w:space="0" w:color="auto"/>
        <w:bottom w:val="none" w:sz="0" w:space="0" w:color="auto"/>
        <w:right w:val="none" w:sz="0" w:space="0" w:color="auto"/>
      </w:divBdr>
    </w:div>
    <w:div w:id="1350176245">
      <w:bodyDiv w:val="1"/>
      <w:marLeft w:val="0"/>
      <w:marRight w:val="0"/>
      <w:marTop w:val="0"/>
      <w:marBottom w:val="0"/>
      <w:divBdr>
        <w:top w:val="none" w:sz="0" w:space="0" w:color="auto"/>
        <w:left w:val="none" w:sz="0" w:space="0" w:color="auto"/>
        <w:bottom w:val="none" w:sz="0" w:space="0" w:color="auto"/>
        <w:right w:val="none" w:sz="0" w:space="0" w:color="auto"/>
      </w:divBdr>
    </w:div>
    <w:div w:id="1351225354">
      <w:bodyDiv w:val="1"/>
      <w:marLeft w:val="0"/>
      <w:marRight w:val="0"/>
      <w:marTop w:val="0"/>
      <w:marBottom w:val="0"/>
      <w:divBdr>
        <w:top w:val="none" w:sz="0" w:space="0" w:color="auto"/>
        <w:left w:val="none" w:sz="0" w:space="0" w:color="auto"/>
        <w:bottom w:val="none" w:sz="0" w:space="0" w:color="auto"/>
        <w:right w:val="none" w:sz="0" w:space="0" w:color="auto"/>
      </w:divBdr>
    </w:div>
    <w:div w:id="1453091395">
      <w:bodyDiv w:val="1"/>
      <w:marLeft w:val="0"/>
      <w:marRight w:val="0"/>
      <w:marTop w:val="0"/>
      <w:marBottom w:val="0"/>
      <w:divBdr>
        <w:top w:val="none" w:sz="0" w:space="0" w:color="auto"/>
        <w:left w:val="none" w:sz="0" w:space="0" w:color="auto"/>
        <w:bottom w:val="none" w:sz="0" w:space="0" w:color="auto"/>
        <w:right w:val="none" w:sz="0" w:space="0" w:color="auto"/>
      </w:divBdr>
    </w:div>
    <w:div w:id="1581334812">
      <w:bodyDiv w:val="1"/>
      <w:marLeft w:val="0"/>
      <w:marRight w:val="0"/>
      <w:marTop w:val="0"/>
      <w:marBottom w:val="0"/>
      <w:divBdr>
        <w:top w:val="none" w:sz="0" w:space="0" w:color="auto"/>
        <w:left w:val="none" w:sz="0" w:space="0" w:color="auto"/>
        <w:bottom w:val="none" w:sz="0" w:space="0" w:color="auto"/>
        <w:right w:val="none" w:sz="0" w:space="0" w:color="auto"/>
      </w:divBdr>
    </w:div>
    <w:div w:id="1635600693">
      <w:bodyDiv w:val="1"/>
      <w:marLeft w:val="0"/>
      <w:marRight w:val="0"/>
      <w:marTop w:val="0"/>
      <w:marBottom w:val="0"/>
      <w:divBdr>
        <w:top w:val="none" w:sz="0" w:space="0" w:color="auto"/>
        <w:left w:val="none" w:sz="0" w:space="0" w:color="auto"/>
        <w:bottom w:val="none" w:sz="0" w:space="0" w:color="auto"/>
        <w:right w:val="none" w:sz="0" w:space="0" w:color="auto"/>
      </w:divBdr>
    </w:div>
    <w:div w:id="17829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D9529-8CAE-4BCC-8AE2-BD96AB19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Банк бус санхүүгийн үйл ажиллагааны тухай хуулийн шинэчилсэн найруулгын төслийг хэрэгжүүлэхтэй холбогдох гарах зардлын тооцооны тайлан</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бус санхүүгийн үйл ажиллагааны тухай хуулийн шинэчилсэн найруулгын төслийг хэрэгжүүлэхтэй холбогдох гарах зардлын тооцооны тайлан</dc:title>
  <dc:subject>Санхүүгийн зохицуулах хороо</dc:subject>
  <dc:creator>Battsetseg_ch Ch</dc:creator>
  <cp:keywords/>
  <dc:description/>
  <cp:lastModifiedBy>Microsoft Office User</cp:lastModifiedBy>
  <cp:revision>6</cp:revision>
  <dcterms:created xsi:type="dcterms:W3CDTF">2020-09-10T14:08:00Z</dcterms:created>
  <dcterms:modified xsi:type="dcterms:W3CDTF">2022-04-20T11:16:00Z</dcterms:modified>
</cp:coreProperties>
</file>