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24C8B" w14:textId="77777777" w:rsidR="00973702" w:rsidRDefault="00E37636" w:rsidP="00B11C42">
      <w:pPr>
        <w:spacing w:after="0" w:line="240" w:lineRule="auto"/>
        <w:ind w:firstLine="720"/>
        <w:rPr>
          <w:rFonts w:ascii="Arial" w:eastAsia="Calibri" w:hAnsi="Arial" w:cs="Arial"/>
          <w:b/>
          <w:szCs w:val="24"/>
          <w:lang w:val="mn-MN"/>
        </w:rPr>
      </w:pPr>
      <w:r w:rsidRPr="003F66C2">
        <w:rPr>
          <w:rFonts w:ascii="Arial" w:eastAsia="Calibri" w:hAnsi="Arial" w:cs="Arial"/>
          <w:b/>
          <w:szCs w:val="24"/>
          <w:lang w:val="mn-MN"/>
        </w:rPr>
        <w:t xml:space="preserve">БАТЛАВ.                                                      </w:t>
      </w:r>
    </w:p>
    <w:p w14:paraId="0242D95B" w14:textId="6182E707" w:rsidR="00E37636" w:rsidRDefault="00E37636" w:rsidP="00B11C42">
      <w:pPr>
        <w:spacing w:after="0" w:line="240" w:lineRule="auto"/>
        <w:ind w:firstLine="720"/>
        <w:rPr>
          <w:rFonts w:ascii="Arial" w:eastAsia="Calibri" w:hAnsi="Arial" w:cs="Arial"/>
          <w:b/>
          <w:szCs w:val="24"/>
        </w:rPr>
      </w:pPr>
      <w:r w:rsidRPr="003F66C2">
        <w:rPr>
          <w:rFonts w:ascii="Arial" w:eastAsia="Calibri" w:hAnsi="Arial" w:cs="Arial"/>
          <w:b/>
          <w:szCs w:val="24"/>
          <w:lang w:val="mn-MN"/>
        </w:rPr>
        <w:t>ХУУЛЬ ЗҮЙ</w:t>
      </w:r>
      <w:r w:rsidRPr="003F66C2">
        <w:rPr>
          <w:rFonts w:ascii="Arial" w:eastAsia="Calibri" w:hAnsi="Arial" w:cs="Arial"/>
          <w:b/>
          <w:szCs w:val="24"/>
        </w:rPr>
        <w:t>, ДОТООД ХЭРГИЙН</w:t>
      </w:r>
      <w:r w:rsidR="00553016">
        <w:rPr>
          <w:rFonts w:ascii="Arial" w:eastAsia="Calibri" w:hAnsi="Arial" w:cs="Arial"/>
          <w:b/>
          <w:szCs w:val="24"/>
        </w:rPr>
        <w:t xml:space="preserve"> </w:t>
      </w:r>
      <w:r w:rsidRPr="003F66C2">
        <w:rPr>
          <w:rFonts w:ascii="Arial" w:eastAsia="Calibri" w:hAnsi="Arial" w:cs="Arial"/>
          <w:b/>
          <w:szCs w:val="24"/>
        </w:rPr>
        <w:t xml:space="preserve">САЙД </w:t>
      </w:r>
      <w:r w:rsidR="00553016">
        <w:rPr>
          <w:rFonts w:ascii="Arial" w:eastAsia="Calibri" w:hAnsi="Arial" w:cs="Arial"/>
          <w:b/>
          <w:szCs w:val="24"/>
        </w:rPr>
        <w:tab/>
      </w:r>
      <w:r w:rsidR="00553016">
        <w:rPr>
          <w:rFonts w:ascii="Arial" w:eastAsia="Calibri" w:hAnsi="Arial" w:cs="Arial"/>
          <w:b/>
          <w:szCs w:val="24"/>
        </w:rPr>
        <w:tab/>
      </w:r>
      <w:r w:rsidR="00553016">
        <w:rPr>
          <w:rFonts w:ascii="Arial" w:eastAsia="Calibri" w:hAnsi="Arial" w:cs="Arial"/>
          <w:b/>
          <w:szCs w:val="24"/>
        </w:rPr>
        <w:tab/>
      </w:r>
      <w:r w:rsidR="00B11C42">
        <w:rPr>
          <w:rFonts w:ascii="Arial" w:eastAsia="Calibri" w:hAnsi="Arial" w:cs="Arial"/>
          <w:b/>
          <w:szCs w:val="24"/>
        </w:rPr>
        <w:t xml:space="preserve">        </w:t>
      </w:r>
      <w:r w:rsidRPr="003F66C2">
        <w:rPr>
          <w:rFonts w:ascii="Arial" w:eastAsia="Calibri" w:hAnsi="Arial" w:cs="Arial"/>
          <w:b/>
          <w:szCs w:val="24"/>
        </w:rPr>
        <w:t>Х.НЯМБААТАР</w:t>
      </w:r>
    </w:p>
    <w:p w14:paraId="4FB50DE7" w14:textId="6FE32E5B" w:rsidR="00E37636" w:rsidRDefault="00E37636" w:rsidP="00B11C42">
      <w:pPr>
        <w:spacing w:after="0" w:line="240" w:lineRule="auto"/>
        <w:jc w:val="center"/>
        <w:rPr>
          <w:rFonts w:ascii="Arial" w:eastAsia="Calibri" w:hAnsi="Arial" w:cs="Arial"/>
          <w:b/>
          <w:szCs w:val="24"/>
        </w:rPr>
      </w:pPr>
    </w:p>
    <w:p w14:paraId="79765849" w14:textId="77777777" w:rsidR="00E37636" w:rsidRDefault="00E37636" w:rsidP="00B11C42">
      <w:pPr>
        <w:spacing w:after="0" w:line="240" w:lineRule="auto"/>
        <w:jc w:val="center"/>
        <w:rPr>
          <w:rFonts w:ascii="Arial" w:eastAsia="Calibri" w:hAnsi="Arial" w:cs="Arial"/>
          <w:b/>
          <w:szCs w:val="24"/>
        </w:rPr>
      </w:pPr>
    </w:p>
    <w:p w14:paraId="0E2249C0" w14:textId="77777777" w:rsidR="00E37636" w:rsidRDefault="00E37636" w:rsidP="00B11C42">
      <w:pPr>
        <w:spacing w:after="0" w:line="240" w:lineRule="auto"/>
        <w:jc w:val="center"/>
        <w:rPr>
          <w:rFonts w:ascii="Arial" w:eastAsia="Times New Roman" w:hAnsi="Arial" w:cs="Arial"/>
          <w:b/>
          <w:bCs/>
          <w:sz w:val="24"/>
          <w:szCs w:val="24"/>
          <w:lang w:val="mn-MN"/>
        </w:rPr>
      </w:pPr>
    </w:p>
    <w:p w14:paraId="44762E34" w14:textId="220DE571" w:rsidR="00621344" w:rsidRPr="00BA0660" w:rsidRDefault="00621344" w:rsidP="00B11C4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lang w:val="mn-MN"/>
        </w:rPr>
        <w:t xml:space="preserve">ШҮҮХИЙН ШИЙДВЭР ГҮЙЦЭТГЭХ ТУХАЙ </w:t>
      </w:r>
      <w:r w:rsidR="00104335">
        <w:rPr>
          <w:rFonts w:ascii="Arial" w:eastAsia="Times New Roman" w:hAnsi="Arial" w:cs="Arial"/>
          <w:b/>
          <w:bCs/>
          <w:sz w:val="24"/>
          <w:szCs w:val="24"/>
          <w:lang w:val="mn-MN"/>
        </w:rPr>
        <w:t>ХУУЛЬ</w:t>
      </w:r>
      <w:r>
        <w:rPr>
          <w:rFonts w:ascii="Arial" w:eastAsia="Times New Roman" w:hAnsi="Arial" w:cs="Arial"/>
          <w:b/>
          <w:bCs/>
          <w:sz w:val="24"/>
          <w:szCs w:val="24"/>
          <w:lang w:val="mn-MN"/>
        </w:rPr>
        <w:t xml:space="preserve">Д </w:t>
      </w:r>
      <w:r w:rsidR="00AE0A90">
        <w:rPr>
          <w:rFonts w:ascii="Arial" w:eastAsia="Times New Roman" w:hAnsi="Arial" w:cs="Arial"/>
          <w:b/>
          <w:bCs/>
          <w:sz w:val="24"/>
          <w:szCs w:val="24"/>
          <w:lang w:val="mn-MN"/>
        </w:rPr>
        <w:br/>
      </w:r>
      <w:r>
        <w:rPr>
          <w:rFonts w:ascii="Arial" w:eastAsia="Times New Roman" w:hAnsi="Arial" w:cs="Arial"/>
          <w:b/>
          <w:bCs/>
          <w:sz w:val="24"/>
          <w:szCs w:val="24"/>
          <w:lang w:val="mn-MN"/>
        </w:rPr>
        <w:t xml:space="preserve">ӨӨРЧЛӨЛТ ОРУУЛАХ ТУХАЙ </w:t>
      </w:r>
      <w:r w:rsidRPr="00A80C8A">
        <w:rPr>
          <w:rFonts w:ascii="Arial" w:eastAsia="Times New Roman" w:hAnsi="Arial" w:cs="Arial"/>
          <w:b/>
          <w:bCs/>
          <w:sz w:val="24"/>
          <w:szCs w:val="24"/>
          <w:lang w:val="mn-MN"/>
        </w:rPr>
        <w:t xml:space="preserve">ХУУЛИЙН </w:t>
      </w:r>
      <w:r w:rsidR="00104335">
        <w:rPr>
          <w:rFonts w:ascii="Arial" w:eastAsia="Times New Roman" w:hAnsi="Arial" w:cs="Arial"/>
          <w:b/>
          <w:bCs/>
          <w:sz w:val="24"/>
          <w:szCs w:val="24"/>
          <w:lang w:val="mn-MN"/>
        </w:rPr>
        <w:br/>
      </w:r>
      <w:r w:rsidRPr="00A80C8A">
        <w:rPr>
          <w:rFonts w:ascii="Arial" w:hAnsi="Arial" w:cs="Arial"/>
          <w:b/>
          <w:bCs/>
          <w:sz w:val="24"/>
          <w:szCs w:val="24"/>
          <w:lang w:val="mn-MN"/>
        </w:rPr>
        <w:t>ТӨСЛИЙН ҮЗЭЛ БАРИМТЛАЛ</w:t>
      </w:r>
    </w:p>
    <w:p w14:paraId="04D74814" w14:textId="77777777" w:rsidR="00621344" w:rsidRPr="00A80C8A" w:rsidRDefault="00621344" w:rsidP="00B11C42">
      <w:pPr>
        <w:pStyle w:val="Subtitle"/>
        <w:jc w:val="left"/>
        <w:rPr>
          <w:rFonts w:ascii="Arial" w:hAnsi="Arial" w:cs="Arial"/>
          <w:b/>
          <w:bCs/>
          <w:szCs w:val="24"/>
          <w:lang w:val="mn-MN"/>
        </w:rPr>
      </w:pPr>
    </w:p>
    <w:p w14:paraId="51F4C9CF" w14:textId="1222278B" w:rsidR="00621344" w:rsidRDefault="00621344" w:rsidP="00B11C42">
      <w:pPr>
        <w:pStyle w:val="Subtitle"/>
        <w:ind w:firstLine="720"/>
        <w:jc w:val="both"/>
        <w:rPr>
          <w:rFonts w:ascii="Arial" w:hAnsi="Arial" w:cs="Arial"/>
          <w:b/>
          <w:bCs/>
          <w:szCs w:val="24"/>
          <w:lang w:val="mn-MN"/>
        </w:rPr>
      </w:pPr>
      <w:r w:rsidRPr="00A80C8A">
        <w:rPr>
          <w:rFonts w:ascii="Arial" w:hAnsi="Arial" w:cs="Arial"/>
          <w:b/>
          <w:bCs/>
          <w:szCs w:val="24"/>
          <w:lang w:val="mn-MN"/>
        </w:rPr>
        <w:t>Нэг.Хуулийн төсөл боловсруулах үндэслэл, шаардлага</w:t>
      </w:r>
    </w:p>
    <w:p w14:paraId="4353C913" w14:textId="77777777" w:rsidR="00B11C42" w:rsidRPr="00A80C8A" w:rsidRDefault="00B11C42" w:rsidP="00B11C42">
      <w:pPr>
        <w:pStyle w:val="Subtitle"/>
        <w:ind w:firstLine="720"/>
        <w:jc w:val="both"/>
        <w:rPr>
          <w:rFonts w:ascii="Arial" w:hAnsi="Arial" w:cs="Arial"/>
          <w:b/>
          <w:bCs/>
          <w:szCs w:val="24"/>
          <w:lang w:val="mn-MN"/>
        </w:rPr>
      </w:pPr>
    </w:p>
    <w:p w14:paraId="042B16C5" w14:textId="75E5D247" w:rsidR="00621344" w:rsidRDefault="00621344" w:rsidP="00B11C42">
      <w:pPr>
        <w:pStyle w:val="Subtitle"/>
        <w:ind w:firstLine="720"/>
        <w:jc w:val="both"/>
        <w:rPr>
          <w:rFonts w:ascii="Arial" w:hAnsi="Arial" w:cs="Arial"/>
          <w:szCs w:val="24"/>
          <w:lang w:val="mn-MN"/>
        </w:rPr>
      </w:pPr>
      <w:r w:rsidRPr="009E07F5">
        <w:rPr>
          <w:rFonts w:ascii="Arial" w:hAnsi="Arial" w:cs="Arial"/>
          <w:bCs/>
          <w:szCs w:val="24"/>
          <w:lang w:val="mn-MN"/>
        </w:rPr>
        <w:t>Хууль тогтоомжийн тухай хуулийн 24 дүгээр зүйлийн 24.2 дахь хэсэгт “</w:t>
      </w:r>
      <w:r w:rsidRPr="009E07F5">
        <w:rPr>
          <w:rFonts w:ascii="Arial" w:hAnsi="Arial" w:cs="Arial"/>
          <w:szCs w:val="24"/>
          <w:shd w:val="clear" w:color="auto" w:fill="FFFFFF"/>
          <w:lang w:val="mn-MN"/>
        </w:rPr>
        <w:t xml:space="preserve">Хуулийн давхардал, хийдэл, зөрчлийг арилгах зорилгоор хэд хэдэн хуульд нэгэн зэрэг өөрчлөлт оруулах хуулийн төслийг Засгийн газар санаачлан боловсруулж, Улсын Их Хуралд өргөн мэдүүлж болно. Энэ тохиолдолд өөрчлөлт оруулж байгаа хууль тус бүрд үзэл баримтлалыг тодорхойлох шаардлагагүй.” гэж заасны дагуу </w:t>
      </w:r>
      <w:r w:rsidRPr="009E07F5">
        <w:rPr>
          <w:rFonts w:ascii="Arial" w:hAnsi="Arial" w:cs="Arial"/>
          <w:bCs/>
          <w:szCs w:val="24"/>
          <w:lang w:val="mn-MN"/>
        </w:rPr>
        <w:t>хуулийн давхардал, хийдэл, зөрчлийг арилгах зорилгоор Шүүхийн шийдвэр гүйцэтгэх тухай хуульд өөрчлөлт оруулах тухай, Шүүхийн шийдвэр гүйцэтгэх тухай хуулийг дагаж мөрдөх журмын тухай хуульд нэмэлт ору</w:t>
      </w:r>
      <w:r>
        <w:rPr>
          <w:rFonts w:ascii="Arial" w:hAnsi="Arial" w:cs="Arial"/>
          <w:bCs/>
          <w:szCs w:val="24"/>
          <w:lang w:val="mn-MN"/>
        </w:rPr>
        <w:t xml:space="preserve">улах тухай </w:t>
      </w:r>
      <w:r w:rsidRPr="009E07F5">
        <w:rPr>
          <w:rFonts w:ascii="Arial" w:hAnsi="Arial" w:cs="Arial"/>
          <w:bCs/>
          <w:szCs w:val="24"/>
          <w:lang w:val="mn-MN"/>
        </w:rPr>
        <w:t xml:space="preserve">хуулийн </w:t>
      </w:r>
      <w:r w:rsidRPr="009E07F5">
        <w:rPr>
          <w:rFonts w:ascii="Arial" w:hAnsi="Arial" w:cs="Arial"/>
          <w:szCs w:val="24"/>
          <w:lang w:val="mn-MN"/>
        </w:rPr>
        <w:t>төслийг боловсруулах дараах хууль зүйн болон практик шаардлага байна. Үүнд:</w:t>
      </w:r>
    </w:p>
    <w:p w14:paraId="0CC0ECBA" w14:textId="77777777" w:rsidR="00B11C42" w:rsidRPr="009E07F5" w:rsidRDefault="00B11C42" w:rsidP="00B11C42">
      <w:pPr>
        <w:pStyle w:val="Subtitle"/>
        <w:ind w:firstLine="720"/>
        <w:jc w:val="both"/>
        <w:rPr>
          <w:rFonts w:ascii="Arial" w:hAnsi="Arial" w:cs="Arial"/>
          <w:bCs/>
          <w:szCs w:val="24"/>
          <w:lang w:val="mn-MN"/>
        </w:rPr>
      </w:pPr>
    </w:p>
    <w:p w14:paraId="02DB21E6" w14:textId="604643A8" w:rsidR="00621344" w:rsidRDefault="00621344" w:rsidP="00B11C42">
      <w:pPr>
        <w:spacing w:after="0" w:line="240" w:lineRule="auto"/>
        <w:jc w:val="both"/>
        <w:rPr>
          <w:rFonts w:ascii="Arial" w:hAnsi="Arial" w:cs="Arial"/>
          <w:sz w:val="24"/>
          <w:szCs w:val="24"/>
        </w:rPr>
      </w:pPr>
      <w:r w:rsidRPr="009E07F5">
        <w:rPr>
          <w:rFonts w:ascii="Arial" w:hAnsi="Arial" w:cs="Arial"/>
          <w:sz w:val="24"/>
          <w:szCs w:val="24"/>
          <w:lang w:val="mn-MN"/>
        </w:rPr>
        <w:tab/>
      </w:r>
      <w:proofErr w:type="spellStart"/>
      <w:proofErr w:type="gramStart"/>
      <w:r w:rsidRPr="009E07F5">
        <w:rPr>
          <w:rFonts w:ascii="Arial" w:hAnsi="Arial" w:cs="Arial"/>
          <w:sz w:val="24"/>
          <w:szCs w:val="24"/>
        </w:rPr>
        <w:t>Монгол</w:t>
      </w:r>
      <w:proofErr w:type="spellEnd"/>
      <w:r w:rsidRPr="009E07F5">
        <w:rPr>
          <w:rFonts w:ascii="Arial" w:hAnsi="Arial" w:cs="Arial"/>
          <w:sz w:val="24"/>
          <w:szCs w:val="24"/>
        </w:rPr>
        <w:t xml:space="preserve"> </w:t>
      </w:r>
      <w:proofErr w:type="spellStart"/>
      <w:r w:rsidRPr="009E07F5">
        <w:rPr>
          <w:rFonts w:ascii="Arial" w:hAnsi="Arial" w:cs="Arial"/>
          <w:sz w:val="24"/>
          <w:szCs w:val="24"/>
        </w:rPr>
        <w:t>Улсын</w:t>
      </w:r>
      <w:proofErr w:type="spellEnd"/>
      <w:r w:rsidRPr="009E07F5">
        <w:rPr>
          <w:rFonts w:ascii="Arial" w:hAnsi="Arial" w:cs="Arial"/>
          <w:sz w:val="24"/>
          <w:szCs w:val="24"/>
        </w:rPr>
        <w:t xml:space="preserve"> </w:t>
      </w:r>
      <w:proofErr w:type="spellStart"/>
      <w:r w:rsidRPr="009E07F5">
        <w:rPr>
          <w:rFonts w:ascii="Arial" w:hAnsi="Arial" w:cs="Arial"/>
          <w:sz w:val="24"/>
          <w:szCs w:val="24"/>
        </w:rPr>
        <w:t>Үндсэн</w:t>
      </w:r>
      <w:proofErr w:type="spellEnd"/>
      <w:r w:rsidRPr="009E07F5">
        <w:rPr>
          <w:rFonts w:ascii="Arial" w:hAnsi="Arial" w:cs="Arial"/>
          <w:sz w:val="24"/>
          <w:szCs w:val="24"/>
        </w:rPr>
        <w:t xml:space="preserve"> </w:t>
      </w:r>
      <w:proofErr w:type="spellStart"/>
      <w:r w:rsidRPr="009E07F5">
        <w:rPr>
          <w:rFonts w:ascii="Arial" w:hAnsi="Arial" w:cs="Arial"/>
          <w:sz w:val="24"/>
          <w:szCs w:val="24"/>
        </w:rPr>
        <w:t>хуулийн</w:t>
      </w:r>
      <w:proofErr w:type="spellEnd"/>
      <w:r w:rsidRPr="009E07F5">
        <w:rPr>
          <w:rFonts w:ascii="Arial" w:hAnsi="Arial" w:cs="Arial"/>
          <w:sz w:val="24"/>
          <w:szCs w:val="24"/>
        </w:rPr>
        <w:t xml:space="preserve"> </w:t>
      </w:r>
      <w:proofErr w:type="spellStart"/>
      <w:r w:rsidRPr="009E07F5">
        <w:rPr>
          <w:rFonts w:ascii="Arial" w:hAnsi="Arial" w:cs="Arial"/>
          <w:sz w:val="24"/>
          <w:szCs w:val="24"/>
        </w:rPr>
        <w:t>Арван</w:t>
      </w:r>
      <w:proofErr w:type="spellEnd"/>
      <w:r w:rsidRPr="009E07F5">
        <w:rPr>
          <w:rFonts w:ascii="Arial" w:hAnsi="Arial" w:cs="Arial"/>
          <w:sz w:val="24"/>
          <w:szCs w:val="24"/>
        </w:rPr>
        <w:t xml:space="preserve"> </w:t>
      </w:r>
      <w:proofErr w:type="spellStart"/>
      <w:r w:rsidRPr="009E07F5">
        <w:rPr>
          <w:rFonts w:ascii="Arial" w:hAnsi="Arial" w:cs="Arial"/>
          <w:sz w:val="24"/>
          <w:szCs w:val="24"/>
        </w:rPr>
        <w:t>есдүгээр</w:t>
      </w:r>
      <w:proofErr w:type="spellEnd"/>
      <w:r w:rsidRPr="009E07F5">
        <w:rPr>
          <w:rFonts w:ascii="Arial" w:hAnsi="Arial" w:cs="Arial"/>
          <w:sz w:val="24"/>
          <w:szCs w:val="24"/>
        </w:rPr>
        <w:t xml:space="preserve"> </w:t>
      </w:r>
      <w:proofErr w:type="spellStart"/>
      <w:r w:rsidRPr="009E07F5">
        <w:rPr>
          <w:rFonts w:ascii="Arial" w:hAnsi="Arial" w:cs="Arial"/>
          <w:sz w:val="24"/>
          <w:szCs w:val="24"/>
        </w:rPr>
        <w:t>зүйлийн</w:t>
      </w:r>
      <w:proofErr w:type="spellEnd"/>
      <w:r w:rsidRPr="009E07F5">
        <w:rPr>
          <w:rFonts w:ascii="Arial" w:hAnsi="Arial" w:cs="Arial"/>
          <w:sz w:val="24"/>
          <w:szCs w:val="24"/>
        </w:rPr>
        <w:t xml:space="preserve"> 1 </w:t>
      </w:r>
      <w:proofErr w:type="spellStart"/>
      <w:r w:rsidRPr="009E07F5">
        <w:rPr>
          <w:rFonts w:ascii="Arial" w:hAnsi="Arial" w:cs="Arial"/>
          <w:sz w:val="24"/>
          <w:szCs w:val="24"/>
        </w:rPr>
        <w:t>дэх</w:t>
      </w:r>
      <w:proofErr w:type="spellEnd"/>
      <w:r w:rsidRPr="009E07F5">
        <w:rPr>
          <w:rFonts w:ascii="Arial" w:hAnsi="Arial" w:cs="Arial"/>
          <w:sz w:val="24"/>
          <w:szCs w:val="24"/>
        </w:rPr>
        <w:t xml:space="preserve"> </w:t>
      </w:r>
      <w:proofErr w:type="spellStart"/>
      <w:r w:rsidRPr="009E07F5">
        <w:rPr>
          <w:rFonts w:ascii="Arial" w:hAnsi="Arial" w:cs="Arial"/>
          <w:sz w:val="24"/>
          <w:szCs w:val="24"/>
        </w:rPr>
        <w:t>хэсэгт</w:t>
      </w:r>
      <w:proofErr w:type="spellEnd"/>
      <w:r w:rsidRPr="009E07F5">
        <w:rPr>
          <w:rFonts w:ascii="Arial" w:hAnsi="Arial" w:cs="Arial"/>
          <w:sz w:val="24"/>
          <w:szCs w:val="24"/>
        </w:rPr>
        <w:t xml:space="preserve"> “</w:t>
      </w:r>
      <w:proofErr w:type="spellStart"/>
      <w:r w:rsidR="00F85719" w:rsidRPr="00F85719">
        <w:rPr>
          <w:rFonts w:ascii="Arial" w:eastAsia="Times New Roman" w:hAnsi="Arial" w:cs="Arial"/>
          <w:color w:val="000000" w:themeColor="text1"/>
          <w:sz w:val="24"/>
          <w:szCs w:val="24"/>
          <w:shd w:val="clear" w:color="auto" w:fill="FFFFFF"/>
        </w:rPr>
        <w:t>Төрөөс</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хүний</w:t>
      </w:r>
      <w:proofErr w:type="spellEnd"/>
      <w:r w:rsidR="00F85719" w:rsidRPr="00F85719">
        <w:rPr>
          <w:rFonts w:ascii="Arial" w:eastAsia="Times New Roman" w:hAnsi="Arial" w:cs="Arial"/>
          <w:color w:val="000000" w:themeColor="text1"/>
          <w:sz w:val="24"/>
          <w:szCs w:val="24"/>
          <w:shd w:val="clear" w:color="auto" w:fill="FFFFFF"/>
        </w:rPr>
        <w:t xml:space="preserve"> эрх, эрх чөлөөг хангахуйц эдийн засаг, нийгэм, хууль зүйн </w:t>
      </w:r>
      <w:proofErr w:type="spellStart"/>
      <w:r w:rsidR="00F85719" w:rsidRPr="00F85719">
        <w:rPr>
          <w:rFonts w:ascii="Arial" w:eastAsia="Times New Roman" w:hAnsi="Arial" w:cs="Arial"/>
          <w:color w:val="000000" w:themeColor="text1"/>
          <w:sz w:val="24"/>
          <w:szCs w:val="24"/>
          <w:shd w:val="clear" w:color="auto" w:fill="FFFFFF"/>
        </w:rPr>
        <w:t>болон</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бусад</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баталгааг</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бүрдүүлэх</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хүний</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эрх</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эрх</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чөлөөг</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зөрчихтэй</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тэмцэх</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хөндөгдсөн</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эрхийг</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сэргээн</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эдлүүлэх</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үүргийг</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иргэнийхээ</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өмнө</w:t>
      </w:r>
      <w:proofErr w:type="spellEnd"/>
      <w:r w:rsidR="00F85719" w:rsidRPr="00F85719">
        <w:rPr>
          <w:rFonts w:ascii="Arial" w:eastAsia="Times New Roman" w:hAnsi="Arial" w:cs="Arial"/>
          <w:color w:val="000000" w:themeColor="text1"/>
          <w:sz w:val="24"/>
          <w:szCs w:val="24"/>
          <w:shd w:val="clear" w:color="auto" w:fill="FFFFFF"/>
        </w:rPr>
        <w:t xml:space="preserve"> </w:t>
      </w:r>
      <w:proofErr w:type="spellStart"/>
      <w:r w:rsidR="00F85719" w:rsidRPr="00F85719">
        <w:rPr>
          <w:rFonts w:ascii="Arial" w:eastAsia="Times New Roman" w:hAnsi="Arial" w:cs="Arial"/>
          <w:color w:val="000000" w:themeColor="text1"/>
          <w:sz w:val="24"/>
          <w:szCs w:val="24"/>
          <w:shd w:val="clear" w:color="auto" w:fill="FFFFFF"/>
        </w:rPr>
        <w:t>хариуцна</w:t>
      </w:r>
      <w:proofErr w:type="spellEnd"/>
      <w:r w:rsidRPr="00F85719">
        <w:rPr>
          <w:rFonts w:ascii="Arial" w:hAnsi="Arial" w:cs="Arial"/>
          <w:color w:val="000000" w:themeColor="text1"/>
          <w:sz w:val="24"/>
          <w:szCs w:val="24"/>
        </w:rPr>
        <w:t>”</w:t>
      </w:r>
      <w:r w:rsidRPr="009E07F5">
        <w:rPr>
          <w:rFonts w:ascii="Arial" w:hAnsi="Arial" w:cs="Arial"/>
          <w:sz w:val="24"/>
          <w:szCs w:val="24"/>
        </w:rPr>
        <w:t xml:space="preserve"> </w:t>
      </w:r>
      <w:proofErr w:type="spellStart"/>
      <w:r w:rsidRPr="009E07F5">
        <w:rPr>
          <w:rFonts w:ascii="Arial" w:hAnsi="Arial" w:cs="Arial"/>
          <w:sz w:val="24"/>
          <w:szCs w:val="24"/>
        </w:rPr>
        <w:t>гэж</w:t>
      </w:r>
      <w:proofErr w:type="spellEnd"/>
      <w:r w:rsidRPr="009E07F5">
        <w:rPr>
          <w:rFonts w:ascii="Arial" w:hAnsi="Arial" w:cs="Arial"/>
          <w:sz w:val="24"/>
          <w:szCs w:val="24"/>
        </w:rPr>
        <w:t xml:space="preserve"> </w:t>
      </w:r>
      <w:proofErr w:type="spellStart"/>
      <w:r w:rsidRPr="009E07F5">
        <w:rPr>
          <w:rFonts w:ascii="Arial" w:hAnsi="Arial" w:cs="Arial"/>
          <w:sz w:val="24"/>
          <w:szCs w:val="24"/>
        </w:rPr>
        <w:t>заасан</w:t>
      </w:r>
      <w:proofErr w:type="spellEnd"/>
      <w:r w:rsidRPr="009E07F5">
        <w:rPr>
          <w:rFonts w:ascii="Arial" w:hAnsi="Arial" w:cs="Arial"/>
          <w:sz w:val="24"/>
          <w:szCs w:val="24"/>
        </w:rPr>
        <w:t>.</w:t>
      </w:r>
      <w:proofErr w:type="gramEnd"/>
    </w:p>
    <w:p w14:paraId="029E64B1" w14:textId="77777777" w:rsidR="00B11C42" w:rsidRPr="00F85719" w:rsidRDefault="00B11C42" w:rsidP="00B11C42">
      <w:pPr>
        <w:spacing w:after="0" w:line="240" w:lineRule="auto"/>
        <w:jc w:val="both"/>
        <w:rPr>
          <w:rFonts w:ascii="Times New Roman" w:eastAsia="Times New Roman" w:hAnsi="Times New Roman" w:cs="Times New Roman"/>
          <w:sz w:val="24"/>
          <w:szCs w:val="24"/>
        </w:rPr>
      </w:pPr>
    </w:p>
    <w:p w14:paraId="1DA3C79D" w14:textId="118999EB" w:rsidR="00C16F31" w:rsidRDefault="00C16F31" w:rsidP="00B11C42">
      <w:pPr>
        <w:spacing w:after="0" w:line="240" w:lineRule="auto"/>
        <w:ind w:firstLine="720"/>
        <w:jc w:val="both"/>
        <w:rPr>
          <w:rStyle w:val="highlight"/>
          <w:rFonts w:ascii="Arial" w:hAnsi="Arial" w:cs="Arial"/>
          <w:sz w:val="24"/>
          <w:szCs w:val="24"/>
        </w:rPr>
      </w:pPr>
      <w:r>
        <w:rPr>
          <w:rFonts w:ascii="Arial" w:eastAsia="Times New Roman" w:hAnsi="Arial" w:cs="Arial"/>
          <w:noProof/>
          <w:sz w:val="24"/>
          <w:szCs w:val="24"/>
          <w:lang w:val="mn-MN"/>
        </w:rPr>
        <w:t xml:space="preserve">Шүүхийн шийдвэр гүйцэтгэх тухай хуулийн 257 дугаар зүйлийн </w:t>
      </w:r>
      <w:r>
        <w:rPr>
          <w:rFonts w:ascii="Arial" w:hAnsi="Arial" w:cs="Arial"/>
          <w:sz w:val="24"/>
          <w:szCs w:val="24"/>
        </w:rPr>
        <w:t>257.1-</w:t>
      </w:r>
      <w:r w:rsidR="00225A5A">
        <w:rPr>
          <w:rFonts w:ascii="Arial" w:hAnsi="Arial" w:cs="Arial"/>
          <w:sz w:val="24"/>
          <w:szCs w:val="24"/>
        </w:rPr>
        <w:t>д</w:t>
      </w:r>
      <w:r>
        <w:rPr>
          <w:rFonts w:ascii="Arial" w:hAnsi="Arial" w:cs="Arial"/>
          <w:sz w:val="24"/>
          <w:szCs w:val="24"/>
        </w:rPr>
        <w:t xml:space="preserve"> “</w:t>
      </w:r>
      <w:proofErr w:type="spellStart"/>
      <w:r w:rsidRPr="00C16F31">
        <w:rPr>
          <w:rFonts w:ascii="Arial" w:hAnsi="Arial" w:cs="Arial"/>
          <w:sz w:val="24"/>
          <w:szCs w:val="24"/>
        </w:rPr>
        <w:t>Шүүхийн</w:t>
      </w:r>
      <w:proofErr w:type="spellEnd"/>
      <w:r w:rsidRPr="00C16F31">
        <w:rPr>
          <w:rFonts w:ascii="Arial" w:hAnsi="Arial" w:cs="Arial"/>
          <w:sz w:val="24"/>
          <w:szCs w:val="24"/>
        </w:rPr>
        <w:t xml:space="preserve"> </w:t>
      </w:r>
      <w:proofErr w:type="spellStart"/>
      <w:r w:rsidRPr="00C16F31">
        <w:rPr>
          <w:rFonts w:ascii="Arial" w:hAnsi="Arial" w:cs="Arial"/>
          <w:sz w:val="24"/>
          <w:szCs w:val="24"/>
        </w:rPr>
        <w:t>шийдвэр</w:t>
      </w:r>
      <w:proofErr w:type="spellEnd"/>
      <w:r w:rsidRPr="00C16F31">
        <w:rPr>
          <w:rFonts w:ascii="Arial" w:hAnsi="Arial" w:cs="Arial"/>
          <w:sz w:val="24"/>
          <w:szCs w:val="24"/>
        </w:rPr>
        <w:t xml:space="preserve"> </w:t>
      </w:r>
      <w:proofErr w:type="spellStart"/>
      <w:r w:rsidRPr="00C16F31">
        <w:rPr>
          <w:rFonts w:ascii="Arial" w:hAnsi="Arial" w:cs="Arial"/>
          <w:sz w:val="24"/>
          <w:szCs w:val="24"/>
        </w:rPr>
        <w:t>гүйцэтгэх</w:t>
      </w:r>
      <w:proofErr w:type="spellEnd"/>
      <w:r w:rsidRPr="00C16F31">
        <w:rPr>
          <w:rFonts w:ascii="Arial" w:hAnsi="Arial" w:cs="Arial"/>
          <w:sz w:val="24"/>
          <w:szCs w:val="24"/>
        </w:rPr>
        <w:t xml:space="preserve"> </w:t>
      </w:r>
      <w:proofErr w:type="spellStart"/>
      <w:r w:rsidRPr="00C16F31">
        <w:rPr>
          <w:rFonts w:ascii="Arial" w:hAnsi="Arial" w:cs="Arial"/>
          <w:sz w:val="24"/>
          <w:szCs w:val="24"/>
        </w:rPr>
        <w:t>байгууллага</w:t>
      </w:r>
      <w:proofErr w:type="spellEnd"/>
      <w:r w:rsidRPr="00C16F31">
        <w:rPr>
          <w:rFonts w:ascii="Arial" w:hAnsi="Arial" w:cs="Arial"/>
          <w:sz w:val="24"/>
          <w:szCs w:val="24"/>
        </w:rPr>
        <w:t xml:space="preserve"> </w:t>
      </w:r>
      <w:proofErr w:type="spellStart"/>
      <w:r w:rsidRPr="00C16F31">
        <w:rPr>
          <w:rFonts w:ascii="Arial" w:hAnsi="Arial" w:cs="Arial"/>
          <w:sz w:val="24"/>
          <w:szCs w:val="24"/>
        </w:rPr>
        <w:t>нь</w:t>
      </w:r>
      <w:proofErr w:type="spellEnd"/>
      <w:r w:rsidRPr="00C16F31">
        <w:rPr>
          <w:rFonts w:ascii="Arial" w:hAnsi="Arial" w:cs="Arial"/>
          <w:sz w:val="24"/>
          <w:szCs w:val="24"/>
        </w:rPr>
        <w:t xml:space="preserve"> </w:t>
      </w:r>
      <w:proofErr w:type="spellStart"/>
      <w:r w:rsidRPr="00C16F31">
        <w:rPr>
          <w:rFonts w:ascii="Arial" w:hAnsi="Arial" w:cs="Arial"/>
          <w:sz w:val="24"/>
          <w:szCs w:val="24"/>
        </w:rPr>
        <w:t>хуулийн</w:t>
      </w:r>
      <w:proofErr w:type="spellEnd"/>
      <w:r w:rsidRPr="00C16F31">
        <w:rPr>
          <w:rFonts w:ascii="Arial" w:hAnsi="Arial" w:cs="Arial"/>
          <w:sz w:val="24"/>
          <w:szCs w:val="24"/>
        </w:rPr>
        <w:t xml:space="preserve"> </w:t>
      </w:r>
      <w:proofErr w:type="spellStart"/>
      <w:r w:rsidRPr="00C16F31">
        <w:rPr>
          <w:rFonts w:ascii="Arial" w:hAnsi="Arial" w:cs="Arial"/>
          <w:sz w:val="24"/>
          <w:szCs w:val="24"/>
        </w:rPr>
        <w:t>хүчин</w:t>
      </w:r>
      <w:proofErr w:type="spellEnd"/>
      <w:r w:rsidRPr="00C16F31">
        <w:rPr>
          <w:rFonts w:ascii="Arial" w:hAnsi="Arial" w:cs="Arial"/>
          <w:sz w:val="24"/>
          <w:szCs w:val="24"/>
        </w:rPr>
        <w:t xml:space="preserve"> </w:t>
      </w:r>
      <w:proofErr w:type="spellStart"/>
      <w:r w:rsidRPr="00C16F31">
        <w:rPr>
          <w:rFonts w:ascii="Arial" w:hAnsi="Arial" w:cs="Arial"/>
          <w:sz w:val="24"/>
          <w:szCs w:val="24"/>
        </w:rPr>
        <w:t>төгөлдөр</w:t>
      </w:r>
      <w:proofErr w:type="spellEnd"/>
      <w:r w:rsidRPr="00C16F31">
        <w:rPr>
          <w:rFonts w:ascii="Arial" w:hAnsi="Arial" w:cs="Arial"/>
          <w:sz w:val="24"/>
          <w:szCs w:val="24"/>
        </w:rPr>
        <w:t xml:space="preserve"> </w:t>
      </w:r>
      <w:proofErr w:type="spellStart"/>
      <w:r w:rsidRPr="00C16F31">
        <w:rPr>
          <w:rFonts w:ascii="Arial" w:hAnsi="Arial" w:cs="Arial"/>
          <w:sz w:val="24"/>
          <w:szCs w:val="24"/>
        </w:rPr>
        <w:t>шүүхийн</w:t>
      </w:r>
      <w:proofErr w:type="spellEnd"/>
      <w:r w:rsidRPr="00C16F31">
        <w:rPr>
          <w:rFonts w:ascii="Arial" w:hAnsi="Arial" w:cs="Arial"/>
          <w:sz w:val="24"/>
          <w:szCs w:val="24"/>
        </w:rPr>
        <w:t xml:space="preserve"> </w:t>
      </w:r>
      <w:proofErr w:type="spellStart"/>
      <w:r w:rsidRPr="00C16F31">
        <w:rPr>
          <w:rFonts w:ascii="Arial" w:hAnsi="Arial" w:cs="Arial"/>
          <w:sz w:val="24"/>
          <w:szCs w:val="24"/>
        </w:rPr>
        <w:t>шийдвэр</w:t>
      </w:r>
      <w:proofErr w:type="spellEnd"/>
      <w:r w:rsidRPr="00C16F31">
        <w:rPr>
          <w:rFonts w:ascii="Arial" w:hAnsi="Arial" w:cs="Arial"/>
          <w:sz w:val="24"/>
          <w:szCs w:val="24"/>
        </w:rPr>
        <w:t xml:space="preserve"> </w:t>
      </w:r>
      <w:proofErr w:type="spellStart"/>
      <w:r w:rsidRPr="00C16F31">
        <w:rPr>
          <w:rFonts w:ascii="Arial" w:hAnsi="Arial" w:cs="Arial"/>
          <w:sz w:val="24"/>
          <w:szCs w:val="24"/>
        </w:rPr>
        <w:t>гүйцэтгэх</w:t>
      </w:r>
      <w:proofErr w:type="spellEnd"/>
      <w:r w:rsidRPr="00C16F31">
        <w:rPr>
          <w:rFonts w:ascii="Arial" w:hAnsi="Arial" w:cs="Arial"/>
          <w:sz w:val="24"/>
          <w:szCs w:val="24"/>
        </w:rPr>
        <w:t xml:space="preserve"> </w:t>
      </w:r>
      <w:proofErr w:type="spellStart"/>
      <w:r w:rsidRPr="00C16F31">
        <w:rPr>
          <w:rFonts w:ascii="Arial" w:hAnsi="Arial" w:cs="Arial"/>
          <w:sz w:val="24"/>
          <w:szCs w:val="24"/>
        </w:rPr>
        <w:t>үйл</w:t>
      </w:r>
      <w:proofErr w:type="spellEnd"/>
      <w:r w:rsidRPr="00C16F31">
        <w:rPr>
          <w:rFonts w:ascii="Arial" w:hAnsi="Arial" w:cs="Arial"/>
          <w:sz w:val="24"/>
          <w:szCs w:val="24"/>
        </w:rPr>
        <w:t xml:space="preserve"> </w:t>
      </w:r>
      <w:proofErr w:type="spellStart"/>
      <w:r w:rsidRPr="00C16F31">
        <w:rPr>
          <w:rFonts w:ascii="Arial" w:hAnsi="Arial" w:cs="Arial"/>
          <w:sz w:val="24"/>
          <w:szCs w:val="24"/>
        </w:rPr>
        <w:t>ажиллагааг</w:t>
      </w:r>
      <w:proofErr w:type="spellEnd"/>
      <w:r w:rsidRPr="00C16F31">
        <w:rPr>
          <w:rFonts w:ascii="Arial" w:hAnsi="Arial" w:cs="Arial"/>
          <w:sz w:val="24"/>
          <w:szCs w:val="24"/>
        </w:rPr>
        <w:t xml:space="preserve"> </w:t>
      </w:r>
      <w:proofErr w:type="spellStart"/>
      <w:r w:rsidRPr="00C16F31">
        <w:rPr>
          <w:rFonts w:ascii="Arial" w:hAnsi="Arial" w:cs="Arial"/>
          <w:sz w:val="24"/>
          <w:szCs w:val="24"/>
        </w:rPr>
        <w:t>хуульд</w:t>
      </w:r>
      <w:proofErr w:type="spellEnd"/>
      <w:r w:rsidRPr="00C16F31">
        <w:rPr>
          <w:rFonts w:ascii="Arial" w:hAnsi="Arial" w:cs="Arial"/>
          <w:sz w:val="24"/>
          <w:szCs w:val="24"/>
        </w:rPr>
        <w:t xml:space="preserve"> </w:t>
      </w:r>
      <w:proofErr w:type="spellStart"/>
      <w:r w:rsidRPr="00C16F31">
        <w:rPr>
          <w:rFonts w:ascii="Arial" w:hAnsi="Arial" w:cs="Arial"/>
          <w:sz w:val="24"/>
          <w:szCs w:val="24"/>
        </w:rPr>
        <w:t>заасан</w:t>
      </w:r>
      <w:proofErr w:type="spellEnd"/>
      <w:r w:rsidRPr="00C16F31">
        <w:rPr>
          <w:rFonts w:ascii="Arial" w:hAnsi="Arial" w:cs="Arial"/>
          <w:sz w:val="24"/>
          <w:szCs w:val="24"/>
        </w:rPr>
        <w:t xml:space="preserve"> </w:t>
      </w:r>
      <w:proofErr w:type="spellStart"/>
      <w:r w:rsidRPr="00C16F31">
        <w:rPr>
          <w:rFonts w:ascii="Arial" w:hAnsi="Arial" w:cs="Arial"/>
          <w:sz w:val="24"/>
          <w:szCs w:val="24"/>
        </w:rPr>
        <w:t>бүрэн</w:t>
      </w:r>
      <w:proofErr w:type="spellEnd"/>
      <w:r w:rsidRPr="00C16F31">
        <w:rPr>
          <w:rFonts w:ascii="Arial" w:hAnsi="Arial" w:cs="Arial"/>
          <w:sz w:val="24"/>
          <w:szCs w:val="24"/>
        </w:rPr>
        <w:t xml:space="preserve"> </w:t>
      </w:r>
      <w:proofErr w:type="spellStart"/>
      <w:r w:rsidRPr="00C16F31">
        <w:rPr>
          <w:rFonts w:ascii="Arial" w:hAnsi="Arial" w:cs="Arial"/>
          <w:sz w:val="24"/>
          <w:szCs w:val="24"/>
        </w:rPr>
        <w:t>эрхийн</w:t>
      </w:r>
      <w:proofErr w:type="spellEnd"/>
      <w:r w:rsidRPr="00C16F31">
        <w:rPr>
          <w:rFonts w:ascii="Arial" w:hAnsi="Arial" w:cs="Arial"/>
          <w:sz w:val="24"/>
          <w:szCs w:val="24"/>
        </w:rPr>
        <w:t xml:space="preserve"> </w:t>
      </w:r>
      <w:proofErr w:type="spellStart"/>
      <w:r w:rsidRPr="00C16F31">
        <w:rPr>
          <w:rFonts w:ascii="Arial" w:hAnsi="Arial" w:cs="Arial"/>
          <w:sz w:val="24"/>
          <w:szCs w:val="24"/>
        </w:rPr>
        <w:t>хүрээнд</w:t>
      </w:r>
      <w:proofErr w:type="spellEnd"/>
      <w:r w:rsidRPr="00C16F31">
        <w:rPr>
          <w:rFonts w:ascii="Arial" w:hAnsi="Arial" w:cs="Arial"/>
          <w:sz w:val="24"/>
          <w:szCs w:val="24"/>
        </w:rPr>
        <w:t xml:space="preserve"> </w:t>
      </w:r>
      <w:proofErr w:type="spellStart"/>
      <w:r w:rsidRPr="00C16F31">
        <w:rPr>
          <w:rFonts w:ascii="Arial" w:hAnsi="Arial" w:cs="Arial"/>
          <w:sz w:val="24"/>
          <w:szCs w:val="24"/>
        </w:rPr>
        <w:t>хэрэгжүүлэх</w:t>
      </w:r>
      <w:proofErr w:type="spellEnd"/>
      <w:r w:rsidRPr="00C16F31">
        <w:rPr>
          <w:rFonts w:ascii="Arial" w:hAnsi="Arial" w:cs="Arial"/>
          <w:sz w:val="24"/>
          <w:szCs w:val="24"/>
        </w:rPr>
        <w:t xml:space="preserve"> </w:t>
      </w:r>
      <w:proofErr w:type="spellStart"/>
      <w:r w:rsidRPr="00C16F31">
        <w:rPr>
          <w:rFonts w:ascii="Arial" w:hAnsi="Arial" w:cs="Arial"/>
          <w:sz w:val="24"/>
          <w:szCs w:val="24"/>
        </w:rPr>
        <w:t>төрийн</w:t>
      </w:r>
      <w:proofErr w:type="spellEnd"/>
      <w:r w:rsidRPr="00C16F31">
        <w:rPr>
          <w:rFonts w:ascii="Arial" w:hAnsi="Arial" w:cs="Arial"/>
          <w:sz w:val="24"/>
          <w:szCs w:val="24"/>
        </w:rPr>
        <w:t xml:space="preserve"> </w:t>
      </w:r>
      <w:proofErr w:type="spellStart"/>
      <w:r w:rsidRPr="00C16F31">
        <w:rPr>
          <w:rFonts w:ascii="Arial" w:hAnsi="Arial" w:cs="Arial"/>
          <w:sz w:val="24"/>
          <w:szCs w:val="24"/>
        </w:rPr>
        <w:t>тусгайлсан</w:t>
      </w:r>
      <w:proofErr w:type="spellEnd"/>
      <w:r w:rsidRPr="00C16F31">
        <w:rPr>
          <w:rFonts w:ascii="Arial" w:hAnsi="Arial" w:cs="Arial"/>
          <w:sz w:val="24"/>
          <w:szCs w:val="24"/>
        </w:rPr>
        <w:t xml:space="preserve"> </w:t>
      </w:r>
      <w:proofErr w:type="spellStart"/>
      <w:r w:rsidRPr="00C16F31">
        <w:rPr>
          <w:rFonts w:ascii="Arial" w:hAnsi="Arial" w:cs="Arial"/>
          <w:sz w:val="24"/>
          <w:szCs w:val="24"/>
        </w:rPr>
        <w:t>чиг</w:t>
      </w:r>
      <w:proofErr w:type="spellEnd"/>
      <w:r w:rsidRPr="00C16F31">
        <w:rPr>
          <w:rFonts w:ascii="Arial" w:hAnsi="Arial" w:cs="Arial"/>
          <w:sz w:val="24"/>
          <w:szCs w:val="24"/>
        </w:rPr>
        <w:t xml:space="preserve"> </w:t>
      </w:r>
      <w:proofErr w:type="spellStart"/>
      <w:r w:rsidRPr="00C16F31">
        <w:rPr>
          <w:rFonts w:ascii="Arial" w:hAnsi="Arial" w:cs="Arial"/>
          <w:sz w:val="24"/>
          <w:szCs w:val="24"/>
        </w:rPr>
        <w:t>үүрэг</w:t>
      </w:r>
      <w:proofErr w:type="spellEnd"/>
      <w:r w:rsidRPr="00C16F31">
        <w:rPr>
          <w:rFonts w:ascii="Arial" w:hAnsi="Arial" w:cs="Arial"/>
          <w:sz w:val="24"/>
          <w:szCs w:val="24"/>
        </w:rPr>
        <w:t xml:space="preserve"> </w:t>
      </w:r>
      <w:proofErr w:type="spellStart"/>
      <w:r w:rsidRPr="00C16F31">
        <w:rPr>
          <w:rFonts w:ascii="Arial" w:hAnsi="Arial" w:cs="Arial"/>
          <w:sz w:val="24"/>
          <w:szCs w:val="24"/>
        </w:rPr>
        <w:t>бүхий</w:t>
      </w:r>
      <w:proofErr w:type="spellEnd"/>
      <w:r w:rsidRPr="00C16F31">
        <w:rPr>
          <w:rFonts w:ascii="Arial" w:hAnsi="Arial" w:cs="Arial"/>
          <w:sz w:val="24"/>
          <w:szCs w:val="24"/>
        </w:rPr>
        <w:t xml:space="preserve"> </w:t>
      </w:r>
      <w:proofErr w:type="spellStart"/>
      <w:r w:rsidRPr="00C16F31">
        <w:rPr>
          <w:rFonts w:ascii="Arial" w:hAnsi="Arial" w:cs="Arial"/>
          <w:sz w:val="24"/>
          <w:szCs w:val="24"/>
        </w:rPr>
        <w:t>байгууллага</w:t>
      </w:r>
      <w:proofErr w:type="spellEnd"/>
      <w:r w:rsidRPr="00C16F31">
        <w:rPr>
          <w:rFonts w:ascii="Arial" w:hAnsi="Arial" w:cs="Arial"/>
          <w:sz w:val="24"/>
          <w:szCs w:val="24"/>
        </w:rPr>
        <w:t xml:space="preserve"> </w:t>
      </w:r>
      <w:proofErr w:type="spellStart"/>
      <w:r w:rsidRPr="00C16F31">
        <w:rPr>
          <w:rStyle w:val="highlight"/>
          <w:rFonts w:ascii="Arial" w:hAnsi="Arial" w:cs="Arial"/>
          <w:sz w:val="24"/>
          <w:szCs w:val="24"/>
        </w:rPr>
        <w:t>мөн</w:t>
      </w:r>
      <w:proofErr w:type="spellEnd"/>
      <w:r w:rsidR="0009583F">
        <w:rPr>
          <w:rStyle w:val="highlight"/>
          <w:rFonts w:ascii="Arial" w:hAnsi="Arial" w:cs="Arial"/>
          <w:sz w:val="24"/>
          <w:szCs w:val="24"/>
          <w:lang w:val="mn-MN"/>
        </w:rPr>
        <w:t>”</w:t>
      </w:r>
      <w:r w:rsidR="00225A5A">
        <w:rPr>
          <w:rStyle w:val="highlight"/>
          <w:rFonts w:ascii="Arial" w:hAnsi="Arial" w:cs="Arial"/>
          <w:sz w:val="24"/>
          <w:szCs w:val="24"/>
          <w:lang w:val="mn-MN"/>
        </w:rPr>
        <w:t xml:space="preserve"> гэж</w:t>
      </w:r>
      <w:r w:rsidR="0009583F">
        <w:rPr>
          <w:rStyle w:val="highlight"/>
          <w:rFonts w:ascii="Arial" w:hAnsi="Arial" w:cs="Arial"/>
          <w:sz w:val="24"/>
          <w:szCs w:val="24"/>
          <w:lang w:val="mn-MN"/>
        </w:rPr>
        <w:t xml:space="preserve">, 278 дугаар зүйлийн </w:t>
      </w:r>
      <w:r w:rsidR="0009583F" w:rsidRPr="0009583F">
        <w:rPr>
          <w:rFonts w:ascii="Arial" w:hAnsi="Arial" w:cs="Arial"/>
          <w:sz w:val="24"/>
          <w:szCs w:val="24"/>
        </w:rPr>
        <w:t xml:space="preserve">278.2-т </w:t>
      </w:r>
      <w:r w:rsidR="0009583F">
        <w:rPr>
          <w:rFonts w:ascii="Arial" w:hAnsi="Arial" w:cs="Arial"/>
          <w:sz w:val="24"/>
          <w:szCs w:val="24"/>
          <w:lang w:val="mn-MN"/>
        </w:rPr>
        <w:t>“</w:t>
      </w:r>
      <w:proofErr w:type="spellStart"/>
      <w:r w:rsidR="0009583F" w:rsidRPr="0009583F">
        <w:rPr>
          <w:rFonts w:ascii="Arial" w:hAnsi="Arial" w:cs="Arial"/>
          <w:sz w:val="24"/>
          <w:szCs w:val="24"/>
        </w:rPr>
        <w:t>Шүүхийн</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шийдвэр</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гүйцэтгэх</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байгууллагын</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алба</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хаагч</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нь</w:t>
      </w:r>
      <w:proofErr w:type="spellEnd"/>
      <w:r w:rsidR="0009583F" w:rsidRPr="0009583F">
        <w:rPr>
          <w:rFonts w:ascii="Arial" w:hAnsi="Arial" w:cs="Arial"/>
          <w:sz w:val="24"/>
          <w:szCs w:val="24"/>
        </w:rPr>
        <w:t xml:space="preserve"> </w:t>
      </w:r>
      <w:proofErr w:type="spellStart"/>
      <w:r w:rsidR="0009583F" w:rsidRPr="0009583F">
        <w:rPr>
          <w:rStyle w:val="highlight"/>
          <w:rFonts w:ascii="Arial" w:hAnsi="Arial" w:cs="Arial"/>
          <w:sz w:val="24"/>
          <w:szCs w:val="24"/>
        </w:rPr>
        <w:t>цэргийн</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цол</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дүрэмт</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хувцастай</w:t>
      </w:r>
      <w:proofErr w:type="spellEnd"/>
      <w:r w:rsidR="0009583F" w:rsidRPr="0009583F">
        <w:rPr>
          <w:rFonts w:ascii="Arial" w:hAnsi="Arial" w:cs="Arial"/>
          <w:sz w:val="24"/>
          <w:szCs w:val="24"/>
        </w:rPr>
        <w:t xml:space="preserve"> </w:t>
      </w:r>
      <w:proofErr w:type="spellStart"/>
      <w:r w:rsidR="0009583F" w:rsidRPr="0009583F">
        <w:rPr>
          <w:rFonts w:ascii="Arial" w:hAnsi="Arial" w:cs="Arial"/>
          <w:sz w:val="24"/>
          <w:szCs w:val="24"/>
        </w:rPr>
        <w:t>байна</w:t>
      </w:r>
      <w:proofErr w:type="spellEnd"/>
      <w:r w:rsidR="0009583F">
        <w:rPr>
          <w:rFonts w:ascii="Arial" w:hAnsi="Arial" w:cs="Arial"/>
          <w:sz w:val="24"/>
          <w:szCs w:val="24"/>
          <w:lang w:val="mn-MN"/>
        </w:rPr>
        <w:t>” гэж тус тус заасан байна</w:t>
      </w:r>
      <w:r w:rsidRPr="0009583F">
        <w:rPr>
          <w:rStyle w:val="highlight"/>
          <w:rFonts w:ascii="Arial" w:hAnsi="Arial" w:cs="Arial"/>
          <w:sz w:val="24"/>
          <w:szCs w:val="24"/>
        </w:rPr>
        <w:t>.</w:t>
      </w:r>
    </w:p>
    <w:p w14:paraId="66E28804" w14:textId="77777777" w:rsidR="00B11C42" w:rsidRDefault="00B11C42" w:rsidP="00B11C42">
      <w:pPr>
        <w:spacing w:after="0" w:line="240" w:lineRule="auto"/>
        <w:ind w:firstLine="720"/>
        <w:jc w:val="both"/>
        <w:rPr>
          <w:rStyle w:val="highlight"/>
          <w:rFonts w:ascii="Arial" w:hAnsi="Arial" w:cs="Arial"/>
          <w:sz w:val="24"/>
          <w:szCs w:val="24"/>
        </w:rPr>
      </w:pPr>
    </w:p>
    <w:p w14:paraId="2F2D8703" w14:textId="1B88E26A" w:rsidR="00EE62FD" w:rsidRDefault="00EE62FD" w:rsidP="00B11C42">
      <w:pPr>
        <w:spacing w:after="0" w:line="240" w:lineRule="auto"/>
        <w:ind w:firstLine="720"/>
        <w:jc w:val="both"/>
        <w:rPr>
          <w:rFonts w:ascii="Arial" w:hAnsi="Arial" w:cs="Arial"/>
          <w:sz w:val="24"/>
          <w:szCs w:val="24"/>
          <w:shd w:val="clear" w:color="auto" w:fill="FFFFFF"/>
          <w:lang w:val="mn-MN"/>
        </w:rPr>
      </w:pPr>
      <w:r w:rsidRPr="00EE62FD">
        <w:rPr>
          <w:rFonts w:ascii="Arial" w:hAnsi="Arial" w:cs="Arial"/>
          <w:sz w:val="24"/>
          <w:szCs w:val="24"/>
          <w:shd w:val="clear" w:color="auto" w:fill="FFFFFF"/>
          <w:lang w:val="mn-MN"/>
        </w:rPr>
        <w:t xml:space="preserve">Мөн Цэргийн алба хаагчийн тэтгэвэр, тэтгэмжийн тухай хуулийн 1 дүгээр зүйлд “Энэ хуулийн зорилт нь ... шүүхийн шийдвэр гүйцэтгэх байгууллагын генерал, офицер, ахлагч, түрүүч, байлдагч, цэрэг, цагдаагийн сургуулийн сонсогч /энэ хуульд цаашид </w:t>
      </w:r>
      <w:r w:rsidR="00CA3EAD">
        <w:rPr>
          <w:rFonts w:ascii="Arial" w:hAnsi="Arial" w:cs="Arial"/>
          <w:sz w:val="24"/>
          <w:szCs w:val="24"/>
          <w:shd w:val="clear" w:color="auto" w:fill="FFFFFF"/>
          <w:lang w:val="mn-MN"/>
        </w:rPr>
        <w:t>“</w:t>
      </w:r>
      <w:r w:rsidRPr="00EE62FD">
        <w:rPr>
          <w:rFonts w:ascii="Arial" w:hAnsi="Arial" w:cs="Arial"/>
          <w:sz w:val="24"/>
          <w:szCs w:val="24"/>
          <w:shd w:val="clear" w:color="auto" w:fill="FFFFFF"/>
          <w:lang w:val="mn-MN"/>
        </w:rPr>
        <w:t>цэргийн алба хаагч</w:t>
      </w:r>
      <w:r w:rsidR="00CA3EAD">
        <w:rPr>
          <w:rFonts w:ascii="Arial" w:hAnsi="Arial" w:cs="Arial"/>
          <w:sz w:val="24"/>
          <w:szCs w:val="24"/>
          <w:shd w:val="clear" w:color="auto" w:fill="FFFFFF"/>
          <w:lang w:val="mn-MN"/>
        </w:rPr>
        <w:t>”</w:t>
      </w:r>
      <w:r w:rsidRPr="00EE62FD">
        <w:rPr>
          <w:rFonts w:ascii="Arial" w:hAnsi="Arial" w:cs="Arial"/>
          <w:sz w:val="24"/>
          <w:szCs w:val="24"/>
          <w:shd w:val="clear" w:color="auto" w:fill="FFFFFF"/>
          <w:lang w:val="mn-MN"/>
        </w:rPr>
        <w:t xml:space="preserve"> гэх/ нарт тэтгэвэр, тэтгэмж тогтоож, олгохтой холбогдсон харилцааг зохицуулахад оршино”</w:t>
      </w:r>
      <w:r>
        <w:rPr>
          <w:rFonts w:ascii="Arial" w:hAnsi="Arial" w:cs="Arial"/>
          <w:sz w:val="24"/>
          <w:szCs w:val="24"/>
          <w:shd w:val="clear" w:color="auto" w:fill="FFFFFF"/>
          <w:lang w:val="mn-MN"/>
        </w:rPr>
        <w:t xml:space="preserve"> гэж заасан.</w:t>
      </w:r>
    </w:p>
    <w:p w14:paraId="6D62B1A1" w14:textId="77777777" w:rsidR="00B11C42" w:rsidRPr="00EE62FD" w:rsidRDefault="00B11C42" w:rsidP="00B11C42">
      <w:pPr>
        <w:spacing w:after="0" w:line="240" w:lineRule="auto"/>
        <w:ind w:firstLine="720"/>
        <w:jc w:val="both"/>
        <w:rPr>
          <w:rFonts w:ascii="Arial" w:hAnsi="Arial" w:cs="Arial"/>
          <w:sz w:val="24"/>
          <w:szCs w:val="24"/>
        </w:rPr>
      </w:pPr>
    </w:p>
    <w:p w14:paraId="273FEF3A" w14:textId="7E45655F" w:rsidR="0023128D" w:rsidRDefault="00A05761" w:rsidP="00B11C42">
      <w:pPr>
        <w:widowControl w:val="0"/>
        <w:autoSpaceDE w:val="0"/>
        <w:autoSpaceDN w:val="0"/>
        <w:adjustRightInd w:val="0"/>
        <w:spacing w:after="0" w:line="240" w:lineRule="auto"/>
        <w:ind w:firstLine="709"/>
        <w:jc w:val="both"/>
        <w:rPr>
          <w:rFonts w:ascii="Arial" w:eastAsiaTheme="minorHAnsi" w:hAnsi="Arial" w:cs="Arial"/>
          <w:color w:val="000000"/>
          <w:sz w:val="24"/>
          <w:szCs w:val="24"/>
          <w:lang w:val="mn-MN"/>
        </w:rPr>
      </w:pPr>
      <w:r>
        <w:rPr>
          <w:rFonts w:ascii="Arial" w:eastAsia="Times New Roman" w:hAnsi="Arial" w:cs="Arial"/>
          <w:noProof/>
          <w:sz w:val="24"/>
          <w:szCs w:val="24"/>
        </w:rPr>
        <w:t>Түүнчлэн ш</w:t>
      </w:r>
      <w:r w:rsidR="008F70E3">
        <w:rPr>
          <w:rFonts w:ascii="Arial" w:eastAsiaTheme="minorHAnsi" w:hAnsi="Arial" w:cs="Arial"/>
          <w:color w:val="000000"/>
          <w:sz w:val="24"/>
          <w:szCs w:val="24"/>
          <w:lang w:val="mn-MN"/>
        </w:rPr>
        <w:t>үүхийн шийдвэр гүйцэтгэх тухай хуул</w:t>
      </w:r>
      <w:r w:rsidR="003721E1">
        <w:rPr>
          <w:rFonts w:ascii="Arial" w:eastAsiaTheme="minorHAnsi" w:hAnsi="Arial" w:cs="Arial"/>
          <w:color w:val="000000"/>
          <w:sz w:val="24"/>
          <w:szCs w:val="24"/>
          <w:lang w:val="mn-MN"/>
        </w:rPr>
        <w:t>ийг дагаж мөрдөх журмын тухай хуульд з</w:t>
      </w:r>
      <w:r w:rsidR="0023128D" w:rsidRPr="0023128D">
        <w:rPr>
          <w:rFonts w:ascii="Arial" w:eastAsiaTheme="minorHAnsi" w:hAnsi="Arial" w:cs="Arial"/>
          <w:color w:val="000000"/>
          <w:sz w:val="24"/>
          <w:szCs w:val="24"/>
          <w:lang w:val="mn-MN"/>
        </w:rPr>
        <w:t>орчих эрхийг хязгаарлах ял</w:t>
      </w:r>
      <w:r w:rsidR="003721E1">
        <w:rPr>
          <w:rFonts w:ascii="Arial" w:eastAsiaTheme="minorHAnsi" w:hAnsi="Arial" w:cs="Arial"/>
          <w:color w:val="000000"/>
          <w:sz w:val="24"/>
          <w:szCs w:val="24"/>
          <w:lang w:val="mn-MN"/>
        </w:rPr>
        <w:t>ын хэрэгжих хугацааг</w:t>
      </w:r>
      <w:r w:rsidR="0023128D" w:rsidRPr="0023128D">
        <w:rPr>
          <w:rFonts w:ascii="Arial" w:eastAsiaTheme="minorHAnsi" w:hAnsi="Arial" w:cs="Arial"/>
          <w:color w:val="000000"/>
          <w:sz w:val="24"/>
          <w:szCs w:val="24"/>
          <w:lang w:val="mn-MN"/>
        </w:rPr>
        <w:t xml:space="preserve"> 2021 оны 01 дүгээр сарын 01-ний өдрөөс </w:t>
      </w:r>
      <w:r w:rsidR="003721E1">
        <w:rPr>
          <w:rFonts w:ascii="Arial" w:eastAsiaTheme="minorHAnsi" w:hAnsi="Arial" w:cs="Arial"/>
          <w:color w:val="000000"/>
          <w:sz w:val="24"/>
          <w:szCs w:val="24"/>
          <w:lang w:val="mn-MN"/>
        </w:rPr>
        <w:t>эхлэхээр тусгасан</w:t>
      </w:r>
      <w:r w:rsidR="0023128D" w:rsidRPr="0023128D">
        <w:rPr>
          <w:rFonts w:ascii="Arial" w:eastAsiaTheme="minorHAnsi" w:hAnsi="Arial" w:cs="Arial"/>
          <w:color w:val="000000"/>
          <w:sz w:val="24"/>
          <w:szCs w:val="24"/>
          <w:lang w:val="mn-MN"/>
        </w:rPr>
        <w:t xml:space="preserve"> бөгөөд Монгол Улсын хэмжээнд 2021 оны </w:t>
      </w:r>
      <w:r w:rsidR="001110CC">
        <w:rPr>
          <w:rFonts w:ascii="Arial" w:eastAsiaTheme="minorHAnsi" w:hAnsi="Arial" w:cs="Arial"/>
          <w:color w:val="000000"/>
          <w:sz w:val="24"/>
          <w:szCs w:val="24"/>
          <w:lang w:val="mn-MN"/>
        </w:rPr>
        <w:t>жилийн эцсийн</w:t>
      </w:r>
      <w:r w:rsidR="0023128D" w:rsidRPr="0023128D">
        <w:rPr>
          <w:rFonts w:ascii="Arial" w:eastAsiaTheme="minorHAnsi" w:hAnsi="Arial" w:cs="Arial"/>
          <w:color w:val="000000"/>
          <w:sz w:val="24"/>
          <w:szCs w:val="24"/>
          <w:lang w:val="mn-MN"/>
        </w:rPr>
        <w:t xml:space="preserve"> байдлаар шүүхээс зорчих эрхийг хязгаарлах ял</w:t>
      </w:r>
      <w:r w:rsidR="00225A5A">
        <w:rPr>
          <w:rFonts w:ascii="Arial" w:eastAsiaTheme="minorHAnsi" w:hAnsi="Arial" w:cs="Arial"/>
          <w:color w:val="000000"/>
          <w:sz w:val="24"/>
          <w:szCs w:val="24"/>
          <w:lang w:val="mn-MN"/>
        </w:rPr>
        <w:t>аар</w:t>
      </w:r>
      <w:r w:rsidR="0023128D" w:rsidRPr="0023128D">
        <w:rPr>
          <w:rFonts w:ascii="Arial" w:eastAsiaTheme="minorHAnsi" w:hAnsi="Arial" w:cs="Arial"/>
          <w:color w:val="000000"/>
          <w:sz w:val="24"/>
          <w:szCs w:val="24"/>
          <w:lang w:val="mn-MN"/>
        </w:rPr>
        <w:t xml:space="preserve"> шийтгүүлсэн нийт </w:t>
      </w:r>
      <w:r w:rsidR="001110CC">
        <w:rPr>
          <w:rFonts w:ascii="Arial" w:eastAsiaTheme="minorHAnsi" w:hAnsi="Arial" w:cs="Arial"/>
          <w:color w:val="000000"/>
          <w:sz w:val="24"/>
          <w:szCs w:val="24"/>
          <w:lang w:val="mn-MN"/>
        </w:rPr>
        <w:t>1719</w:t>
      </w:r>
      <w:r w:rsidR="0023128D" w:rsidRPr="0023128D">
        <w:rPr>
          <w:rFonts w:ascii="Arial" w:eastAsiaTheme="minorHAnsi" w:hAnsi="Arial" w:cs="Arial"/>
          <w:color w:val="000000"/>
          <w:sz w:val="24"/>
          <w:szCs w:val="24"/>
          <w:lang w:val="mn-MN"/>
        </w:rPr>
        <w:t xml:space="preserve"> ялтныг хяналтын системд бүртгэж, хяналтад авснаас </w:t>
      </w:r>
      <w:r w:rsidR="001110CC">
        <w:rPr>
          <w:rFonts w:ascii="Arial" w:eastAsiaTheme="minorHAnsi" w:hAnsi="Arial" w:cs="Arial"/>
          <w:color w:val="000000"/>
          <w:sz w:val="24"/>
          <w:szCs w:val="24"/>
          <w:lang w:val="mn-MN"/>
        </w:rPr>
        <w:t>402</w:t>
      </w:r>
      <w:r w:rsidR="0023128D" w:rsidRPr="0023128D">
        <w:rPr>
          <w:rFonts w:ascii="Arial" w:eastAsiaTheme="minorHAnsi" w:hAnsi="Arial" w:cs="Arial"/>
          <w:color w:val="000000"/>
          <w:sz w:val="24"/>
          <w:szCs w:val="24"/>
          <w:lang w:val="mn-MN"/>
        </w:rPr>
        <w:t xml:space="preserve"> ялтны ялын хугацаа дуус</w:t>
      </w:r>
      <w:r>
        <w:rPr>
          <w:rFonts w:ascii="Arial" w:eastAsiaTheme="minorHAnsi" w:hAnsi="Arial" w:cs="Arial"/>
          <w:color w:val="000000"/>
          <w:sz w:val="24"/>
          <w:szCs w:val="24"/>
          <w:lang w:val="mn-MN"/>
        </w:rPr>
        <w:t>аж</w:t>
      </w:r>
      <w:r w:rsidR="0023128D" w:rsidRPr="0023128D">
        <w:rPr>
          <w:rFonts w:ascii="Arial" w:eastAsiaTheme="minorHAnsi" w:hAnsi="Arial" w:cs="Arial"/>
          <w:color w:val="000000"/>
          <w:sz w:val="24"/>
          <w:szCs w:val="24"/>
          <w:lang w:val="mn-MN"/>
        </w:rPr>
        <w:t xml:space="preserve"> суллагд</w:t>
      </w:r>
      <w:proofErr w:type="spellStart"/>
      <w:r w:rsidR="003721E1">
        <w:rPr>
          <w:rFonts w:ascii="Arial" w:eastAsiaTheme="minorHAnsi" w:hAnsi="Arial" w:cs="Arial"/>
          <w:color w:val="000000"/>
          <w:sz w:val="24"/>
          <w:szCs w:val="24"/>
        </w:rPr>
        <w:t>аж</w:t>
      </w:r>
      <w:proofErr w:type="spellEnd"/>
      <w:r w:rsidR="0023128D" w:rsidRPr="0023128D">
        <w:rPr>
          <w:rFonts w:ascii="Arial" w:eastAsiaTheme="minorHAnsi" w:hAnsi="Arial" w:cs="Arial"/>
          <w:color w:val="000000"/>
          <w:sz w:val="24"/>
          <w:szCs w:val="24"/>
          <w:lang w:val="mn-MN"/>
        </w:rPr>
        <w:t xml:space="preserve">, </w:t>
      </w:r>
      <w:r w:rsidR="001110CC">
        <w:rPr>
          <w:rFonts w:ascii="Arial" w:eastAsiaTheme="minorHAnsi" w:hAnsi="Arial" w:cs="Arial"/>
          <w:color w:val="000000"/>
          <w:sz w:val="24"/>
          <w:szCs w:val="24"/>
          <w:lang w:val="mn-MN"/>
        </w:rPr>
        <w:t>170</w:t>
      </w:r>
      <w:r w:rsidR="0023128D" w:rsidRPr="0023128D">
        <w:rPr>
          <w:rFonts w:ascii="Arial" w:eastAsiaTheme="minorHAnsi" w:hAnsi="Arial" w:cs="Arial"/>
          <w:color w:val="000000"/>
          <w:sz w:val="24"/>
          <w:szCs w:val="24"/>
          <w:lang w:val="mn-MN"/>
        </w:rPr>
        <w:t xml:space="preserve"> ялтны ялыг хорих ялаар сольж, </w:t>
      </w:r>
      <w:r w:rsidR="001110CC">
        <w:rPr>
          <w:rFonts w:ascii="Arial" w:eastAsiaTheme="minorHAnsi" w:hAnsi="Arial" w:cs="Arial"/>
          <w:color w:val="000000"/>
          <w:sz w:val="24"/>
          <w:szCs w:val="24"/>
          <w:lang w:val="mn-MN"/>
        </w:rPr>
        <w:t>1602</w:t>
      </w:r>
      <w:r w:rsidR="0023128D" w:rsidRPr="0023128D">
        <w:rPr>
          <w:rFonts w:ascii="Arial" w:eastAsiaTheme="minorHAnsi" w:hAnsi="Arial" w:cs="Arial"/>
          <w:color w:val="000000"/>
          <w:sz w:val="24"/>
          <w:szCs w:val="24"/>
          <w:lang w:val="mn-MN"/>
        </w:rPr>
        <w:t xml:space="preserve"> ялтны ял эдлэлтийн байдалд хяналт тавин ажиллаж байна. </w:t>
      </w:r>
    </w:p>
    <w:p w14:paraId="474EDF54" w14:textId="77777777" w:rsidR="00B11C42" w:rsidRPr="0023128D" w:rsidRDefault="00B11C42" w:rsidP="00B11C42">
      <w:pPr>
        <w:widowControl w:val="0"/>
        <w:autoSpaceDE w:val="0"/>
        <w:autoSpaceDN w:val="0"/>
        <w:adjustRightInd w:val="0"/>
        <w:spacing w:after="0" w:line="240" w:lineRule="auto"/>
        <w:ind w:firstLine="709"/>
        <w:jc w:val="both"/>
        <w:rPr>
          <w:rFonts w:ascii="Arial" w:eastAsiaTheme="minorHAnsi" w:hAnsi="Arial" w:cs="Arial"/>
          <w:color w:val="000000"/>
          <w:sz w:val="24"/>
          <w:szCs w:val="24"/>
          <w:lang w:val="mn-MN"/>
        </w:rPr>
      </w:pPr>
    </w:p>
    <w:p w14:paraId="5AC943D5" w14:textId="77777777" w:rsidR="0023128D" w:rsidRPr="0023128D" w:rsidRDefault="0023128D" w:rsidP="00B11C42">
      <w:pPr>
        <w:tabs>
          <w:tab w:val="left" w:pos="0"/>
        </w:tabs>
        <w:spacing w:after="0" w:line="240" w:lineRule="auto"/>
        <w:jc w:val="both"/>
        <w:rPr>
          <w:rFonts w:ascii="Arial" w:eastAsiaTheme="minorHAnsi" w:hAnsi="Arial" w:cs="Arial"/>
          <w:sz w:val="24"/>
          <w:szCs w:val="24"/>
          <w:lang w:val="mn-MN"/>
        </w:rPr>
      </w:pPr>
      <w:r w:rsidRPr="0023128D">
        <w:rPr>
          <w:rFonts w:ascii="Arial" w:eastAsiaTheme="minorHAnsi" w:hAnsi="Arial" w:cs="Arial"/>
          <w:sz w:val="24"/>
          <w:szCs w:val="24"/>
          <w:lang w:val="mn-MN"/>
        </w:rPr>
        <w:tab/>
        <w:t>Шүүхийн шийдвэр гүйцэтгэх тухай хуулийн 167 дугаар зүйлийн 167.2-т “Зорчих эрхийг хязгаарлах ял эдэлсэн хугацааг шийтгэх тогтоол хуулийн хүчин төгөлдөр болсон өдрөөс эхлэн тоолно” гэж заасан нь зорчих эрхийг хязгаарлах ялын хугацааг хэрхэн тооцох талаар хуульчилж өгсөн ч тус заалтыг хэрэгжүүлэхэд дараах хүндрэл үүсээд байна. Үүнд:</w:t>
      </w:r>
    </w:p>
    <w:p w14:paraId="7E635BDC" w14:textId="37DA700F" w:rsidR="0023128D" w:rsidRDefault="0023128D" w:rsidP="00D64F35">
      <w:pPr>
        <w:tabs>
          <w:tab w:val="left" w:pos="990"/>
        </w:tabs>
        <w:spacing w:after="0" w:line="240" w:lineRule="auto"/>
        <w:ind w:firstLine="720"/>
        <w:jc w:val="both"/>
        <w:rPr>
          <w:rFonts w:ascii="Arial" w:eastAsiaTheme="minorHAnsi" w:hAnsi="Arial" w:cs="Arial"/>
          <w:sz w:val="24"/>
          <w:szCs w:val="24"/>
        </w:rPr>
      </w:pPr>
      <w:r w:rsidRPr="0023128D">
        <w:rPr>
          <w:rFonts w:ascii="Arial" w:eastAsiaTheme="minorHAnsi" w:hAnsi="Arial" w:cs="Arial"/>
          <w:sz w:val="24"/>
          <w:szCs w:val="24"/>
          <w:lang w:val="mn-MN"/>
        </w:rPr>
        <w:lastRenderedPageBreak/>
        <w:t>Ялтан бүртгэл, хяналтад аваагүй, шүүхээс заасан хориглолт, хязгаарлалт, зорчих чиглэлийг тогтоон ял эдэлж эхлээгүй байхад ялын хугацааг тооцож байна</w:t>
      </w:r>
      <w:r w:rsidR="003721E1">
        <w:rPr>
          <w:rFonts w:ascii="Arial" w:eastAsiaTheme="minorHAnsi" w:hAnsi="Arial" w:cs="Arial"/>
          <w:sz w:val="24"/>
          <w:szCs w:val="24"/>
        </w:rPr>
        <w:t>.</w:t>
      </w:r>
    </w:p>
    <w:p w14:paraId="5209C16C" w14:textId="77777777" w:rsidR="00B11C42" w:rsidRPr="0023128D" w:rsidRDefault="00B11C42" w:rsidP="00D64F35">
      <w:pPr>
        <w:tabs>
          <w:tab w:val="left" w:pos="990"/>
        </w:tabs>
        <w:spacing w:after="0" w:line="240" w:lineRule="auto"/>
        <w:ind w:firstLine="720"/>
        <w:jc w:val="both"/>
        <w:rPr>
          <w:rFonts w:ascii="Arial" w:eastAsiaTheme="minorHAnsi" w:hAnsi="Arial" w:cs="Arial"/>
          <w:sz w:val="24"/>
          <w:szCs w:val="24"/>
        </w:rPr>
      </w:pPr>
    </w:p>
    <w:p w14:paraId="4A80D475" w14:textId="5B4E1B22" w:rsidR="0023128D" w:rsidRDefault="0023128D" w:rsidP="00D64F35">
      <w:pPr>
        <w:tabs>
          <w:tab w:val="left" w:pos="990"/>
        </w:tabs>
        <w:spacing w:after="0" w:line="240" w:lineRule="auto"/>
        <w:ind w:firstLine="720"/>
        <w:jc w:val="both"/>
        <w:rPr>
          <w:rFonts w:ascii="Arial" w:eastAsiaTheme="minorHAnsi" w:hAnsi="Arial" w:cs="Arial"/>
          <w:sz w:val="24"/>
          <w:szCs w:val="24"/>
          <w:lang w:val="mn-MN"/>
        </w:rPr>
      </w:pPr>
      <w:proofErr w:type="spellStart"/>
      <w:proofErr w:type="gramStart"/>
      <w:r w:rsidRPr="0023128D">
        <w:rPr>
          <w:rFonts w:ascii="Arial" w:eastAsiaTheme="minorHAnsi" w:hAnsi="Arial" w:cs="Arial"/>
          <w:sz w:val="24"/>
          <w:szCs w:val="24"/>
        </w:rPr>
        <w:t>Мөн</w:t>
      </w:r>
      <w:proofErr w:type="spellEnd"/>
      <w:r w:rsidRPr="0023128D">
        <w:rPr>
          <w:rFonts w:ascii="Arial" w:eastAsiaTheme="minorHAnsi" w:hAnsi="Arial" w:cs="Arial"/>
          <w:sz w:val="24"/>
          <w:szCs w:val="24"/>
        </w:rPr>
        <w:t xml:space="preserve"> </w:t>
      </w:r>
      <w:r w:rsidR="00E22781">
        <w:rPr>
          <w:rFonts w:ascii="Arial" w:eastAsiaTheme="minorHAnsi" w:hAnsi="Arial" w:cs="Arial"/>
          <w:sz w:val="24"/>
          <w:szCs w:val="24"/>
          <w:lang w:val="mn-MN"/>
        </w:rPr>
        <w:t>ш</w:t>
      </w:r>
      <w:r w:rsidRPr="0023128D">
        <w:rPr>
          <w:rFonts w:ascii="Arial" w:eastAsiaTheme="minorHAnsi" w:hAnsi="Arial" w:cs="Arial"/>
          <w:sz w:val="24"/>
          <w:szCs w:val="24"/>
          <w:lang w:val="mn-MN"/>
        </w:rPr>
        <w:t>үүхийн шийтгэх тогтоолд хүчин төгөлдөр болсон өдрийг гүйцэтгэх хуудсанд дурдаагүйгээс хүчин төгөлдөр болох хугацааг харилцан адилгүй тоолж ялтанд ялгамжтай хандах, ял завших боломж олгох нөхцөл байдал үүсээд байна.</w:t>
      </w:r>
      <w:proofErr w:type="gramEnd"/>
      <w:r w:rsidRPr="0023128D">
        <w:rPr>
          <w:rFonts w:ascii="Arial" w:eastAsiaTheme="minorHAnsi" w:hAnsi="Arial" w:cs="Arial"/>
          <w:sz w:val="24"/>
          <w:szCs w:val="24"/>
          <w:lang w:val="mn-MN"/>
        </w:rPr>
        <w:t xml:space="preserve"> </w:t>
      </w:r>
    </w:p>
    <w:p w14:paraId="5E73CB74" w14:textId="77777777" w:rsidR="00B11C42" w:rsidRPr="0023128D" w:rsidRDefault="00B11C42" w:rsidP="00D64F35">
      <w:pPr>
        <w:tabs>
          <w:tab w:val="left" w:pos="990"/>
        </w:tabs>
        <w:spacing w:after="0" w:line="240" w:lineRule="auto"/>
        <w:ind w:firstLine="720"/>
        <w:jc w:val="both"/>
        <w:rPr>
          <w:rFonts w:ascii="Arial" w:eastAsiaTheme="minorHAnsi" w:hAnsi="Arial" w:cs="Arial"/>
          <w:sz w:val="24"/>
          <w:szCs w:val="24"/>
          <w:lang w:val="mn-MN"/>
        </w:rPr>
      </w:pPr>
    </w:p>
    <w:p w14:paraId="4B635808" w14:textId="0EA04DFD" w:rsidR="0023128D" w:rsidRDefault="0023128D" w:rsidP="00D64F35">
      <w:pPr>
        <w:tabs>
          <w:tab w:val="left" w:pos="990"/>
        </w:tabs>
        <w:spacing w:after="0" w:line="240" w:lineRule="auto"/>
        <w:ind w:firstLine="720"/>
        <w:jc w:val="both"/>
        <w:rPr>
          <w:rFonts w:ascii="Arial" w:eastAsiaTheme="minorHAnsi" w:hAnsi="Arial" w:cs="Arial"/>
          <w:sz w:val="24"/>
          <w:szCs w:val="24"/>
          <w:lang w:val="mn-MN"/>
        </w:rPr>
      </w:pPr>
      <w:r w:rsidRPr="0023128D">
        <w:rPr>
          <w:rFonts w:ascii="Arial" w:eastAsiaTheme="minorHAnsi" w:hAnsi="Arial" w:cs="Arial"/>
          <w:sz w:val="24"/>
          <w:szCs w:val="24"/>
          <w:lang w:val="mn-MN"/>
        </w:rPr>
        <w:t>Ийм</w:t>
      </w:r>
      <w:r w:rsidR="003721E1">
        <w:rPr>
          <w:rFonts w:ascii="Arial" w:eastAsiaTheme="minorHAnsi" w:hAnsi="Arial" w:cs="Arial"/>
          <w:sz w:val="24"/>
          <w:szCs w:val="24"/>
          <w:lang w:val="mn-MN"/>
        </w:rPr>
        <w:t>д</w:t>
      </w:r>
      <w:r w:rsidRPr="0023128D">
        <w:rPr>
          <w:rFonts w:ascii="Arial" w:eastAsiaTheme="minorHAnsi" w:hAnsi="Arial" w:cs="Arial"/>
          <w:sz w:val="24"/>
          <w:szCs w:val="24"/>
          <w:lang w:val="mn-MN"/>
        </w:rPr>
        <w:t xml:space="preserve"> зорчих эрхийг хязгаарлах ялаар шийтгүүлсэн ялтны ял эдэлсэн хугацааг тоолохдоо шүүхийн шийтгэх тогтоол хүчин төгөлдөр болсон </w:t>
      </w:r>
      <w:r w:rsidR="003721E1">
        <w:rPr>
          <w:rFonts w:ascii="Arial" w:eastAsiaTheme="minorHAnsi" w:hAnsi="Arial" w:cs="Arial"/>
          <w:sz w:val="24"/>
          <w:szCs w:val="24"/>
          <w:lang w:val="mn-MN"/>
        </w:rPr>
        <w:t>өдрөөс</w:t>
      </w:r>
      <w:r w:rsidRPr="0023128D">
        <w:rPr>
          <w:rFonts w:ascii="Arial" w:eastAsiaTheme="minorHAnsi" w:hAnsi="Arial" w:cs="Arial"/>
          <w:sz w:val="24"/>
          <w:szCs w:val="24"/>
          <w:lang w:val="mn-MN"/>
        </w:rPr>
        <w:t xml:space="preserve"> бус ялт</w:t>
      </w:r>
      <w:r w:rsidR="004C0EDC">
        <w:rPr>
          <w:rFonts w:ascii="Arial" w:eastAsiaTheme="minorHAnsi" w:hAnsi="Arial" w:cs="Arial"/>
          <w:sz w:val="24"/>
          <w:szCs w:val="24"/>
          <w:lang w:val="mn-MN"/>
        </w:rPr>
        <w:t>анд</w:t>
      </w:r>
      <w:r w:rsidRPr="0023128D">
        <w:rPr>
          <w:rFonts w:ascii="Arial" w:eastAsiaTheme="minorHAnsi" w:hAnsi="Arial" w:cs="Arial"/>
          <w:sz w:val="24"/>
          <w:szCs w:val="24"/>
          <w:lang w:val="mn-MN"/>
        </w:rPr>
        <w:t xml:space="preserve"> цахим бугуйвч зүү</w:t>
      </w:r>
      <w:r w:rsidR="004C0EDC">
        <w:rPr>
          <w:rFonts w:ascii="Arial" w:eastAsiaTheme="minorHAnsi" w:hAnsi="Arial" w:cs="Arial"/>
          <w:sz w:val="24"/>
          <w:szCs w:val="24"/>
          <w:lang w:val="mn-MN"/>
        </w:rPr>
        <w:t>лгэс</w:t>
      </w:r>
      <w:r w:rsidRPr="0023128D">
        <w:rPr>
          <w:rFonts w:ascii="Arial" w:eastAsiaTheme="minorHAnsi" w:hAnsi="Arial" w:cs="Arial"/>
          <w:sz w:val="24"/>
          <w:szCs w:val="24"/>
          <w:lang w:val="mn-MN"/>
        </w:rPr>
        <w:t xml:space="preserve">эн </w:t>
      </w:r>
      <w:r w:rsidR="003721E1">
        <w:rPr>
          <w:rFonts w:ascii="Arial" w:eastAsiaTheme="minorHAnsi" w:hAnsi="Arial" w:cs="Arial"/>
          <w:sz w:val="24"/>
          <w:szCs w:val="24"/>
          <w:lang w:val="mn-MN"/>
        </w:rPr>
        <w:t>өдрөөс</w:t>
      </w:r>
      <w:r w:rsidRPr="0023128D">
        <w:rPr>
          <w:rFonts w:ascii="Arial" w:eastAsiaTheme="minorHAnsi" w:hAnsi="Arial" w:cs="Arial"/>
          <w:sz w:val="24"/>
          <w:szCs w:val="24"/>
          <w:lang w:val="mn-MN"/>
        </w:rPr>
        <w:t xml:space="preserve"> эхэлж тоолж</w:t>
      </w:r>
      <w:r w:rsidR="003721E1">
        <w:rPr>
          <w:rFonts w:ascii="Arial" w:eastAsiaTheme="minorHAnsi" w:hAnsi="Arial" w:cs="Arial"/>
          <w:sz w:val="24"/>
          <w:szCs w:val="24"/>
          <w:lang w:val="mn-MN"/>
        </w:rPr>
        <w:t>,</w:t>
      </w:r>
      <w:r w:rsidRPr="0023128D">
        <w:rPr>
          <w:rFonts w:ascii="Arial" w:eastAsiaTheme="minorHAnsi" w:hAnsi="Arial" w:cs="Arial"/>
          <w:sz w:val="24"/>
          <w:szCs w:val="24"/>
          <w:lang w:val="mn-MN"/>
        </w:rPr>
        <w:t xml:space="preserve"> ял завших боломж нөхц</w:t>
      </w:r>
      <w:r w:rsidR="003721E1">
        <w:rPr>
          <w:rFonts w:ascii="Arial" w:eastAsiaTheme="minorHAnsi" w:hAnsi="Arial" w:cs="Arial"/>
          <w:sz w:val="24"/>
          <w:szCs w:val="24"/>
          <w:lang w:val="mn-MN"/>
        </w:rPr>
        <w:t>ө</w:t>
      </w:r>
      <w:r w:rsidRPr="0023128D">
        <w:rPr>
          <w:rFonts w:ascii="Arial" w:eastAsiaTheme="minorHAnsi" w:hAnsi="Arial" w:cs="Arial"/>
          <w:sz w:val="24"/>
          <w:szCs w:val="24"/>
          <w:lang w:val="mn-MN"/>
        </w:rPr>
        <w:t xml:space="preserve">лийг арилгах шаардлагатай байна. </w:t>
      </w:r>
    </w:p>
    <w:p w14:paraId="09122EC3" w14:textId="19989FC5" w:rsidR="00D64F35" w:rsidRDefault="00D64F35" w:rsidP="00D64F35">
      <w:pPr>
        <w:tabs>
          <w:tab w:val="left" w:pos="990"/>
        </w:tabs>
        <w:spacing w:after="0" w:line="240" w:lineRule="auto"/>
        <w:ind w:firstLine="720"/>
        <w:jc w:val="both"/>
        <w:rPr>
          <w:rFonts w:ascii="Arial" w:eastAsiaTheme="minorHAnsi" w:hAnsi="Arial" w:cs="Arial"/>
          <w:sz w:val="24"/>
          <w:szCs w:val="24"/>
          <w:lang w:val="mn-MN"/>
        </w:rPr>
      </w:pPr>
    </w:p>
    <w:p w14:paraId="36F02CE8" w14:textId="1A4B3EB6" w:rsidR="00D64F35" w:rsidRDefault="00D64F35" w:rsidP="00D64F35">
      <w:pPr>
        <w:spacing w:after="0" w:line="240" w:lineRule="auto"/>
        <w:ind w:firstLine="720"/>
        <w:jc w:val="both"/>
        <w:rPr>
          <w:rFonts w:ascii="Arial" w:hAnsi="Arial" w:cs="Arial"/>
          <w:sz w:val="24"/>
          <w:szCs w:val="24"/>
        </w:rPr>
      </w:pPr>
      <w:r w:rsidRPr="0084134D">
        <w:rPr>
          <w:rFonts w:ascii="Arial" w:hAnsi="Arial" w:cs="Arial"/>
          <w:sz w:val="24"/>
          <w:szCs w:val="24"/>
          <w:lang w:val="mn-MN"/>
        </w:rPr>
        <w:t xml:space="preserve">Шүүхийн шийдвэр гүйцэтгэх тухай хуулийн 257 дугаар зүйлийн 257.1-д “Шүүхийн шийдвэр гүйцэтгэх байгууллага нь хуулийн хүчин төгөлдөр шүүхийн шийдвэр гүйцэтгэх үйл ажиллагааг хуульд заасан бүрэн эрхийн хүрээнд хэрэгжүүлэх төрийн </w:t>
      </w:r>
      <w:r w:rsidRPr="0084134D">
        <w:rPr>
          <w:rStyle w:val="highlight"/>
          <w:rFonts w:ascii="Arial" w:hAnsi="Arial" w:cs="Arial"/>
          <w:sz w:val="24"/>
          <w:szCs w:val="24"/>
          <w:lang w:val="mn-MN"/>
        </w:rPr>
        <w:t xml:space="preserve">тусгайлсан </w:t>
      </w:r>
      <w:r w:rsidRPr="0084134D">
        <w:rPr>
          <w:rFonts w:ascii="Arial" w:hAnsi="Arial" w:cs="Arial"/>
          <w:sz w:val="24"/>
          <w:szCs w:val="24"/>
          <w:lang w:val="mn-MN"/>
        </w:rPr>
        <w:t xml:space="preserve">чиг үүрэг бүхий байгууллага мөн.” гэж заасан бөгөөд </w:t>
      </w:r>
      <w:proofErr w:type="spellStart"/>
      <w:r w:rsidRPr="0084134D">
        <w:rPr>
          <w:rFonts w:ascii="Arial" w:hAnsi="Arial" w:cs="Arial"/>
          <w:sz w:val="24"/>
          <w:szCs w:val="24"/>
        </w:rPr>
        <w:t>ө</w:t>
      </w:r>
      <w:r w:rsidRPr="0084134D">
        <w:rPr>
          <w:rFonts w:ascii="Arial" w:hAnsi="Arial" w:cs="Arial"/>
          <w:sz w:val="24"/>
          <w:szCs w:val="24"/>
          <w:shd w:val="clear" w:color="auto" w:fill="FFFFFF"/>
        </w:rPr>
        <w:t>нөөдрийн</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бай</w:t>
      </w:r>
      <w:r>
        <w:rPr>
          <w:rFonts w:ascii="Arial" w:hAnsi="Arial" w:cs="Arial"/>
          <w:sz w:val="24"/>
          <w:szCs w:val="24"/>
          <w:shd w:val="clear" w:color="auto" w:fill="FFFFFF"/>
        </w:rPr>
        <w:t>длаар</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цэргийн</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цолтой</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офицер</w:t>
      </w:r>
      <w:proofErr w:type="spellEnd"/>
      <w:r>
        <w:rPr>
          <w:rFonts w:ascii="Arial" w:hAnsi="Arial" w:cs="Arial"/>
          <w:sz w:val="24"/>
          <w:szCs w:val="24"/>
          <w:shd w:val="clear" w:color="auto" w:fill="FFFFFF"/>
        </w:rPr>
        <w:t xml:space="preserve"> 15</w:t>
      </w:r>
      <w:r w:rsidR="004C0EDC">
        <w:rPr>
          <w:rFonts w:ascii="Arial" w:hAnsi="Arial" w:cs="Arial"/>
          <w:sz w:val="24"/>
          <w:szCs w:val="24"/>
          <w:shd w:val="clear" w:color="auto" w:fill="FFFFFF"/>
        </w:rPr>
        <w:t>95</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ахлагч</w:t>
      </w:r>
      <w:proofErr w:type="spellEnd"/>
      <w:r>
        <w:rPr>
          <w:rFonts w:ascii="Arial" w:hAnsi="Arial" w:cs="Arial"/>
          <w:sz w:val="24"/>
          <w:szCs w:val="24"/>
          <w:shd w:val="clear" w:color="auto" w:fill="FFFFFF"/>
        </w:rPr>
        <w:t xml:space="preserve"> 1</w:t>
      </w:r>
      <w:r w:rsidR="004C0EDC">
        <w:rPr>
          <w:rFonts w:ascii="Arial" w:hAnsi="Arial" w:cs="Arial"/>
          <w:sz w:val="24"/>
          <w:szCs w:val="24"/>
          <w:shd w:val="clear" w:color="auto" w:fill="FFFFFF"/>
        </w:rPr>
        <w:t>496</w:t>
      </w:r>
      <w:r w:rsidRPr="0084134D">
        <w:rPr>
          <w:rFonts w:ascii="Arial" w:hAnsi="Arial" w:cs="Arial"/>
          <w:sz w:val="24"/>
          <w:szCs w:val="24"/>
          <w:shd w:val="clear" w:color="auto" w:fill="FFFFFF"/>
        </w:rPr>
        <w:t>,</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энгийн</w:t>
      </w:r>
      <w:proofErr w:type="spellEnd"/>
      <w:r>
        <w:rPr>
          <w:rFonts w:ascii="Arial" w:hAnsi="Arial" w:cs="Arial"/>
          <w:sz w:val="24"/>
          <w:szCs w:val="24"/>
          <w:shd w:val="clear" w:color="auto" w:fill="FFFFFF"/>
        </w:rPr>
        <w:t xml:space="preserve"> </w:t>
      </w:r>
      <w:r w:rsidR="004C0EDC">
        <w:rPr>
          <w:rFonts w:ascii="Arial" w:hAnsi="Arial" w:cs="Arial"/>
          <w:sz w:val="24"/>
          <w:szCs w:val="24"/>
          <w:shd w:val="clear" w:color="auto" w:fill="FFFFFF"/>
        </w:rPr>
        <w:t>73</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нийт</w:t>
      </w:r>
      <w:proofErr w:type="spellEnd"/>
      <w:r>
        <w:rPr>
          <w:rFonts w:ascii="Arial" w:hAnsi="Arial" w:cs="Arial"/>
          <w:sz w:val="24"/>
          <w:szCs w:val="24"/>
          <w:shd w:val="clear" w:color="auto" w:fill="FFFFFF"/>
        </w:rPr>
        <w:t xml:space="preserve"> 3</w:t>
      </w:r>
      <w:r w:rsidR="004C0EDC">
        <w:rPr>
          <w:rFonts w:ascii="Arial" w:hAnsi="Arial" w:cs="Arial"/>
          <w:sz w:val="24"/>
          <w:szCs w:val="24"/>
          <w:shd w:val="clear" w:color="auto" w:fill="FFFFFF"/>
        </w:rPr>
        <w:t>164</w:t>
      </w:r>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цэргийн</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алба</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хаагчийн</w:t>
      </w:r>
      <w:proofErr w:type="spellEnd"/>
      <w:r w:rsidRPr="0084134D">
        <w:rPr>
          <w:rFonts w:ascii="Arial" w:hAnsi="Arial" w:cs="Arial"/>
          <w:sz w:val="24"/>
          <w:szCs w:val="24"/>
          <w:shd w:val="clear" w:color="auto" w:fill="FFFFFF"/>
        </w:rPr>
        <w:t xml:space="preserve"> </w:t>
      </w:r>
      <w:proofErr w:type="spellStart"/>
      <w:r w:rsidRPr="0084134D">
        <w:rPr>
          <w:rFonts w:ascii="Arial" w:hAnsi="Arial" w:cs="Arial"/>
          <w:sz w:val="24"/>
          <w:szCs w:val="24"/>
          <w:shd w:val="clear" w:color="auto" w:fill="FFFFFF"/>
        </w:rPr>
        <w:t>бүрэлдэхүүнтэйгээр</w:t>
      </w:r>
      <w:proofErr w:type="spellEnd"/>
      <w:r w:rsidRPr="0084134D">
        <w:rPr>
          <w:rFonts w:ascii="Arial" w:hAnsi="Arial" w:cs="Arial"/>
          <w:sz w:val="24"/>
          <w:szCs w:val="24"/>
          <w:shd w:val="clear" w:color="auto" w:fill="FFFFFF"/>
        </w:rPr>
        <w:t xml:space="preserve"> </w:t>
      </w:r>
      <w:proofErr w:type="spellStart"/>
      <w:r w:rsidR="004C0EDC">
        <w:rPr>
          <w:rFonts w:ascii="Arial" w:hAnsi="Arial" w:cs="Arial"/>
          <w:sz w:val="24"/>
          <w:szCs w:val="24"/>
        </w:rPr>
        <w:t>хуулиар</w:t>
      </w:r>
      <w:proofErr w:type="spellEnd"/>
      <w:r w:rsidR="004C0EDC">
        <w:rPr>
          <w:rFonts w:ascii="Arial" w:hAnsi="Arial" w:cs="Arial"/>
          <w:sz w:val="24"/>
          <w:szCs w:val="24"/>
        </w:rPr>
        <w:t xml:space="preserve"> </w:t>
      </w:r>
      <w:proofErr w:type="spellStart"/>
      <w:r w:rsidR="004C0EDC">
        <w:rPr>
          <w:rFonts w:ascii="Arial" w:hAnsi="Arial" w:cs="Arial"/>
          <w:sz w:val="24"/>
          <w:szCs w:val="24"/>
        </w:rPr>
        <w:t>хүлээсэн</w:t>
      </w:r>
      <w:proofErr w:type="spellEnd"/>
      <w:r w:rsidR="004C0EDC">
        <w:rPr>
          <w:rFonts w:ascii="Arial" w:hAnsi="Arial" w:cs="Arial"/>
          <w:sz w:val="24"/>
          <w:szCs w:val="24"/>
        </w:rPr>
        <w:t xml:space="preserve"> </w:t>
      </w:r>
      <w:proofErr w:type="spellStart"/>
      <w:r w:rsidR="004C0EDC">
        <w:rPr>
          <w:rFonts w:ascii="Arial" w:hAnsi="Arial" w:cs="Arial"/>
          <w:sz w:val="24"/>
          <w:szCs w:val="24"/>
        </w:rPr>
        <w:t>чиг</w:t>
      </w:r>
      <w:proofErr w:type="spellEnd"/>
      <w:r w:rsidR="004C0EDC">
        <w:rPr>
          <w:rFonts w:ascii="Arial" w:hAnsi="Arial" w:cs="Arial"/>
          <w:sz w:val="24"/>
          <w:szCs w:val="24"/>
        </w:rPr>
        <w:t xml:space="preserve"> </w:t>
      </w:r>
      <w:proofErr w:type="spellStart"/>
      <w:r w:rsidR="004C0EDC">
        <w:rPr>
          <w:rFonts w:ascii="Arial" w:hAnsi="Arial" w:cs="Arial"/>
          <w:sz w:val="24"/>
          <w:szCs w:val="24"/>
        </w:rPr>
        <w:t>үүргийг</w:t>
      </w:r>
      <w:proofErr w:type="spellEnd"/>
      <w:r w:rsidR="004C0EDC">
        <w:rPr>
          <w:rFonts w:ascii="Arial" w:hAnsi="Arial" w:cs="Arial"/>
          <w:sz w:val="24"/>
          <w:szCs w:val="24"/>
        </w:rPr>
        <w:t xml:space="preserve"> </w:t>
      </w:r>
      <w:proofErr w:type="spellStart"/>
      <w:r w:rsidR="004C0EDC">
        <w:rPr>
          <w:rFonts w:ascii="Arial" w:hAnsi="Arial" w:cs="Arial"/>
          <w:sz w:val="24"/>
          <w:szCs w:val="24"/>
        </w:rPr>
        <w:t>хэрэгжүүлж</w:t>
      </w:r>
      <w:proofErr w:type="spellEnd"/>
      <w:r w:rsidRPr="0084134D">
        <w:rPr>
          <w:rFonts w:ascii="Arial" w:hAnsi="Arial" w:cs="Arial"/>
          <w:sz w:val="24"/>
          <w:szCs w:val="24"/>
        </w:rPr>
        <w:t xml:space="preserve"> </w:t>
      </w:r>
      <w:proofErr w:type="spellStart"/>
      <w:r w:rsidRPr="0084134D">
        <w:rPr>
          <w:rFonts w:ascii="Arial" w:hAnsi="Arial" w:cs="Arial"/>
          <w:sz w:val="24"/>
          <w:szCs w:val="24"/>
        </w:rPr>
        <w:t>байна</w:t>
      </w:r>
      <w:proofErr w:type="spellEnd"/>
      <w:r w:rsidRPr="0084134D">
        <w:rPr>
          <w:rFonts w:ascii="Arial" w:hAnsi="Arial" w:cs="Arial"/>
          <w:sz w:val="24"/>
          <w:szCs w:val="24"/>
        </w:rPr>
        <w:t>.</w:t>
      </w:r>
    </w:p>
    <w:p w14:paraId="3E9623CD" w14:textId="77777777" w:rsidR="00D64F35" w:rsidRPr="0084134D" w:rsidRDefault="00D64F35" w:rsidP="00D64F35">
      <w:pPr>
        <w:spacing w:after="0" w:line="240" w:lineRule="auto"/>
        <w:ind w:firstLine="720"/>
        <w:jc w:val="both"/>
        <w:rPr>
          <w:rFonts w:ascii="Arial" w:hAnsi="Arial" w:cs="Arial"/>
          <w:sz w:val="24"/>
          <w:szCs w:val="24"/>
        </w:rPr>
      </w:pPr>
    </w:p>
    <w:p w14:paraId="36F785BE" w14:textId="73864E5E" w:rsidR="00D64F35" w:rsidRDefault="00D64F35" w:rsidP="004C0EDC">
      <w:pPr>
        <w:spacing w:after="0" w:line="240" w:lineRule="auto"/>
        <w:ind w:firstLine="720"/>
        <w:jc w:val="both"/>
        <w:rPr>
          <w:rFonts w:ascii="Arial" w:hAnsi="Arial" w:cs="Arial"/>
          <w:sz w:val="24"/>
          <w:szCs w:val="24"/>
          <w:shd w:val="clear" w:color="auto" w:fill="FFFFFF"/>
          <w:lang w:val="mn-MN"/>
        </w:rPr>
      </w:pPr>
      <w:r>
        <w:rPr>
          <w:rFonts w:ascii="Arial" w:hAnsi="Arial" w:cs="Arial"/>
          <w:sz w:val="24"/>
          <w:szCs w:val="24"/>
          <w:lang w:val="mn-MN"/>
        </w:rPr>
        <w:t>Шүүхийн шийдвэр гүйцэтгэх</w:t>
      </w:r>
      <w:r w:rsidRPr="0084134D">
        <w:rPr>
          <w:rFonts w:ascii="Arial" w:hAnsi="Arial" w:cs="Arial"/>
          <w:sz w:val="24"/>
          <w:szCs w:val="24"/>
          <w:lang w:val="mn-MN"/>
        </w:rPr>
        <w:t xml:space="preserve"> байгууллага нь 1921-1991 оныг хүртэлх хугацаанд Ардын журамт цэрэг, Дотоодыг хамгаалах яам, Нийгмийг аюулаас хамгаалах яамны бүтцэд багтан үүрэг гүйцэтгэж ирсэн бөгөөд алба хаагчид нь 1991-2013 онд дотоодын цэргийн, 2013 оноос цэргийн цол, дүрэмт хувцас хэрэглэж, з</w:t>
      </w:r>
      <w:r w:rsidRPr="0084134D">
        <w:rPr>
          <w:rFonts w:ascii="Arial" w:hAnsi="Arial" w:cs="Arial"/>
          <w:sz w:val="24"/>
          <w:szCs w:val="24"/>
          <w:shd w:val="clear" w:color="auto" w:fill="FFFFFF"/>
          <w:lang w:val="mn-MN"/>
        </w:rPr>
        <w:t>эвсэгт хүчний алба хаагчтай нэгэн адил цэргийн тангаргийг өргөж, энхийг сахиулах үйл ажиллагаанд амжилттай оролцохын зэрэгцээ хуулиар хүлээсэн үндсэн чиг үүргээ бүрэн биелүүлж, Үндэсний аюулгүй байдлыг хангах бүхий л үйл а</w:t>
      </w:r>
      <w:r>
        <w:rPr>
          <w:rFonts w:ascii="Arial" w:hAnsi="Arial" w:cs="Arial"/>
          <w:sz w:val="24"/>
          <w:szCs w:val="24"/>
          <w:shd w:val="clear" w:color="auto" w:fill="FFFFFF"/>
          <w:lang w:val="mn-MN"/>
        </w:rPr>
        <w:t xml:space="preserve">жиллагаанд тогтмол оролцож </w:t>
      </w:r>
      <w:r w:rsidR="005E5908">
        <w:rPr>
          <w:rFonts w:ascii="Arial" w:hAnsi="Arial" w:cs="Arial"/>
          <w:sz w:val="24"/>
          <w:szCs w:val="24"/>
          <w:shd w:val="clear" w:color="auto" w:fill="FFFFFF"/>
          <w:lang w:val="mn-MN"/>
        </w:rPr>
        <w:t>байна</w:t>
      </w:r>
      <w:r w:rsidRPr="0084134D">
        <w:rPr>
          <w:rFonts w:ascii="Arial" w:hAnsi="Arial" w:cs="Arial"/>
          <w:sz w:val="24"/>
          <w:szCs w:val="24"/>
          <w:shd w:val="clear" w:color="auto" w:fill="FFFFFF"/>
          <w:lang w:val="mn-MN"/>
        </w:rPr>
        <w:t>.</w:t>
      </w:r>
    </w:p>
    <w:p w14:paraId="60013494" w14:textId="77777777" w:rsidR="004C0EDC" w:rsidRPr="0084134D" w:rsidRDefault="004C0EDC" w:rsidP="004C0EDC">
      <w:pPr>
        <w:spacing w:after="0" w:line="240" w:lineRule="auto"/>
        <w:ind w:firstLine="720"/>
        <w:jc w:val="both"/>
        <w:rPr>
          <w:rFonts w:ascii="Arial" w:hAnsi="Arial" w:cs="Arial"/>
          <w:sz w:val="24"/>
          <w:szCs w:val="24"/>
          <w:lang w:val="mn-MN"/>
        </w:rPr>
      </w:pPr>
    </w:p>
    <w:p w14:paraId="50D28C1C" w14:textId="66A09C5D" w:rsidR="00D64F35" w:rsidRDefault="00D64F35" w:rsidP="004C0EDC">
      <w:pPr>
        <w:spacing w:after="0" w:line="240" w:lineRule="auto"/>
        <w:ind w:firstLine="720"/>
        <w:jc w:val="both"/>
        <w:rPr>
          <w:rFonts w:ascii="Arial" w:hAnsi="Arial" w:cs="Arial"/>
          <w:sz w:val="24"/>
          <w:szCs w:val="24"/>
          <w:shd w:val="clear" w:color="auto" w:fill="FFFFFF"/>
          <w:lang w:val="mn-MN"/>
        </w:rPr>
      </w:pPr>
      <w:r w:rsidRPr="00E24B9C">
        <w:rPr>
          <w:rFonts w:ascii="Arial" w:hAnsi="Arial" w:cs="Arial"/>
          <w:sz w:val="24"/>
          <w:szCs w:val="24"/>
          <w:shd w:val="clear" w:color="auto" w:fill="FFFFFF"/>
          <w:lang w:val="mn-MN"/>
        </w:rPr>
        <w:t xml:space="preserve">Гэтэл Улсын Их Хурлын 2015 оны 85 дугаар тогтоолоор батлагдсан “Монгол Улсын Батлан хамгаалах бодлогын үндэс” болон 2016 оны Монгол Улсын </w:t>
      </w:r>
      <w:r>
        <w:rPr>
          <w:rFonts w:ascii="Arial" w:hAnsi="Arial" w:cs="Arial"/>
          <w:sz w:val="24"/>
          <w:szCs w:val="24"/>
          <w:shd w:val="clear" w:color="auto" w:fill="FFFFFF"/>
          <w:lang w:val="mn-MN"/>
        </w:rPr>
        <w:t>б</w:t>
      </w:r>
      <w:r w:rsidRPr="00E24B9C">
        <w:rPr>
          <w:rFonts w:ascii="Arial" w:hAnsi="Arial" w:cs="Arial"/>
          <w:sz w:val="24"/>
          <w:szCs w:val="24"/>
          <w:shd w:val="clear" w:color="auto" w:fill="FFFFFF"/>
          <w:lang w:val="mn-MN"/>
        </w:rPr>
        <w:t xml:space="preserve">атлан хамгаалах тухай, Цэргийн албаны тухай, Зэвсэгт хүчний тухай хуулиудад </w:t>
      </w:r>
      <w:r w:rsidRPr="00E24B9C">
        <w:rPr>
          <w:rFonts w:ascii="Arial" w:hAnsi="Arial" w:cs="Arial"/>
          <w:sz w:val="24"/>
          <w:szCs w:val="24"/>
          <w:lang w:val="mn-MN"/>
        </w:rPr>
        <w:t xml:space="preserve">төрийн цэргийн байгуулал, цэргийн албанд </w:t>
      </w:r>
      <w:r>
        <w:rPr>
          <w:rFonts w:ascii="Arial" w:hAnsi="Arial" w:cs="Arial"/>
          <w:sz w:val="24"/>
          <w:szCs w:val="24"/>
          <w:lang w:val="mn-MN"/>
        </w:rPr>
        <w:t>ш</w:t>
      </w:r>
      <w:r w:rsidRPr="00E24B9C">
        <w:rPr>
          <w:rFonts w:ascii="Arial" w:hAnsi="Arial" w:cs="Arial"/>
          <w:sz w:val="24"/>
          <w:szCs w:val="24"/>
          <w:lang w:val="mn-MN"/>
        </w:rPr>
        <w:t xml:space="preserve">үүхийн шийдвэр гүйцэтгэх байгууллага хамаарахгүй байхаар </w:t>
      </w:r>
      <w:r>
        <w:rPr>
          <w:rFonts w:ascii="Arial" w:hAnsi="Arial" w:cs="Arial"/>
          <w:sz w:val="24"/>
          <w:szCs w:val="24"/>
          <w:shd w:val="clear" w:color="auto" w:fill="FFFFFF"/>
          <w:lang w:val="mn-MN"/>
        </w:rPr>
        <w:t>тусгасан байна</w:t>
      </w:r>
      <w:r w:rsidRPr="00E24B9C">
        <w:rPr>
          <w:rFonts w:ascii="Arial" w:hAnsi="Arial" w:cs="Arial"/>
          <w:sz w:val="24"/>
          <w:szCs w:val="24"/>
          <w:shd w:val="clear" w:color="auto" w:fill="FFFFFF"/>
          <w:lang w:val="mn-MN"/>
        </w:rPr>
        <w:t>.</w:t>
      </w:r>
    </w:p>
    <w:p w14:paraId="3A9B8FB3" w14:textId="77777777" w:rsidR="004C0EDC" w:rsidRPr="00E24B9C" w:rsidRDefault="004C0EDC" w:rsidP="004C0EDC">
      <w:pPr>
        <w:spacing w:after="0" w:line="240" w:lineRule="auto"/>
        <w:ind w:firstLine="720"/>
        <w:jc w:val="both"/>
        <w:rPr>
          <w:rFonts w:ascii="Arial" w:hAnsi="Arial" w:cs="Arial"/>
          <w:sz w:val="24"/>
          <w:szCs w:val="24"/>
          <w:shd w:val="clear" w:color="auto" w:fill="FFFFFF"/>
          <w:lang w:val="mn-MN"/>
        </w:rPr>
      </w:pPr>
    </w:p>
    <w:p w14:paraId="3855EFF4" w14:textId="65221187" w:rsidR="00D64F35" w:rsidRDefault="00D64F35" w:rsidP="004C0EDC">
      <w:pPr>
        <w:spacing w:after="0" w:line="240" w:lineRule="auto"/>
        <w:ind w:firstLine="720"/>
        <w:jc w:val="both"/>
        <w:rPr>
          <w:rFonts w:ascii="Arial" w:hAnsi="Arial" w:cs="Arial"/>
          <w:sz w:val="24"/>
          <w:szCs w:val="24"/>
          <w:shd w:val="clear" w:color="auto" w:fill="FFFFFF"/>
          <w:lang w:val="mn-MN"/>
        </w:rPr>
      </w:pPr>
      <w:r w:rsidRPr="00E24B9C">
        <w:rPr>
          <w:rFonts w:ascii="Arial" w:hAnsi="Arial" w:cs="Arial"/>
          <w:sz w:val="24"/>
          <w:szCs w:val="24"/>
          <w:lang w:val="mn-MN"/>
        </w:rPr>
        <w:t>Шүүхийн шийдвэр гүйцэтгэх тухай хуулийн 278 дугаар зүйлийн 278.2-т “Шүүхийн шийдвэр гүйцэтгэх байгууллагын алба хаагч нь цэргийн цол, дүрэмт хувцастай байна” гэж заасны дагуу тус байгууллагын алба хаагчид цэргийн цол, дүрэмт хувцас хэрэглэж</w:t>
      </w:r>
      <w:r w:rsidRPr="00E24B9C">
        <w:rPr>
          <w:rFonts w:ascii="Arial" w:hAnsi="Arial" w:cs="Arial"/>
          <w:sz w:val="24"/>
          <w:szCs w:val="24"/>
          <w:shd w:val="clear" w:color="auto" w:fill="FFFFFF"/>
          <w:lang w:val="mn-MN"/>
        </w:rPr>
        <w:t xml:space="preserve"> байгаа хэдий ч бусад цэргийн байгууллагын алба хаагчийн нэгэн адил Цэргийн албаны тухай хуулиар олгогдсон эрхийг эдэлж чадахгүй орхигдож эрх зүйн байдал дордох, алба хаагчийн эрх</w:t>
      </w:r>
      <w:r w:rsidR="003F6560">
        <w:rPr>
          <w:rFonts w:ascii="Arial" w:hAnsi="Arial" w:cs="Arial"/>
          <w:sz w:val="24"/>
          <w:szCs w:val="24"/>
          <w:shd w:val="clear" w:color="auto" w:fill="FFFFFF"/>
          <w:lang w:val="mn-MN"/>
        </w:rPr>
        <w:t>, хууль ёсны</w:t>
      </w:r>
      <w:r w:rsidRPr="00E24B9C">
        <w:rPr>
          <w:rFonts w:ascii="Arial" w:hAnsi="Arial" w:cs="Arial"/>
          <w:sz w:val="24"/>
          <w:szCs w:val="24"/>
          <w:shd w:val="clear" w:color="auto" w:fill="FFFFFF"/>
          <w:lang w:val="mn-MN"/>
        </w:rPr>
        <w:t xml:space="preserve"> ашиг сонирхол алдагдах нөхцөл байдал үүсээд байна. </w:t>
      </w:r>
    </w:p>
    <w:p w14:paraId="24350AD4" w14:textId="77777777" w:rsidR="004C0EDC" w:rsidRPr="00E24B9C" w:rsidRDefault="004C0EDC" w:rsidP="004C0EDC">
      <w:pPr>
        <w:spacing w:after="0" w:line="240" w:lineRule="auto"/>
        <w:ind w:firstLine="720"/>
        <w:jc w:val="both"/>
        <w:rPr>
          <w:rFonts w:ascii="Arial" w:hAnsi="Arial" w:cs="Arial"/>
          <w:sz w:val="24"/>
          <w:szCs w:val="24"/>
          <w:shd w:val="clear" w:color="auto" w:fill="FFFFFF"/>
          <w:lang w:val="mn-MN"/>
        </w:rPr>
      </w:pPr>
    </w:p>
    <w:p w14:paraId="37491B43" w14:textId="16FC1AD0" w:rsidR="00D64F35" w:rsidRDefault="00D64F35" w:rsidP="00E42D15">
      <w:pPr>
        <w:spacing w:after="0" w:line="240" w:lineRule="auto"/>
        <w:ind w:firstLine="709"/>
        <w:jc w:val="both"/>
        <w:rPr>
          <w:rFonts w:ascii="Arial" w:hAnsi="Arial" w:cs="Arial"/>
          <w:sz w:val="24"/>
          <w:szCs w:val="24"/>
        </w:rPr>
      </w:pPr>
      <w:proofErr w:type="spellStart"/>
      <w:proofErr w:type="gramStart"/>
      <w:r w:rsidRPr="008C45FA">
        <w:rPr>
          <w:rFonts w:ascii="Arial" w:hAnsi="Arial" w:cs="Arial"/>
          <w:sz w:val="24"/>
          <w:szCs w:val="24"/>
        </w:rPr>
        <w:t>Иймд</w:t>
      </w:r>
      <w:proofErr w:type="spellEnd"/>
      <w:r w:rsidRPr="008C45FA">
        <w:rPr>
          <w:rFonts w:ascii="Arial" w:hAnsi="Arial" w:cs="Arial"/>
          <w:sz w:val="24"/>
          <w:szCs w:val="24"/>
        </w:rPr>
        <w:t xml:space="preserve"> </w:t>
      </w:r>
      <w:proofErr w:type="spellStart"/>
      <w:r w:rsidRPr="008C45FA">
        <w:rPr>
          <w:rFonts w:ascii="Arial" w:hAnsi="Arial" w:cs="Arial"/>
          <w:sz w:val="24"/>
          <w:szCs w:val="24"/>
        </w:rPr>
        <w:t>Монгол</w:t>
      </w:r>
      <w:proofErr w:type="spellEnd"/>
      <w:r w:rsidRPr="008C45FA">
        <w:rPr>
          <w:rFonts w:ascii="Arial" w:hAnsi="Arial" w:cs="Arial"/>
          <w:sz w:val="24"/>
          <w:szCs w:val="24"/>
        </w:rPr>
        <w:t xml:space="preserve"> </w:t>
      </w:r>
      <w:proofErr w:type="spellStart"/>
      <w:r w:rsidRPr="008C45FA">
        <w:rPr>
          <w:rFonts w:ascii="Arial" w:hAnsi="Arial" w:cs="Arial"/>
          <w:sz w:val="24"/>
          <w:szCs w:val="24"/>
        </w:rPr>
        <w:t>Улсын</w:t>
      </w:r>
      <w:proofErr w:type="spellEnd"/>
      <w:r w:rsidRPr="008C45FA">
        <w:rPr>
          <w:rFonts w:ascii="Arial" w:hAnsi="Arial" w:cs="Arial"/>
          <w:sz w:val="24"/>
          <w:szCs w:val="24"/>
        </w:rPr>
        <w:t xml:space="preserve"> </w:t>
      </w:r>
      <w:proofErr w:type="spellStart"/>
      <w:r w:rsidRPr="008C45FA">
        <w:rPr>
          <w:rFonts w:ascii="Arial" w:hAnsi="Arial" w:cs="Arial"/>
          <w:sz w:val="24"/>
          <w:szCs w:val="24"/>
        </w:rPr>
        <w:t>Үндэсний</w:t>
      </w:r>
      <w:proofErr w:type="spellEnd"/>
      <w:r w:rsidRPr="008C45FA">
        <w:rPr>
          <w:rFonts w:ascii="Arial" w:hAnsi="Arial" w:cs="Arial"/>
          <w:sz w:val="24"/>
          <w:szCs w:val="24"/>
        </w:rPr>
        <w:t xml:space="preserve"> </w:t>
      </w:r>
      <w:proofErr w:type="spellStart"/>
      <w:r w:rsidRPr="008C45FA">
        <w:rPr>
          <w:rFonts w:ascii="Arial" w:hAnsi="Arial" w:cs="Arial"/>
          <w:sz w:val="24"/>
          <w:szCs w:val="24"/>
        </w:rPr>
        <w:t>аюулгүй</w:t>
      </w:r>
      <w:proofErr w:type="spellEnd"/>
      <w:r w:rsidRPr="008C45FA">
        <w:rPr>
          <w:rFonts w:ascii="Arial" w:hAnsi="Arial" w:cs="Arial"/>
          <w:sz w:val="24"/>
          <w:szCs w:val="24"/>
        </w:rPr>
        <w:t xml:space="preserve"> </w:t>
      </w:r>
      <w:proofErr w:type="spellStart"/>
      <w:r w:rsidRPr="008C45FA">
        <w:rPr>
          <w:rFonts w:ascii="Arial" w:hAnsi="Arial" w:cs="Arial"/>
          <w:sz w:val="24"/>
          <w:szCs w:val="24"/>
        </w:rPr>
        <w:t>байдал</w:t>
      </w:r>
      <w:proofErr w:type="spellEnd"/>
      <w:r w:rsidRPr="008C45FA">
        <w:rPr>
          <w:rFonts w:ascii="Arial" w:hAnsi="Arial" w:cs="Arial"/>
          <w:sz w:val="24"/>
          <w:szCs w:val="24"/>
        </w:rPr>
        <w:t xml:space="preserve"> </w:t>
      </w:r>
      <w:proofErr w:type="spellStart"/>
      <w:r w:rsidRPr="008C45FA">
        <w:rPr>
          <w:rFonts w:ascii="Arial" w:hAnsi="Arial" w:cs="Arial"/>
          <w:sz w:val="24"/>
          <w:szCs w:val="24"/>
        </w:rPr>
        <w:t>дахь</w:t>
      </w:r>
      <w:proofErr w:type="spellEnd"/>
      <w:r w:rsidRPr="008C45FA">
        <w:rPr>
          <w:rFonts w:ascii="Arial" w:hAnsi="Arial" w:cs="Arial"/>
          <w:sz w:val="24"/>
          <w:szCs w:val="24"/>
        </w:rPr>
        <w:t xml:space="preserve"> </w:t>
      </w:r>
      <w:proofErr w:type="spellStart"/>
      <w:r w:rsidRPr="008C45FA">
        <w:rPr>
          <w:rFonts w:ascii="Arial" w:hAnsi="Arial" w:cs="Arial"/>
          <w:sz w:val="24"/>
          <w:szCs w:val="24"/>
        </w:rPr>
        <w:t>дотоод</w:t>
      </w:r>
      <w:proofErr w:type="spellEnd"/>
      <w:r w:rsidRPr="008C45FA">
        <w:rPr>
          <w:rFonts w:ascii="Arial" w:hAnsi="Arial" w:cs="Arial"/>
          <w:sz w:val="24"/>
          <w:szCs w:val="24"/>
        </w:rPr>
        <w:t xml:space="preserve"> </w:t>
      </w:r>
      <w:proofErr w:type="spellStart"/>
      <w:r w:rsidRPr="008C45FA">
        <w:rPr>
          <w:rFonts w:ascii="Arial" w:hAnsi="Arial" w:cs="Arial"/>
          <w:sz w:val="24"/>
          <w:szCs w:val="24"/>
        </w:rPr>
        <w:t>аюулгүй</w:t>
      </w:r>
      <w:proofErr w:type="spellEnd"/>
      <w:r w:rsidRPr="008C45FA">
        <w:rPr>
          <w:rFonts w:ascii="Arial" w:hAnsi="Arial" w:cs="Arial"/>
          <w:sz w:val="24"/>
          <w:szCs w:val="24"/>
        </w:rPr>
        <w:t xml:space="preserve"> </w:t>
      </w:r>
      <w:proofErr w:type="spellStart"/>
      <w:r w:rsidRPr="008C45FA">
        <w:rPr>
          <w:rFonts w:ascii="Arial" w:hAnsi="Arial" w:cs="Arial"/>
          <w:sz w:val="24"/>
          <w:szCs w:val="24"/>
        </w:rPr>
        <w:t>байдлыг</w:t>
      </w:r>
      <w:proofErr w:type="spellEnd"/>
      <w:r w:rsidRPr="008C45FA">
        <w:rPr>
          <w:rFonts w:ascii="Arial" w:hAnsi="Arial" w:cs="Arial"/>
          <w:sz w:val="24"/>
          <w:szCs w:val="24"/>
        </w:rPr>
        <w:t xml:space="preserve"> </w:t>
      </w:r>
      <w:proofErr w:type="spellStart"/>
      <w:r w:rsidRPr="008C45FA">
        <w:rPr>
          <w:rFonts w:ascii="Arial" w:hAnsi="Arial" w:cs="Arial"/>
          <w:sz w:val="24"/>
          <w:szCs w:val="24"/>
        </w:rPr>
        <w:t>хангахад</w:t>
      </w:r>
      <w:proofErr w:type="spellEnd"/>
      <w:r w:rsidRPr="008C45FA">
        <w:rPr>
          <w:rFonts w:ascii="Arial" w:hAnsi="Arial" w:cs="Arial"/>
          <w:sz w:val="24"/>
          <w:szCs w:val="24"/>
        </w:rPr>
        <w:t xml:space="preserve"> </w:t>
      </w:r>
      <w:proofErr w:type="spellStart"/>
      <w:r w:rsidRPr="008C45FA">
        <w:rPr>
          <w:rFonts w:ascii="Arial" w:hAnsi="Arial" w:cs="Arial"/>
          <w:sz w:val="24"/>
          <w:szCs w:val="24"/>
        </w:rPr>
        <w:t>чухал</w:t>
      </w:r>
      <w:proofErr w:type="spellEnd"/>
      <w:r w:rsidRPr="008C45FA">
        <w:rPr>
          <w:rFonts w:ascii="Arial" w:hAnsi="Arial" w:cs="Arial"/>
          <w:sz w:val="24"/>
          <w:szCs w:val="24"/>
        </w:rPr>
        <w:t xml:space="preserve"> </w:t>
      </w:r>
      <w:proofErr w:type="spellStart"/>
      <w:r w:rsidRPr="008C45FA">
        <w:rPr>
          <w:rFonts w:ascii="Arial" w:hAnsi="Arial" w:cs="Arial"/>
          <w:sz w:val="24"/>
          <w:szCs w:val="24"/>
        </w:rPr>
        <w:t>үүрэг</w:t>
      </w:r>
      <w:proofErr w:type="spellEnd"/>
      <w:r w:rsidRPr="008C45FA">
        <w:rPr>
          <w:rFonts w:ascii="Arial" w:hAnsi="Arial" w:cs="Arial"/>
          <w:sz w:val="24"/>
          <w:szCs w:val="24"/>
        </w:rPr>
        <w:t xml:space="preserve">, </w:t>
      </w:r>
      <w:proofErr w:type="spellStart"/>
      <w:r w:rsidRPr="008C45FA">
        <w:rPr>
          <w:rFonts w:ascii="Arial" w:hAnsi="Arial" w:cs="Arial"/>
          <w:sz w:val="24"/>
          <w:szCs w:val="24"/>
        </w:rPr>
        <w:t>оролцоо</w:t>
      </w:r>
      <w:proofErr w:type="spellEnd"/>
      <w:r w:rsidRPr="008C45FA">
        <w:rPr>
          <w:rFonts w:ascii="Arial" w:hAnsi="Arial" w:cs="Arial"/>
          <w:sz w:val="24"/>
          <w:szCs w:val="24"/>
        </w:rPr>
        <w:t xml:space="preserve"> </w:t>
      </w:r>
      <w:proofErr w:type="spellStart"/>
      <w:r w:rsidRPr="008C45FA">
        <w:rPr>
          <w:rFonts w:ascii="Arial" w:hAnsi="Arial" w:cs="Arial"/>
          <w:sz w:val="24"/>
          <w:szCs w:val="24"/>
        </w:rPr>
        <w:t>бүхий</w:t>
      </w:r>
      <w:proofErr w:type="spellEnd"/>
      <w:r w:rsidRPr="008C45FA">
        <w:rPr>
          <w:rFonts w:ascii="Arial" w:hAnsi="Arial" w:cs="Arial"/>
          <w:sz w:val="24"/>
          <w:szCs w:val="24"/>
        </w:rPr>
        <w:t xml:space="preserve"> </w:t>
      </w:r>
      <w:proofErr w:type="spellStart"/>
      <w:r w:rsidRPr="008C45FA">
        <w:rPr>
          <w:rFonts w:ascii="Arial" w:hAnsi="Arial" w:cs="Arial"/>
          <w:sz w:val="24"/>
          <w:szCs w:val="24"/>
        </w:rPr>
        <w:t>Шүүхийн</w:t>
      </w:r>
      <w:proofErr w:type="spellEnd"/>
      <w:r w:rsidRPr="008C45FA">
        <w:rPr>
          <w:rFonts w:ascii="Arial" w:hAnsi="Arial" w:cs="Arial"/>
          <w:sz w:val="24"/>
          <w:szCs w:val="24"/>
        </w:rPr>
        <w:t xml:space="preserve"> </w:t>
      </w:r>
      <w:proofErr w:type="spellStart"/>
      <w:r w:rsidRPr="008C45FA">
        <w:rPr>
          <w:rFonts w:ascii="Arial" w:hAnsi="Arial" w:cs="Arial"/>
          <w:sz w:val="24"/>
          <w:szCs w:val="24"/>
        </w:rPr>
        <w:t>шийдвэр</w:t>
      </w:r>
      <w:proofErr w:type="spellEnd"/>
      <w:r w:rsidRPr="008C45FA">
        <w:rPr>
          <w:rFonts w:ascii="Arial" w:hAnsi="Arial" w:cs="Arial"/>
          <w:sz w:val="24"/>
          <w:szCs w:val="24"/>
        </w:rPr>
        <w:t xml:space="preserve"> </w:t>
      </w:r>
      <w:proofErr w:type="spellStart"/>
      <w:r w:rsidRPr="008C45FA">
        <w:rPr>
          <w:rFonts w:ascii="Arial" w:hAnsi="Arial" w:cs="Arial"/>
          <w:sz w:val="24"/>
          <w:szCs w:val="24"/>
        </w:rPr>
        <w:t>гүйцэтгэх</w:t>
      </w:r>
      <w:proofErr w:type="spellEnd"/>
      <w:r w:rsidRPr="008C45FA">
        <w:rPr>
          <w:rFonts w:ascii="Arial" w:hAnsi="Arial" w:cs="Arial"/>
          <w:sz w:val="24"/>
          <w:szCs w:val="24"/>
        </w:rPr>
        <w:t xml:space="preserve"> </w:t>
      </w:r>
      <w:proofErr w:type="spellStart"/>
      <w:r>
        <w:rPr>
          <w:rFonts w:ascii="Arial" w:hAnsi="Arial" w:cs="Arial"/>
          <w:sz w:val="24"/>
          <w:szCs w:val="24"/>
        </w:rPr>
        <w:t>байгууллагыг</w:t>
      </w:r>
      <w:proofErr w:type="spellEnd"/>
      <w:r w:rsidRPr="008C45FA">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цэргийн</w:t>
      </w:r>
      <w:proofErr w:type="spellEnd"/>
      <w:r>
        <w:rPr>
          <w:rFonts w:ascii="Arial" w:hAnsi="Arial" w:cs="Arial"/>
          <w:sz w:val="24"/>
          <w:szCs w:val="24"/>
        </w:rPr>
        <w:t xml:space="preserve"> </w:t>
      </w:r>
      <w:proofErr w:type="spellStart"/>
      <w:r>
        <w:rPr>
          <w:rFonts w:ascii="Arial" w:hAnsi="Arial" w:cs="Arial"/>
          <w:sz w:val="24"/>
          <w:szCs w:val="24"/>
        </w:rPr>
        <w:t>байгуулалд</w:t>
      </w:r>
      <w:proofErr w:type="spellEnd"/>
      <w:r>
        <w:rPr>
          <w:rFonts w:ascii="Arial" w:hAnsi="Arial" w:cs="Arial"/>
          <w:sz w:val="24"/>
          <w:szCs w:val="24"/>
        </w:rPr>
        <w:t xml:space="preserve"> </w:t>
      </w:r>
      <w:proofErr w:type="spellStart"/>
      <w:r>
        <w:rPr>
          <w:rFonts w:ascii="Arial" w:hAnsi="Arial" w:cs="Arial"/>
          <w:sz w:val="24"/>
          <w:szCs w:val="24"/>
        </w:rPr>
        <w:t>хамааруулах</w:t>
      </w:r>
      <w:proofErr w:type="spellEnd"/>
      <w:r>
        <w:rPr>
          <w:rFonts w:ascii="Arial" w:hAnsi="Arial" w:cs="Arial"/>
          <w:sz w:val="24"/>
          <w:szCs w:val="24"/>
        </w:rPr>
        <w:t xml:space="preserve"> </w:t>
      </w:r>
      <w:proofErr w:type="spellStart"/>
      <w:r>
        <w:rPr>
          <w:rFonts w:ascii="Arial" w:hAnsi="Arial" w:cs="Arial"/>
          <w:sz w:val="24"/>
          <w:szCs w:val="24"/>
        </w:rPr>
        <w:t>шаардлагатай</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үзэж</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w:t>
      </w:r>
      <w:proofErr w:type="gramEnd"/>
    </w:p>
    <w:p w14:paraId="609D5C6E" w14:textId="0FEFC1A7" w:rsidR="003F6560" w:rsidRDefault="003F6560" w:rsidP="00E42D15">
      <w:pPr>
        <w:spacing w:after="0" w:line="240" w:lineRule="auto"/>
        <w:ind w:firstLine="709"/>
        <w:jc w:val="both"/>
        <w:rPr>
          <w:rFonts w:ascii="Arial" w:hAnsi="Arial" w:cs="Arial"/>
          <w:sz w:val="24"/>
          <w:szCs w:val="24"/>
        </w:rPr>
      </w:pPr>
    </w:p>
    <w:p w14:paraId="178E3C0D" w14:textId="383384DE" w:rsidR="003F6560" w:rsidRPr="00AD5A77" w:rsidRDefault="003F6560" w:rsidP="003F6560">
      <w:pPr>
        <w:spacing w:after="0" w:line="240" w:lineRule="auto"/>
        <w:ind w:firstLine="720"/>
        <w:jc w:val="both"/>
        <w:rPr>
          <w:rFonts w:ascii="Arial" w:eastAsiaTheme="minorHAnsi" w:hAnsi="Arial" w:cs="Arial"/>
          <w:sz w:val="24"/>
          <w:szCs w:val="24"/>
          <w:lang w:val="mn-MN"/>
        </w:rPr>
      </w:pPr>
      <w:r w:rsidRPr="00AD5A77">
        <w:rPr>
          <w:rFonts w:ascii="Arial" w:eastAsiaTheme="minorHAnsi" w:hAnsi="Arial" w:cs="Arial"/>
          <w:sz w:val="24"/>
          <w:szCs w:val="24"/>
          <w:lang w:val="mn-MN"/>
        </w:rPr>
        <w:t>Шүүхийн шийдвэр гүйцэтгэх тухай хуулийн 270.7-д “</w:t>
      </w:r>
      <w:r w:rsidRPr="00AD5A77">
        <w:rPr>
          <w:rFonts w:ascii="Arial" w:eastAsia="Times New Roman" w:hAnsi="Arial" w:cs="Arial"/>
          <w:color w:val="000000" w:themeColor="text1"/>
          <w:sz w:val="24"/>
          <w:szCs w:val="24"/>
          <w:shd w:val="clear" w:color="auto" w:fill="FFFFFF"/>
          <w:lang w:val="uz-Cyrl-UZ"/>
        </w:rPr>
        <w:t xml:space="preserve">Цагдан хорих төв, байр, шүүхийн шийдвэр гүйцэтгэх байгууллагын дэргэдэх мэргэжлийн сургалт, үйлдвэрлэлийн төвийн болон согтуурах, мансуурах донтох эмгэгтэй этгээдийг албадан эмчлэх байгууллагын ажилтныг хорих байгууллагын алба хаагчтай </w:t>
      </w:r>
      <w:r w:rsidRPr="00AD5A77">
        <w:rPr>
          <w:rFonts w:ascii="Arial" w:eastAsia="Times New Roman" w:hAnsi="Arial" w:cs="Arial"/>
          <w:color w:val="000000" w:themeColor="text1"/>
          <w:sz w:val="24"/>
          <w:szCs w:val="24"/>
          <w:shd w:val="clear" w:color="auto" w:fill="FFFFFF"/>
          <w:lang w:val="uz-Cyrl-UZ"/>
        </w:rPr>
        <w:lastRenderedPageBreak/>
        <w:t>адилтган үзнэ.” гэж заасан</w:t>
      </w:r>
      <w:r>
        <w:rPr>
          <w:rFonts w:ascii="Arial" w:eastAsia="Times New Roman" w:hAnsi="Arial" w:cs="Arial"/>
          <w:color w:val="000000" w:themeColor="text1"/>
          <w:sz w:val="24"/>
          <w:szCs w:val="24"/>
          <w:shd w:val="clear" w:color="auto" w:fill="FFFFFF"/>
          <w:lang w:val="uz-Cyrl-UZ"/>
        </w:rPr>
        <w:t xml:space="preserve"> </w:t>
      </w:r>
      <w:r w:rsidRPr="00AD5A77">
        <w:rPr>
          <w:rFonts w:ascii="Arial" w:eastAsia="Times New Roman" w:hAnsi="Arial" w:cs="Arial"/>
          <w:color w:val="000000" w:themeColor="text1"/>
          <w:sz w:val="24"/>
          <w:szCs w:val="24"/>
          <w:shd w:val="clear" w:color="auto" w:fill="FFFFFF"/>
          <w:lang w:val="uz-Cyrl-UZ"/>
        </w:rPr>
        <w:t xml:space="preserve">нь баривчлах төв болон </w:t>
      </w:r>
      <w:r>
        <w:rPr>
          <w:rFonts w:ascii="Arial" w:eastAsia="Times New Roman" w:hAnsi="Arial" w:cs="Arial"/>
          <w:color w:val="000000" w:themeColor="text1"/>
          <w:sz w:val="24"/>
          <w:szCs w:val="24"/>
          <w:shd w:val="clear" w:color="auto" w:fill="FFFFFF"/>
          <w:lang w:val="uz-Cyrl-UZ"/>
        </w:rPr>
        <w:t xml:space="preserve">баривчлах </w:t>
      </w:r>
      <w:r w:rsidRPr="00AD5A77">
        <w:rPr>
          <w:rFonts w:ascii="Arial" w:eastAsia="Times New Roman" w:hAnsi="Arial" w:cs="Arial"/>
          <w:color w:val="000000" w:themeColor="text1"/>
          <w:sz w:val="24"/>
          <w:szCs w:val="24"/>
          <w:shd w:val="clear" w:color="auto" w:fill="FFFFFF"/>
          <w:lang w:val="uz-Cyrl-UZ"/>
        </w:rPr>
        <w:t>байранд үүрэг гүйцэтгэж буй алба хаагч</w:t>
      </w:r>
      <w:r>
        <w:rPr>
          <w:rFonts w:ascii="Arial" w:eastAsia="Times New Roman" w:hAnsi="Arial" w:cs="Arial"/>
          <w:color w:val="000000" w:themeColor="text1"/>
          <w:sz w:val="24"/>
          <w:szCs w:val="24"/>
          <w:shd w:val="clear" w:color="auto" w:fill="FFFFFF"/>
          <w:lang w:val="uz-Cyrl-UZ"/>
        </w:rPr>
        <w:t>дад</w:t>
      </w:r>
      <w:r w:rsidRPr="00AD5A77">
        <w:rPr>
          <w:rFonts w:ascii="Arial" w:eastAsia="Times New Roman" w:hAnsi="Arial" w:cs="Arial"/>
          <w:color w:val="000000" w:themeColor="text1"/>
          <w:sz w:val="24"/>
          <w:szCs w:val="24"/>
          <w:shd w:val="clear" w:color="auto" w:fill="FFFFFF"/>
          <w:lang w:val="uz-Cyrl-UZ"/>
        </w:rPr>
        <w:t xml:space="preserve"> хамаарахгүй, </w:t>
      </w:r>
      <w:proofErr w:type="spellStart"/>
      <w:r w:rsidRPr="00AD5A77">
        <w:rPr>
          <w:rFonts w:ascii="Arial" w:hAnsi="Arial" w:cs="Arial"/>
          <w:sz w:val="24"/>
          <w:szCs w:val="24"/>
        </w:rPr>
        <w:t>шүүхийн</w:t>
      </w:r>
      <w:proofErr w:type="spellEnd"/>
      <w:r w:rsidRPr="00AD5A77">
        <w:rPr>
          <w:rFonts w:ascii="Arial" w:hAnsi="Arial" w:cs="Arial"/>
          <w:sz w:val="24"/>
          <w:szCs w:val="24"/>
        </w:rPr>
        <w:t xml:space="preserve"> </w:t>
      </w:r>
      <w:proofErr w:type="spellStart"/>
      <w:r w:rsidRPr="00AD5A77">
        <w:rPr>
          <w:rFonts w:ascii="Arial" w:hAnsi="Arial" w:cs="Arial"/>
          <w:sz w:val="24"/>
          <w:szCs w:val="24"/>
        </w:rPr>
        <w:t>шийдвэр</w:t>
      </w:r>
      <w:proofErr w:type="spellEnd"/>
      <w:r w:rsidRPr="00AD5A77">
        <w:rPr>
          <w:rFonts w:ascii="Arial" w:hAnsi="Arial" w:cs="Arial"/>
          <w:sz w:val="24"/>
          <w:szCs w:val="24"/>
        </w:rPr>
        <w:t xml:space="preserve"> </w:t>
      </w:r>
      <w:proofErr w:type="spellStart"/>
      <w:r w:rsidRPr="00AD5A77">
        <w:rPr>
          <w:rFonts w:ascii="Arial" w:hAnsi="Arial" w:cs="Arial"/>
          <w:sz w:val="24"/>
          <w:szCs w:val="24"/>
        </w:rPr>
        <w:t>гүйцэтгэх</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байгууллагын</w:t>
      </w:r>
      <w:proofErr w:type="spellEnd"/>
      <w:r w:rsidRPr="00AD5A77">
        <w:rPr>
          <w:rFonts w:ascii="Arial" w:hAnsi="Arial" w:cs="Arial"/>
          <w:sz w:val="24"/>
          <w:szCs w:val="24"/>
        </w:rPr>
        <w:t xml:space="preserve"> </w:t>
      </w:r>
      <w:proofErr w:type="spellStart"/>
      <w:r w:rsidRPr="00AD5A77">
        <w:rPr>
          <w:rFonts w:ascii="Arial" w:hAnsi="Arial" w:cs="Arial"/>
          <w:sz w:val="24"/>
          <w:szCs w:val="24"/>
        </w:rPr>
        <w:t>алба</w:t>
      </w:r>
      <w:proofErr w:type="spellEnd"/>
      <w:r w:rsidRPr="00AD5A77">
        <w:rPr>
          <w:rFonts w:ascii="Arial" w:hAnsi="Arial" w:cs="Arial"/>
          <w:sz w:val="24"/>
          <w:szCs w:val="24"/>
        </w:rPr>
        <w:t xml:space="preserve"> </w:t>
      </w:r>
      <w:proofErr w:type="spellStart"/>
      <w:r w:rsidRPr="00AD5A77">
        <w:rPr>
          <w:rFonts w:ascii="Arial" w:hAnsi="Arial" w:cs="Arial"/>
          <w:sz w:val="24"/>
          <w:szCs w:val="24"/>
        </w:rPr>
        <w:t>хаагчдын</w:t>
      </w:r>
      <w:proofErr w:type="spellEnd"/>
      <w:r w:rsidRPr="00AD5A77">
        <w:rPr>
          <w:rFonts w:ascii="Arial" w:hAnsi="Arial" w:cs="Arial"/>
          <w:sz w:val="24"/>
          <w:szCs w:val="24"/>
        </w:rPr>
        <w:t xml:space="preserve"> </w:t>
      </w:r>
      <w:proofErr w:type="spellStart"/>
      <w:r w:rsidRPr="00AD5A77">
        <w:rPr>
          <w:rFonts w:ascii="Arial" w:hAnsi="Arial" w:cs="Arial"/>
          <w:sz w:val="24"/>
          <w:szCs w:val="24"/>
        </w:rPr>
        <w:t>хуульд</w:t>
      </w:r>
      <w:proofErr w:type="spellEnd"/>
      <w:r w:rsidRPr="00AD5A77">
        <w:rPr>
          <w:rFonts w:ascii="Arial" w:hAnsi="Arial" w:cs="Arial"/>
          <w:sz w:val="24"/>
          <w:szCs w:val="24"/>
        </w:rPr>
        <w:t xml:space="preserve"> </w:t>
      </w:r>
      <w:proofErr w:type="spellStart"/>
      <w:r w:rsidRPr="00AD5A77">
        <w:rPr>
          <w:rFonts w:ascii="Arial" w:hAnsi="Arial" w:cs="Arial"/>
          <w:sz w:val="24"/>
          <w:szCs w:val="24"/>
        </w:rPr>
        <w:t>заасан</w:t>
      </w:r>
      <w:proofErr w:type="spellEnd"/>
      <w:r w:rsidRPr="00AD5A77">
        <w:rPr>
          <w:rFonts w:ascii="Arial" w:hAnsi="Arial" w:cs="Arial"/>
          <w:sz w:val="24"/>
          <w:szCs w:val="24"/>
        </w:rPr>
        <w:t xml:space="preserve"> </w:t>
      </w:r>
      <w:proofErr w:type="spellStart"/>
      <w:r w:rsidRPr="00AD5A77">
        <w:rPr>
          <w:rFonts w:ascii="Arial" w:hAnsi="Arial" w:cs="Arial"/>
          <w:sz w:val="24"/>
          <w:szCs w:val="24"/>
        </w:rPr>
        <w:t>эрх</w:t>
      </w:r>
      <w:proofErr w:type="spellEnd"/>
      <w:r w:rsidRPr="00AD5A77">
        <w:rPr>
          <w:rFonts w:ascii="Arial" w:hAnsi="Arial" w:cs="Arial"/>
          <w:sz w:val="24"/>
          <w:szCs w:val="24"/>
        </w:rPr>
        <w:t xml:space="preserve"> </w:t>
      </w:r>
      <w:proofErr w:type="spellStart"/>
      <w:r w:rsidRPr="00AD5A77">
        <w:rPr>
          <w:rFonts w:ascii="Arial" w:hAnsi="Arial" w:cs="Arial"/>
          <w:sz w:val="24"/>
          <w:szCs w:val="24"/>
        </w:rPr>
        <w:t>зүйн</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байдал</w:t>
      </w:r>
      <w:proofErr w:type="spellEnd"/>
      <w:r w:rsidRPr="00AD5A77">
        <w:rPr>
          <w:rFonts w:ascii="Arial" w:hAnsi="Arial" w:cs="Arial"/>
          <w:sz w:val="24"/>
          <w:szCs w:val="24"/>
        </w:rPr>
        <w:t xml:space="preserve"> </w:t>
      </w:r>
      <w:proofErr w:type="spellStart"/>
      <w:r w:rsidRPr="00AD5A77">
        <w:rPr>
          <w:rFonts w:ascii="Arial" w:hAnsi="Arial" w:cs="Arial"/>
          <w:sz w:val="24"/>
          <w:szCs w:val="24"/>
        </w:rPr>
        <w:t>харилцан</w:t>
      </w:r>
      <w:proofErr w:type="spellEnd"/>
      <w:r w:rsidRPr="00AD5A77">
        <w:rPr>
          <w:rFonts w:ascii="Arial" w:hAnsi="Arial" w:cs="Arial"/>
          <w:sz w:val="24"/>
          <w:szCs w:val="24"/>
        </w:rPr>
        <w:t xml:space="preserve"> </w:t>
      </w:r>
      <w:proofErr w:type="spellStart"/>
      <w:r w:rsidRPr="00AD5A77">
        <w:rPr>
          <w:rFonts w:ascii="Arial" w:hAnsi="Arial" w:cs="Arial"/>
          <w:sz w:val="24"/>
          <w:szCs w:val="24"/>
        </w:rPr>
        <w:t>адилгүй</w:t>
      </w:r>
      <w:proofErr w:type="spellEnd"/>
      <w:r w:rsidRPr="00AD5A77">
        <w:rPr>
          <w:rFonts w:ascii="Arial" w:hAnsi="Arial" w:cs="Arial"/>
          <w:sz w:val="24"/>
          <w:szCs w:val="24"/>
        </w:rPr>
        <w:t xml:space="preserve">, </w:t>
      </w:r>
      <w:proofErr w:type="spellStart"/>
      <w:r w:rsidRPr="00AD5A77">
        <w:rPr>
          <w:rFonts w:ascii="Arial" w:hAnsi="Arial" w:cs="Arial"/>
          <w:sz w:val="24"/>
          <w:szCs w:val="24"/>
        </w:rPr>
        <w:t>ялгамжтай</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байдлаар</w:t>
      </w:r>
      <w:proofErr w:type="spellEnd"/>
      <w:r w:rsidRPr="00AD5A77">
        <w:rPr>
          <w:rFonts w:ascii="Arial" w:hAnsi="Arial" w:cs="Arial"/>
          <w:sz w:val="24"/>
          <w:szCs w:val="24"/>
        </w:rPr>
        <w:t xml:space="preserve"> </w:t>
      </w:r>
      <w:proofErr w:type="spellStart"/>
      <w:r w:rsidRPr="00AD5A77">
        <w:rPr>
          <w:rFonts w:ascii="Arial" w:hAnsi="Arial" w:cs="Arial"/>
          <w:sz w:val="24"/>
          <w:szCs w:val="24"/>
        </w:rPr>
        <w:t>зохицуулсан</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байх</w:t>
      </w:r>
      <w:proofErr w:type="spellEnd"/>
      <w:r w:rsidRPr="00AD5A77">
        <w:rPr>
          <w:rFonts w:ascii="Arial" w:hAnsi="Arial" w:cs="Arial"/>
          <w:sz w:val="24"/>
          <w:szCs w:val="24"/>
        </w:rPr>
        <w:t xml:space="preserve"> </w:t>
      </w:r>
      <w:proofErr w:type="spellStart"/>
      <w:r w:rsidRPr="00AD5A77">
        <w:rPr>
          <w:rFonts w:ascii="Arial" w:hAnsi="Arial" w:cs="Arial"/>
          <w:sz w:val="24"/>
          <w:szCs w:val="24"/>
        </w:rPr>
        <w:t>тул</w:t>
      </w:r>
      <w:proofErr w:type="spellEnd"/>
      <w:r w:rsidRPr="00AD5A77">
        <w:rPr>
          <w:rFonts w:ascii="Arial" w:hAnsi="Arial" w:cs="Arial"/>
          <w:sz w:val="24"/>
          <w:szCs w:val="24"/>
        </w:rPr>
        <w:t xml:space="preserve"> </w:t>
      </w:r>
      <w:proofErr w:type="spellStart"/>
      <w:r w:rsidRPr="00AD5A77">
        <w:rPr>
          <w:rFonts w:ascii="Arial" w:hAnsi="Arial" w:cs="Arial"/>
          <w:sz w:val="24"/>
          <w:szCs w:val="24"/>
        </w:rPr>
        <w:t>баривчлах</w:t>
      </w:r>
      <w:proofErr w:type="spellEnd"/>
      <w:r w:rsidRPr="00AD5A77">
        <w:rPr>
          <w:rFonts w:ascii="Arial" w:hAnsi="Arial" w:cs="Arial"/>
          <w:sz w:val="24"/>
          <w:szCs w:val="24"/>
        </w:rPr>
        <w:t xml:space="preserve"> </w:t>
      </w:r>
      <w:proofErr w:type="spellStart"/>
      <w:r w:rsidRPr="00AD5A77">
        <w:rPr>
          <w:rFonts w:ascii="Arial" w:hAnsi="Arial" w:cs="Arial"/>
          <w:sz w:val="24"/>
          <w:szCs w:val="24"/>
        </w:rPr>
        <w:t>төв</w:t>
      </w:r>
      <w:proofErr w:type="spellEnd"/>
      <w:r w:rsidRPr="00AD5A77">
        <w:rPr>
          <w:rFonts w:ascii="Arial" w:hAnsi="Arial" w:cs="Arial"/>
          <w:sz w:val="24"/>
          <w:szCs w:val="24"/>
        </w:rPr>
        <w:t xml:space="preserve"> </w:t>
      </w:r>
      <w:proofErr w:type="spellStart"/>
      <w:r w:rsidRPr="00AD5A77">
        <w:rPr>
          <w:rFonts w:ascii="Arial" w:hAnsi="Arial" w:cs="Arial"/>
          <w:sz w:val="24"/>
          <w:szCs w:val="24"/>
        </w:rPr>
        <w:t>болон</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байранд</w:t>
      </w:r>
      <w:proofErr w:type="spellEnd"/>
      <w:r w:rsidRPr="00AD5A77">
        <w:rPr>
          <w:rFonts w:ascii="Arial" w:hAnsi="Arial" w:cs="Arial"/>
          <w:sz w:val="24"/>
          <w:szCs w:val="24"/>
        </w:rPr>
        <w:t xml:space="preserve"> </w:t>
      </w:r>
      <w:proofErr w:type="spellStart"/>
      <w:r w:rsidRPr="00AD5A77">
        <w:rPr>
          <w:rFonts w:ascii="Arial" w:hAnsi="Arial" w:cs="Arial"/>
          <w:sz w:val="24"/>
          <w:szCs w:val="24"/>
        </w:rPr>
        <w:t>ажиллаж</w:t>
      </w:r>
      <w:proofErr w:type="spellEnd"/>
      <w:r w:rsidRPr="00AD5A77">
        <w:rPr>
          <w:rFonts w:ascii="Arial" w:hAnsi="Arial" w:cs="Arial"/>
          <w:sz w:val="24"/>
          <w:szCs w:val="24"/>
        </w:rPr>
        <w:t xml:space="preserve"> </w:t>
      </w:r>
      <w:proofErr w:type="spellStart"/>
      <w:r w:rsidRPr="00AD5A77">
        <w:rPr>
          <w:rFonts w:ascii="Arial" w:hAnsi="Arial" w:cs="Arial"/>
          <w:sz w:val="24"/>
          <w:szCs w:val="24"/>
        </w:rPr>
        <w:t>буй</w:t>
      </w:r>
      <w:proofErr w:type="spellEnd"/>
      <w:r w:rsidRPr="00AD5A77">
        <w:rPr>
          <w:rFonts w:ascii="Arial" w:hAnsi="Arial" w:cs="Arial"/>
          <w:sz w:val="24"/>
          <w:szCs w:val="24"/>
        </w:rPr>
        <w:t xml:space="preserve"> </w:t>
      </w:r>
      <w:proofErr w:type="spellStart"/>
      <w:r w:rsidRPr="00AD5A77">
        <w:rPr>
          <w:rFonts w:ascii="Arial" w:hAnsi="Arial" w:cs="Arial"/>
          <w:sz w:val="24"/>
          <w:szCs w:val="24"/>
        </w:rPr>
        <w:t>алба</w:t>
      </w:r>
      <w:proofErr w:type="spellEnd"/>
      <w:r w:rsidRPr="00AD5A77">
        <w:rPr>
          <w:rFonts w:ascii="Arial" w:hAnsi="Arial" w:cs="Arial"/>
          <w:sz w:val="24"/>
          <w:szCs w:val="24"/>
        </w:rPr>
        <w:t xml:space="preserve"> </w:t>
      </w:r>
      <w:proofErr w:type="spellStart"/>
      <w:r w:rsidRPr="00AD5A77">
        <w:rPr>
          <w:rFonts w:ascii="Arial" w:hAnsi="Arial" w:cs="Arial"/>
          <w:sz w:val="24"/>
          <w:szCs w:val="24"/>
        </w:rPr>
        <w:t>хаагчдыг</w:t>
      </w:r>
      <w:proofErr w:type="spellEnd"/>
      <w:r w:rsidRPr="00AD5A77">
        <w:rPr>
          <w:rFonts w:ascii="Arial" w:hAnsi="Arial" w:cs="Arial"/>
          <w:sz w:val="24"/>
          <w:szCs w:val="24"/>
        </w:rPr>
        <w:t xml:space="preserve"> </w:t>
      </w:r>
      <w:proofErr w:type="spellStart"/>
      <w:r w:rsidRPr="00AD5A77">
        <w:rPr>
          <w:rFonts w:ascii="Arial" w:hAnsi="Arial" w:cs="Arial"/>
          <w:sz w:val="24"/>
          <w:szCs w:val="24"/>
        </w:rPr>
        <w:t>хорих</w:t>
      </w:r>
      <w:proofErr w:type="spellEnd"/>
      <w:r w:rsidRPr="00AD5A77">
        <w:rPr>
          <w:rFonts w:ascii="Arial" w:hAnsi="Arial" w:cs="Arial"/>
          <w:sz w:val="24"/>
          <w:szCs w:val="24"/>
        </w:rPr>
        <w:t xml:space="preserve"> </w:t>
      </w:r>
      <w:proofErr w:type="spellStart"/>
      <w:r w:rsidRPr="00AD5A77">
        <w:rPr>
          <w:rFonts w:ascii="Arial" w:hAnsi="Arial" w:cs="Arial"/>
          <w:sz w:val="24"/>
          <w:szCs w:val="24"/>
        </w:rPr>
        <w:t>байгууллагын</w:t>
      </w:r>
      <w:proofErr w:type="spellEnd"/>
      <w:r w:rsidRPr="00AD5A77">
        <w:rPr>
          <w:rFonts w:ascii="Arial" w:hAnsi="Arial" w:cs="Arial"/>
          <w:sz w:val="24"/>
          <w:szCs w:val="24"/>
        </w:rPr>
        <w:t xml:space="preserve"> </w:t>
      </w:r>
      <w:proofErr w:type="spellStart"/>
      <w:r w:rsidRPr="00AD5A77">
        <w:rPr>
          <w:rFonts w:ascii="Arial" w:hAnsi="Arial" w:cs="Arial"/>
          <w:sz w:val="24"/>
          <w:szCs w:val="24"/>
        </w:rPr>
        <w:t>алба</w:t>
      </w:r>
      <w:proofErr w:type="spellEnd"/>
      <w:r w:rsidRPr="00AD5A77">
        <w:rPr>
          <w:rFonts w:ascii="Arial" w:hAnsi="Arial" w:cs="Arial"/>
          <w:sz w:val="24"/>
          <w:szCs w:val="24"/>
        </w:rPr>
        <w:t xml:space="preserve"> </w:t>
      </w:r>
      <w:proofErr w:type="spellStart"/>
      <w:r w:rsidRPr="00AD5A77">
        <w:rPr>
          <w:rFonts w:ascii="Arial" w:hAnsi="Arial" w:cs="Arial"/>
          <w:sz w:val="24"/>
          <w:szCs w:val="24"/>
        </w:rPr>
        <w:t>хаагчтай</w:t>
      </w:r>
      <w:proofErr w:type="spellEnd"/>
      <w:r w:rsidRPr="00AD5A77">
        <w:rPr>
          <w:rFonts w:ascii="Arial" w:hAnsi="Arial" w:cs="Arial"/>
          <w:sz w:val="24"/>
          <w:szCs w:val="24"/>
        </w:rPr>
        <w:t xml:space="preserve"> </w:t>
      </w:r>
      <w:proofErr w:type="spellStart"/>
      <w:r w:rsidRPr="00AD5A77">
        <w:rPr>
          <w:rFonts w:ascii="Arial" w:hAnsi="Arial" w:cs="Arial"/>
          <w:sz w:val="24"/>
          <w:szCs w:val="24"/>
        </w:rPr>
        <w:t>адилтга</w:t>
      </w:r>
      <w:r>
        <w:rPr>
          <w:rFonts w:ascii="Arial" w:hAnsi="Arial" w:cs="Arial"/>
          <w:sz w:val="24"/>
          <w:szCs w:val="24"/>
        </w:rPr>
        <w:t>х</w:t>
      </w:r>
      <w:proofErr w:type="spellEnd"/>
      <w:r>
        <w:rPr>
          <w:rFonts w:ascii="Arial" w:hAnsi="Arial" w:cs="Arial"/>
          <w:sz w:val="24"/>
          <w:szCs w:val="24"/>
        </w:rPr>
        <w:t xml:space="preserve"> </w:t>
      </w:r>
      <w:proofErr w:type="spellStart"/>
      <w:r>
        <w:rPr>
          <w:rFonts w:ascii="Arial" w:hAnsi="Arial" w:cs="Arial"/>
          <w:sz w:val="24"/>
          <w:szCs w:val="24"/>
        </w:rPr>
        <w:t>зохицуулалтыг</w:t>
      </w:r>
      <w:proofErr w:type="spellEnd"/>
      <w:r>
        <w:rPr>
          <w:rFonts w:ascii="Arial" w:hAnsi="Arial" w:cs="Arial"/>
          <w:sz w:val="24"/>
          <w:szCs w:val="24"/>
        </w:rPr>
        <w:t xml:space="preserve"> </w:t>
      </w:r>
      <w:proofErr w:type="spellStart"/>
      <w:r>
        <w:rPr>
          <w:rFonts w:ascii="Arial" w:hAnsi="Arial" w:cs="Arial"/>
          <w:sz w:val="24"/>
          <w:szCs w:val="24"/>
        </w:rPr>
        <w:t>тусгана</w:t>
      </w:r>
      <w:proofErr w:type="spellEnd"/>
      <w:r w:rsidRPr="00AD5A77">
        <w:rPr>
          <w:rFonts w:ascii="Arial" w:hAnsi="Arial" w:cs="Arial"/>
          <w:sz w:val="24"/>
          <w:szCs w:val="24"/>
        </w:rPr>
        <w:t xml:space="preserve">. </w:t>
      </w:r>
    </w:p>
    <w:p w14:paraId="1096145F" w14:textId="77777777" w:rsidR="00B11C42" w:rsidRPr="0023128D" w:rsidRDefault="00B11C42" w:rsidP="00B11C42">
      <w:pPr>
        <w:tabs>
          <w:tab w:val="left" w:pos="990"/>
        </w:tabs>
        <w:spacing w:after="0" w:line="240" w:lineRule="auto"/>
        <w:ind w:firstLine="720"/>
        <w:jc w:val="both"/>
        <w:rPr>
          <w:rFonts w:ascii="Arial" w:eastAsiaTheme="minorHAnsi" w:hAnsi="Arial" w:cs="Arial"/>
          <w:sz w:val="24"/>
          <w:szCs w:val="24"/>
          <w:lang w:val="mn-MN"/>
        </w:rPr>
      </w:pPr>
    </w:p>
    <w:p w14:paraId="33775846" w14:textId="2B7D1962" w:rsidR="008C45FA" w:rsidRDefault="008C45FA" w:rsidP="004C0EDC">
      <w:pPr>
        <w:spacing w:after="0" w:line="240" w:lineRule="auto"/>
        <w:ind w:firstLine="720"/>
        <w:jc w:val="both"/>
        <w:rPr>
          <w:rFonts w:ascii="Arial" w:hAnsi="Arial" w:cs="Arial"/>
          <w:bCs/>
          <w:sz w:val="24"/>
          <w:szCs w:val="24"/>
          <w:lang w:val="mn-MN"/>
        </w:rPr>
      </w:pPr>
      <w:r w:rsidRPr="008C45FA">
        <w:rPr>
          <w:rFonts w:ascii="Arial" w:hAnsi="Arial" w:cs="Arial"/>
          <w:bCs/>
          <w:sz w:val="24"/>
          <w:szCs w:val="24"/>
          <w:lang w:val="mn-MN"/>
        </w:rPr>
        <w:t xml:space="preserve">2017 онд шинэчлэн батлагдсан Шүүхийн шийдвэр гүйцэтгэх тухай хуулийг дагаж мөрдөх журмын тухай хуулийн </w:t>
      </w:r>
      <w:r w:rsidRPr="008C45FA">
        <w:rPr>
          <w:rFonts w:ascii="Arial" w:hAnsi="Arial" w:cs="Arial"/>
          <w:bCs/>
          <w:sz w:val="24"/>
          <w:szCs w:val="24"/>
        </w:rPr>
        <w:t xml:space="preserve">4 </w:t>
      </w:r>
      <w:r w:rsidRPr="008C45FA">
        <w:rPr>
          <w:rFonts w:ascii="Arial" w:hAnsi="Arial" w:cs="Arial"/>
          <w:bCs/>
          <w:sz w:val="24"/>
          <w:szCs w:val="24"/>
          <w:lang w:val="mn-MN"/>
        </w:rPr>
        <w:t>дүгээр зүйлийн дагуу Шүүхийн шийдвэр гүйцэтгэх ерөнхий газрын даргын 2018 оны 01 дүгээр сарын 09-ний өдрийн Б/38 дугаар тушаалаар шийдвэр гүйцэтгэгч нарт шинээр болон урьд хэрэглэж байсан цэргийн цолыг сэргээн олгосон.</w:t>
      </w:r>
    </w:p>
    <w:p w14:paraId="79438B2E" w14:textId="77777777" w:rsidR="003F6560" w:rsidRDefault="003F6560" w:rsidP="004C0EDC">
      <w:pPr>
        <w:spacing w:after="0" w:line="240" w:lineRule="auto"/>
        <w:ind w:firstLine="720"/>
        <w:jc w:val="both"/>
        <w:rPr>
          <w:rFonts w:ascii="Arial" w:hAnsi="Arial" w:cs="Arial"/>
          <w:bCs/>
          <w:sz w:val="24"/>
          <w:szCs w:val="24"/>
          <w:lang w:val="mn-MN"/>
        </w:rPr>
      </w:pPr>
    </w:p>
    <w:p w14:paraId="04824F1F" w14:textId="1E0F2FA9" w:rsidR="00ED154A" w:rsidRDefault="00ED154A" w:rsidP="004C0EDC">
      <w:pPr>
        <w:spacing w:after="0" w:line="240" w:lineRule="auto"/>
        <w:ind w:firstLine="720"/>
        <w:jc w:val="both"/>
        <w:rPr>
          <w:rFonts w:ascii="Arial" w:hAnsi="Arial" w:cs="Arial"/>
          <w:bCs/>
          <w:sz w:val="24"/>
          <w:szCs w:val="24"/>
        </w:rPr>
      </w:pPr>
      <w:r w:rsidRPr="00FD6BAE">
        <w:rPr>
          <w:rFonts w:ascii="Arial" w:hAnsi="Arial" w:cs="Arial"/>
          <w:bCs/>
          <w:sz w:val="24"/>
          <w:szCs w:val="24"/>
        </w:rPr>
        <w:t xml:space="preserve">2021 </w:t>
      </w:r>
      <w:proofErr w:type="spellStart"/>
      <w:r w:rsidRPr="00FD6BAE">
        <w:rPr>
          <w:rFonts w:ascii="Arial" w:hAnsi="Arial" w:cs="Arial"/>
          <w:bCs/>
          <w:sz w:val="24"/>
          <w:szCs w:val="24"/>
        </w:rPr>
        <w:t>оны</w:t>
      </w:r>
      <w:proofErr w:type="spellEnd"/>
      <w:r w:rsidRPr="00FD6BAE">
        <w:rPr>
          <w:rFonts w:ascii="Arial" w:hAnsi="Arial" w:cs="Arial"/>
          <w:bCs/>
          <w:sz w:val="24"/>
          <w:szCs w:val="24"/>
        </w:rPr>
        <w:t xml:space="preserve"> </w:t>
      </w:r>
      <w:r w:rsidR="00E52F30">
        <w:rPr>
          <w:rFonts w:ascii="Arial" w:hAnsi="Arial" w:cs="Arial"/>
          <w:bCs/>
          <w:sz w:val="24"/>
          <w:szCs w:val="24"/>
          <w:lang w:val="mn-MN"/>
        </w:rPr>
        <w:t>жилийн</w:t>
      </w:r>
      <w:r w:rsidRPr="00FD6BAE">
        <w:rPr>
          <w:rFonts w:ascii="Arial" w:hAnsi="Arial" w:cs="Arial"/>
          <w:bCs/>
          <w:sz w:val="24"/>
          <w:szCs w:val="24"/>
        </w:rPr>
        <w:t xml:space="preserve"> </w:t>
      </w:r>
      <w:proofErr w:type="spellStart"/>
      <w:r w:rsidRPr="00FD6BAE">
        <w:rPr>
          <w:rFonts w:ascii="Arial" w:hAnsi="Arial" w:cs="Arial"/>
          <w:bCs/>
          <w:sz w:val="24"/>
          <w:szCs w:val="24"/>
        </w:rPr>
        <w:t>байдлаар</w:t>
      </w:r>
      <w:proofErr w:type="spellEnd"/>
      <w:r w:rsidRPr="00FD6BAE">
        <w:rPr>
          <w:rFonts w:ascii="Arial" w:hAnsi="Arial" w:cs="Arial"/>
          <w:bCs/>
          <w:sz w:val="24"/>
          <w:szCs w:val="24"/>
        </w:rPr>
        <w:t xml:space="preserve"> </w:t>
      </w:r>
      <w:proofErr w:type="spellStart"/>
      <w:r w:rsidRPr="00FD6BAE">
        <w:rPr>
          <w:rStyle w:val="Strong"/>
          <w:rFonts w:ascii="Arial" w:hAnsi="Arial" w:cs="Arial"/>
          <w:b w:val="0"/>
          <w:bCs w:val="0"/>
          <w:sz w:val="24"/>
          <w:szCs w:val="24"/>
        </w:rPr>
        <w:t>иргэний</w:t>
      </w:r>
      <w:proofErr w:type="spellEnd"/>
      <w:r w:rsidRPr="00FD6BAE">
        <w:rPr>
          <w:rStyle w:val="Strong"/>
          <w:rFonts w:ascii="Arial" w:hAnsi="Arial" w:cs="Arial"/>
          <w:b w:val="0"/>
          <w:bCs w:val="0"/>
          <w:sz w:val="24"/>
          <w:szCs w:val="24"/>
        </w:rPr>
        <w:t xml:space="preserve"> чиглэлээр-2</w:t>
      </w:r>
      <w:r w:rsidR="00BA0660">
        <w:rPr>
          <w:rStyle w:val="Strong"/>
          <w:rFonts w:ascii="Arial" w:hAnsi="Arial" w:cs="Arial"/>
          <w:b w:val="0"/>
          <w:bCs w:val="0"/>
          <w:sz w:val="24"/>
          <w:szCs w:val="24"/>
        </w:rPr>
        <w:t>91</w:t>
      </w:r>
      <w:r w:rsidRPr="00FD6BAE">
        <w:rPr>
          <w:rStyle w:val="Strong"/>
          <w:rFonts w:ascii="Arial" w:hAnsi="Arial" w:cs="Arial"/>
          <w:b w:val="0"/>
          <w:bCs w:val="0"/>
          <w:sz w:val="24"/>
          <w:szCs w:val="24"/>
        </w:rPr>
        <w:t xml:space="preserve">, </w:t>
      </w:r>
      <w:proofErr w:type="spellStart"/>
      <w:r w:rsidRPr="00FD6BAE">
        <w:rPr>
          <w:rStyle w:val="Strong"/>
          <w:rFonts w:ascii="Arial" w:hAnsi="Arial" w:cs="Arial"/>
          <w:b w:val="0"/>
          <w:bCs w:val="0"/>
          <w:sz w:val="24"/>
          <w:szCs w:val="24"/>
        </w:rPr>
        <w:t>эрүүгийн</w:t>
      </w:r>
      <w:proofErr w:type="spellEnd"/>
      <w:r w:rsidRPr="00FD6BAE">
        <w:rPr>
          <w:rStyle w:val="Strong"/>
          <w:rFonts w:ascii="Arial" w:hAnsi="Arial" w:cs="Arial"/>
          <w:b w:val="0"/>
          <w:bCs w:val="0"/>
          <w:sz w:val="24"/>
          <w:szCs w:val="24"/>
        </w:rPr>
        <w:t xml:space="preserve"> чиглэлээр-69 </w:t>
      </w:r>
      <w:proofErr w:type="spellStart"/>
      <w:r w:rsidRPr="00FD6BAE">
        <w:rPr>
          <w:rStyle w:val="Strong"/>
          <w:rFonts w:ascii="Arial" w:hAnsi="Arial" w:cs="Arial"/>
          <w:b w:val="0"/>
          <w:bCs w:val="0"/>
          <w:sz w:val="24"/>
          <w:szCs w:val="24"/>
        </w:rPr>
        <w:t>нийт</w:t>
      </w:r>
      <w:proofErr w:type="spellEnd"/>
      <w:r w:rsidRPr="00FD6BAE">
        <w:rPr>
          <w:rStyle w:val="Strong"/>
          <w:rFonts w:ascii="Arial" w:hAnsi="Arial" w:cs="Arial"/>
          <w:b w:val="0"/>
          <w:bCs w:val="0"/>
          <w:sz w:val="24"/>
          <w:szCs w:val="24"/>
        </w:rPr>
        <w:t xml:space="preserve"> </w:t>
      </w:r>
      <w:proofErr w:type="gramStart"/>
      <w:r w:rsidRPr="00FD6BAE">
        <w:rPr>
          <w:rStyle w:val="Strong"/>
          <w:rFonts w:ascii="Arial" w:hAnsi="Arial" w:cs="Arial"/>
          <w:b w:val="0"/>
          <w:bCs w:val="0"/>
          <w:sz w:val="24"/>
          <w:szCs w:val="24"/>
        </w:rPr>
        <w:t>3</w:t>
      </w:r>
      <w:r w:rsidR="00BA0660">
        <w:rPr>
          <w:rStyle w:val="Strong"/>
          <w:rFonts w:ascii="Arial" w:hAnsi="Arial" w:cs="Arial"/>
          <w:b w:val="0"/>
          <w:bCs w:val="0"/>
          <w:sz w:val="24"/>
          <w:szCs w:val="24"/>
        </w:rPr>
        <w:t>60</w:t>
      </w:r>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шийдвэр</w:t>
      </w:r>
      <w:proofErr w:type="spellEnd"/>
      <w:proofErr w:type="gramEnd"/>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гүйцэтгэгч</w:t>
      </w:r>
      <w:proofErr w:type="spellEnd"/>
      <w:r>
        <w:rPr>
          <w:rStyle w:val="Strong"/>
          <w:rFonts w:ascii="Arial" w:hAnsi="Arial" w:cs="Arial"/>
          <w:b w:val="0"/>
          <w:bCs w:val="0"/>
          <w:sz w:val="24"/>
          <w:szCs w:val="24"/>
        </w:rPr>
        <w:t xml:space="preserve"> </w:t>
      </w:r>
      <w:proofErr w:type="spellStart"/>
      <w:r w:rsidRPr="008C45FA">
        <w:rPr>
          <w:rFonts w:ascii="Arial" w:hAnsi="Arial" w:cs="Arial"/>
          <w:bCs/>
          <w:sz w:val="24"/>
          <w:szCs w:val="24"/>
        </w:rPr>
        <w:t>аж</w:t>
      </w:r>
      <w:r>
        <w:rPr>
          <w:rFonts w:ascii="Arial" w:hAnsi="Arial" w:cs="Arial"/>
          <w:bCs/>
          <w:sz w:val="24"/>
          <w:szCs w:val="24"/>
        </w:rPr>
        <w:t>иллаж</w:t>
      </w:r>
      <w:proofErr w:type="spellEnd"/>
      <w:r>
        <w:rPr>
          <w:rFonts w:ascii="Arial" w:hAnsi="Arial" w:cs="Arial"/>
          <w:bCs/>
          <w:sz w:val="24"/>
          <w:szCs w:val="24"/>
        </w:rPr>
        <w:t xml:space="preserve"> </w:t>
      </w:r>
      <w:proofErr w:type="spellStart"/>
      <w:r>
        <w:rPr>
          <w:rFonts w:ascii="Arial" w:hAnsi="Arial" w:cs="Arial"/>
          <w:bCs/>
          <w:sz w:val="24"/>
          <w:szCs w:val="24"/>
        </w:rPr>
        <w:t>байна</w:t>
      </w:r>
      <w:proofErr w:type="spellEnd"/>
      <w:r>
        <w:rPr>
          <w:rFonts w:ascii="Arial" w:hAnsi="Arial" w:cs="Arial"/>
          <w:bCs/>
          <w:sz w:val="24"/>
          <w:szCs w:val="24"/>
        </w:rPr>
        <w:t>.</w:t>
      </w:r>
      <w:r w:rsidRPr="008C45FA">
        <w:rPr>
          <w:rFonts w:ascii="Arial" w:hAnsi="Arial" w:cs="Arial"/>
          <w:bCs/>
          <w:sz w:val="24"/>
          <w:szCs w:val="24"/>
        </w:rPr>
        <w:t xml:space="preserve"> </w:t>
      </w:r>
    </w:p>
    <w:p w14:paraId="3AA88B31" w14:textId="77777777" w:rsidR="00B11C42" w:rsidRPr="008C45FA" w:rsidRDefault="00B11C42" w:rsidP="004C0EDC">
      <w:pPr>
        <w:spacing w:after="0" w:line="240" w:lineRule="auto"/>
        <w:ind w:firstLine="720"/>
        <w:jc w:val="both"/>
        <w:rPr>
          <w:rFonts w:ascii="Arial" w:hAnsi="Arial" w:cs="Arial"/>
          <w:bCs/>
          <w:sz w:val="24"/>
          <w:szCs w:val="24"/>
        </w:rPr>
      </w:pPr>
    </w:p>
    <w:p w14:paraId="2298968C" w14:textId="59211032" w:rsidR="00B11C42" w:rsidRPr="008C45FA" w:rsidRDefault="008C45FA" w:rsidP="004C0EDC">
      <w:pPr>
        <w:pStyle w:val="NormalWeb"/>
        <w:spacing w:before="0" w:beforeAutospacing="0" w:after="120" w:afterAutospacing="0"/>
        <w:ind w:firstLine="720"/>
        <w:jc w:val="both"/>
        <w:rPr>
          <w:rFonts w:ascii="Arial" w:hAnsi="Arial" w:cs="Arial"/>
          <w:bCs/>
          <w:lang w:val="mn-MN"/>
        </w:rPr>
      </w:pPr>
      <w:r w:rsidRPr="008C45FA">
        <w:rPr>
          <w:rFonts w:ascii="Arial" w:hAnsi="Arial" w:cs="Arial"/>
          <w:bCs/>
          <w:lang w:val="mn-MN"/>
        </w:rPr>
        <w:t xml:space="preserve">Цэргийн албан хаагчийн тэтгэвэр, тэтгэмжийн тухай хуулийн 6 дугаар зүйлийн </w:t>
      </w:r>
      <w:r w:rsidRPr="008C45FA">
        <w:rPr>
          <w:rFonts w:ascii="Arial" w:hAnsi="Arial" w:cs="Arial"/>
          <w:bCs/>
        </w:rPr>
        <w:t>1</w:t>
      </w:r>
      <w:r w:rsidRPr="008C45FA">
        <w:rPr>
          <w:rFonts w:ascii="Arial" w:hAnsi="Arial" w:cs="Arial"/>
          <w:bCs/>
          <w:lang w:val="mn-MN"/>
        </w:rPr>
        <w:t xml:space="preserve"> дэх хэсэгт “</w:t>
      </w:r>
      <w:proofErr w:type="spellStart"/>
      <w:r w:rsidRPr="008C45FA">
        <w:rPr>
          <w:rFonts w:ascii="Arial" w:hAnsi="Arial" w:cs="Arial"/>
          <w:bCs/>
        </w:rPr>
        <w:t>Цэргийн</w:t>
      </w:r>
      <w:proofErr w:type="spellEnd"/>
      <w:r w:rsidRPr="008C45FA">
        <w:rPr>
          <w:rFonts w:ascii="Arial" w:hAnsi="Arial" w:cs="Arial"/>
          <w:bCs/>
        </w:rPr>
        <w:t xml:space="preserve"> </w:t>
      </w:r>
      <w:proofErr w:type="spellStart"/>
      <w:r w:rsidRPr="008C45FA">
        <w:rPr>
          <w:rFonts w:ascii="Arial" w:hAnsi="Arial" w:cs="Arial"/>
          <w:bCs/>
        </w:rPr>
        <w:t>тэтгэвэр</w:t>
      </w:r>
      <w:proofErr w:type="spellEnd"/>
      <w:r w:rsidRPr="008C45FA">
        <w:rPr>
          <w:rFonts w:ascii="Arial" w:hAnsi="Arial" w:cs="Arial"/>
          <w:bCs/>
        </w:rPr>
        <w:t xml:space="preserve">, </w:t>
      </w:r>
      <w:proofErr w:type="spellStart"/>
      <w:r w:rsidRPr="008C45FA">
        <w:rPr>
          <w:rFonts w:ascii="Arial" w:hAnsi="Arial" w:cs="Arial"/>
          <w:bCs/>
        </w:rPr>
        <w:t>тэтгэмж</w:t>
      </w:r>
      <w:proofErr w:type="spellEnd"/>
      <w:r w:rsidRPr="008C45FA">
        <w:rPr>
          <w:rFonts w:ascii="Arial" w:hAnsi="Arial" w:cs="Arial"/>
          <w:bCs/>
        </w:rPr>
        <w:t xml:space="preserve"> </w:t>
      </w:r>
      <w:proofErr w:type="spellStart"/>
      <w:r w:rsidRPr="008C45FA">
        <w:rPr>
          <w:rFonts w:ascii="Arial" w:hAnsi="Arial" w:cs="Arial"/>
          <w:bCs/>
        </w:rPr>
        <w:t>тогтооход</w:t>
      </w:r>
      <w:proofErr w:type="spellEnd"/>
      <w:r w:rsidRPr="008C45FA">
        <w:rPr>
          <w:rFonts w:ascii="Arial" w:hAnsi="Arial" w:cs="Arial"/>
          <w:bCs/>
        </w:rPr>
        <w:t xml:space="preserve"> </w:t>
      </w:r>
      <w:proofErr w:type="spellStart"/>
      <w:r w:rsidRPr="008C45FA">
        <w:rPr>
          <w:rFonts w:ascii="Arial" w:hAnsi="Arial" w:cs="Arial"/>
          <w:bCs/>
        </w:rPr>
        <w:t>баримтлах</w:t>
      </w:r>
      <w:proofErr w:type="spellEnd"/>
      <w:r w:rsidRPr="008C45FA">
        <w:rPr>
          <w:rFonts w:ascii="Arial" w:hAnsi="Arial" w:cs="Arial"/>
          <w:bCs/>
        </w:rPr>
        <w:t xml:space="preserve"> </w:t>
      </w:r>
      <w:proofErr w:type="spellStart"/>
      <w:r w:rsidRPr="008C45FA">
        <w:rPr>
          <w:rFonts w:ascii="Arial" w:hAnsi="Arial" w:cs="Arial"/>
          <w:bCs/>
        </w:rPr>
        <w:t>хугацаанд</w:t>
      </w:r>
      <w:proofErr w:type="spellEnd"/>
      <w:r w:rsidRPr="008C45FA">
        <w:rPr>
          <w:rFonts w:ascii="Arial" w:hAnsi="Arial" w:cs="Arial"/>
          <w:bCs/>
        </w:rPr>
        <w:t xml:space="preserve"> </w:t>
      </w:r>
      <w:proofErr w:type="spellStart"/>
      <w:r w:rsidRPr="008C45FA">
        <w:rPr>
          <w:rFonts w:ascii="Arial" w:hAnsi="Arial" w:cs="Arial"/>
          <w:bCs/>
        </w:rPr>
        <w:t>цэргийн</w:t>
      </w:r>
      <w:proofErr w:type="spellEnd"/>
      <w:r w:rsidRPr="008C45FA">
        <w:rPr>
          <w:rFonts w:ascii="Arial" w:hAnsi="Arial" w:cs="Arial"/>
          <w:bCs/>
        </w:rPr>
        <w:t xml:space="preserve"> </w:t>
      </w:r>
      <w:proofErr w:type="spellStart"/>
      <w:r w:rsidRPr="008C45FA">
        <w:rPr>
          <w:rFonts w:ascii="Arial" w:hAnsi="Arial" w:cs="Arial"/>
          <w:bCs/>
        </w:rPr>
        <w:t>жинхэнэ</w:t>
      </w:r>
      <w:proofErr w:type="spellEnd"/>
      <w:r w:rsidRPr="008C45FA">
        <w:rPr>
          <w:rFonts w:ascii="Arial" w:hAnsi="Arial" w:cs="Arial"/>
          <w:bCs/>
        </w:rPr>
        <w:t xml:space="preserve"> </w:t>
      </w:r>
      <w:proofErr w:type="spellStart"/>
      <w:r w:rsidRPr="008C45FA">
        <w:rPr>
          <w:rFonts w:ascii="Arial" w:hAnsi="Arial" w:cs="Arial"/>
          <w:bCs/>
        </w:rPr>
        <w:t>алба</w:t>
      </w:r>
      <w:proofErr w:type="spellEnd"/>
      <w:r w:rsidRPr="008C45FA">
        <w:rPr>
          <w:rFonts w:ascii="Arial" w:hAnsi="Arial" w:cs="Arial"/>
          <w:bCs/>
        </w:rPr>
        <w:t xml:space="preserve"> </w:t>
      </w:r>
      <w:proofErr w:type="spellStart"/>
      <w:r w:rsidRPr="008C45FA">
        <w:rPr>
          <w:rFonts w:ascii="Arial" w:hAnsi="Arial" w:cs="Arial"/>
          <w:bCs/>
        </w:rPr>
        <w:t>болон</w:t>
      </w:r>
      <w:proofErr w:type="spellEnd"/>
      <w:r w:rsidRPr="008C45FA">
        <w:rPr>
          <w:rFonts w:ascii="Arial" w:hAnsi="Arial" w:cs="Arial"/>
          <w:bCs/>
        </w:rPr>
        <w:t xml:space="preserve"> </w:t>
      </w:r>
      <w:r w:rsidRPr="008C45FA">
        <w:rPr>
          <w:rFonts w:ascii="Arial" w:hAnsi="Arial" w:cs="Arial"/>
          <w:bCs/>
          <w:lang w:val="mn-MN"/>
        </w:rPr>
        <w:t>...</w:t>
      </w:r>
      <w:r w:rsidRPr="008C45FA">
        <w:rPr>
          <w:rFonts w:ascii="Arial" w:hAnsi="Arial" w:cs="Arial"/>
          <w:bCs/>
        </w:rPr>
        <w:t xml:space="preserve"> </w:t>
      </w:r>
      <w:proofErr w:type="spellStart"/>
      <w:r w:rsidRPr="008C45FA">
        <w:rPr>
          <w:rFonts w:ascii="Arial" w:hAnsi="Arial" w:cs="Arial"/>
          <w:bCs/>
        </w:rPr>
        <w:t>шүүхийн</w:t>
      </w:r>
      <w:proofErr w:type="spellEnd"/>
      <w:r w:rsidRPr="008C45FA">
        <w:rPr>
          <w:rFonts w:ascii="Arial" w:hAnsi="Arial" w:cs="Arial"/>
          <w:bCs/>
        </w:rPr>
        <w:t xml:space="preserve"> </w:t>
      </w:r>
      <w:proofErr w:type="spellStart"/>
      <w:r w:rsidRPr="008C45FA">
        <w:rPr>
          <w:rFonts w:ascii="Arial" w:hAnsi="Arial" w:cs="Arial"/>
          <w:bCs/>
        </w:rPr>
        <w:t>шийдвэр</w:t>
      </w:r>
      <w:proofErr w:type="spellEnd"/>
      <w:r w:rsidRPr="008C45FA">
        <w:rPr>
          <w:rFonts w:ascii="Arial" w:hAnsi="Arial" w:cs="Arial"/>
          <w:bCs/>
        </w:rPr>
        <w:t xml:space="preserve"> </w:t>
      </w:r>
      <w:proofErr w:type="spellStart"/>
      <w:r w:rsidRPr="008C45FA">
        <w:rPr>
          <w:rFonts w:ascii="Arial" w:hAnsi="Arial" w:cs="Arial"/>
          <w:bCs/>
        </w:rPr>
        <w:t>гүйцэтгэх</w:t>
      </w:r>
      <w:proofErr w:type="spellEnd"/>
      <w:r w:rsidRPr="008C45FA">
        <w:rPr>
          <w:rFonts w:ascii="Arial" w:hAnsi="Arial" w:cs="Arial"/>
          <w:bCs/>
        </w:rPr>
        <w:t xml:space="preserve"> </w:t>
      </w:r>
      <w:proofErr w:type="spellStart"/>
      <w:r w:rsidRPr="008C45FA">
        <w:rPr>
          <w:rFonts w:ascii="Arial" w:hAnsi="Arial" w:cs="Arial"/>
          <w:bCs/>
        </w:rPr>
        <w:t>байгууллагад</w:t>
      </w:r>
      <w:proofErr w:type="spellEnd"/>
      <w:r w:rsidRPr="008C45FA">
        <w:rPr>
          <w:rFonts w:ascii="Arial" w:hAnsi="Arial" w:cs="Arial"/>
          <w:bCs/>
        </w:rPr>
        <w:t xml:space="preserve"> </w:t>
      </w:r>
      <w:proofErr w:type="spellStart"/>
      <w:r w:rsidRPr="008C45FA">
        <w:rPr>
          <w:rFonts w:ascii="Arial" w:hAnsi="Arial" w:cs="Arial"/>
          <w:bCs/>
        </w:rPr>
        <w:t>алба</w:t>
      </w:r>
      <w:proofErr w:type="spellEnd"/>
      <w:r w:rsidRPr="008C45FA">
        <w:rPr>
          <w:rFonts w:ascii="Arial" w:hAnsi="Arial" w:cs="Arial"/>
          <w:bCs/>
        </w:rPr>
        <w:t xml:space="preserve"> </w:t>
      </w:r>
      <w:proofErr w:type="spellStart"/>
      <w:r w:rsidRPr="008C45FA">
        <w:rPr>
          <w:rFonts w:ascii="Arial" w:hAnsi="Arial" w:cs="Arial"/>
          <w:bCs/>
        </w:rPr>
        <w:t>хаасан</w:t>
      </w:r>
      <w:proofErr w:type="spellEnd"/>
      <w:r w:rsidRPr="008C45FA">
        <w:rPr>
          <w:rFonts w:ascii="Arial" w:hAnsi="Arial" w:cs="Arial"/>
          <w:bCs/>
        </w:rPr>
        <w:t xml:space="preserve"> </w:t>
      </w:r>
      <w:proofErr w:type="spellStart"/>
      <w:r w:rsidRPr="008C45FA">
        <w:rPr>
          <w:rFonts w:ascii="Arial" w:hAnsi="Arial" w:cs="Arial"/>
          <w:bCs/>
        </w:rPr>
        <w:t>нийт</w:t>
      </w:r>
      <w:proofErr w:type="spellEnd"/>
      <w:r w:rsidRPr="008C45FA">
        <w:rPr>
          <w:rFonts w:ascii="Arial" w:hAnsi="Arial" w:cs="Arial"/>
          <w:bCs/>
        </w:rPr>
        <w:t xml:space="preserve"> </w:t>
      </w:r>
      <w:proofErr w:type="spellStart"/>
      <w:r w:rsidRPr="008C45FA">
        <w:rPr>
          <w:rFonts w:ascii="Arial" w:hAnsi="Arial" w:cs="Arial"/>
          <w:bCs/>
        </w:rPr>
        <w:t>хугацааг</w:t>
      </w:r>
      <w:proofErr w:type="spellEnd"/>
      <w:r w:rsidRPr="008C45FA">
        <w:rPr>
          <w:rFonts w:ascii="Arial" w:hAnsi="Arial" w:cs="Arial"/>
          <w:bCs/>
        </w:rPr>
        <w:t xml:space="preserve"> </w:t>
      </w:r>
      <w:proofErr w:type="spellStart"/>
      <w:r w:rsidRPr="008C45FA">
        <w:rPr>
          <w:rFonts w:ascii="Arial" w:hAnsi="Arial" w:cs="Arial"/>
          <w:bCs/>
        </w:rPr>
        <w:t>тооцно</w:t>
      </w:r>
      <w:proofErr w:type="spellEnd"/>
      <w:r w:rsidRPr="008C45FA">
        <w:rPr>
          <w:rFonts w:ascii="Arial" w:hAnsi="Arial" w:cs="Arial"/>
          <w:bCs/>
        </w:rPr>
        <w:t>.</w:t>
      </w:r>
      <w:r w:rsidRPr="008C45FA">
        <w:rPr>
          <w:rFonts w:ascii="Arial" w:hAnsi="Arial" w:cs="Arial"/>
          <w:bCs/>
          <w:lang w:val="mn-MN"/>
        </w:rPr>
        <w:t xml:space="preserve">” гэж заасан бөгөөд цэргийн алба хаах насны дээд хязгаарт хүрсэн цэргийн алба хаагч цэргийн албанд </w:t>
      </w:r>
      <w:proofErr w:type="gramStart"/>
      <w:r w:rsidRPr="008C45FA">
        <w:rPr>
          <w:rFonts w:ascii="Arial" w:hAnsi="Arial" w:cs="Arial"/>
          <w:bCs/>
          <w:lang w:val="mn-MN"/>
        </w:rPr>
        <w:t>10-аас доошгүй</w:t>
      </w:r>
      <w:proofErr w:type="gramEnd"/>
      <w:r w:rsidRPr="008C45FA">
        <w:rPr>
          <w:rFonts w:ascii="Arial" w:hAnsi="Arial" w:cs="Arial"/>
          <w:bCs/>
          <w:lang w:val="mn-MN"/>
        </w:rPr>
        <w:t xml:space="preserve"> жил ажилласан бол цэргийн хувь тэнцүүлсэн тэтгэвэр, харин 25-аас доошгүй жил ажилласан бол нас харгалзахгүйгээр цэргийн бүрэн тэтгэвэр тогтоолгох харилцааг зохицуулж байна.</w:t>
      </w:r>
    </w:p>
    <w:p w14:paraId="3111ACC7" w14:textId="77777777" w:rsidR="00B11C42" w:rsidRDefault="008C45FA" w:rsidP="004C0EDC">
      <w:pPr>
        <w:spacing w:after="0" w:line="240" w:lineRule="auto"/>
        <w:ind w:firstLine="720"/>
        <w:jc w:val="both"/>
        <w:rPr>
          <w:rFonts w:ascii="Arial" w:hAnsi="Arial" w:cs="Arial"/>
          <w:bCs/>
          <w:color w:val="000000"/>
          <w:sz w:val="24"/>
          <w:szCs w:val="24"/>
          <w:lang w:val="mn-MN"/>
        </w:rPr>
      </w:pPr>
      <w:r w:rsidRPr="008C45FA">
        <w:rPr>
          <w:rFonts w:ascii="Arial" w:hAnsi="Arial" w:cs="Arial"/>
          <w:bCs/>
          <w:color w:val="000000"/>
          <w:sz w:val="24"/>
          <w:szCs w:val="24"/>
          <w:lang w:val="mn-MN"/>
        </w:rPr>
        <w:t xml:space="preserve">Шийдвэр гүйцэтгэгч нь </w:t>
      </w:r>
      <w:r w:rsidR="00D4189B">
        <w:rPr>
          <w:rFonts w:ascii="Arial" w:hAnsi="Arial" w:cs="Arial"/>
          <w:bCs/>
          <w:color w:val="000000"/>
          <w:sz w:val="24"/>
          <w:szCs w:val="24"/>
          <w:lang w:val="mn-MN"/>
        </w:rPr>
        <w:t>ш</w:t>
      </w:r>
      <w:r w:rsidRPr="008C45FA">
        <w:rPr>
          <w:rFonts w:ascii="Arial" w:hAnsi="Arial" w:cs="Arial"/>
          <w:bCs/>
          <w:color w:val="000000"/>
          <w:sz w:val="24"/>
          <w:szCs w:val="24"/>
          <w:lang w:val="mn-MN"/>
        </w:rPr>
        <w:t>үүхийн шийдвэр гүйцэтгэх байгууллагад тасралтгүй ажилласан боловч эрх зүйн зохицуулалт</w:t>
      </w:r>
      <w:r w:rsidR="00ED154A">
        <w:rPr>
          <w:rFonts w:ascii="Arial" w:hAnsi="Arial" w:cs="Arial"/>
          <w:bCs/>
          <w:color w:val="000000"/>
          <w:sz w:val="24"/>
          <w:szCs w:val="24"/>
          <w:lang w:val="mn-MN"/>
        </w:rPr>
        <w:t>ын өөрчлөлтөөс хамаарч 2002-2018</w:t>
      </w:r>
      <w:r w:rsidRPr="008C45FA">
        <w:rPr>
          <w:rFonts w:ascii="Arial" w:hAnsi="Arial" w:cs="Arial"/>
          <w:bCs/>
          <w:color w:val="000000"/>
          <w:sz w:val="24"/>
          <w:szCs w:val="24"/>
          <w:lang w:val="mn-MN"/>
        </w:rPr>
        <w:t xml:space="preserve"> онд ажилласан хугацааг цэргийн алба хаасан хугацаанд оруулан тооцох хууль, эрх зүйн зохицуулалт байхгүйгээс тэдний эрх зүйн байдалд сөргөөр нөлөөлж байна.</w:t>
      </w:r>
    </w:p>
    <w:p w14:paraId="3598E745" w14:textId="52D42EBB" w:rsidR="008C45FA" w:rsidRPr="008C45FA" w:rsidRDefault="008C45FA" w:rsidP="004C0EDC">
      <w:pPr>
        <w:spacing w:after="0" w:line="240" w:lineRule="auto"/>
        <w:ind w:firstLine="720"/>
        <w:jc w:val="both"/>
        <w:rPr>
          <w:rFonts w:ascii="Arial" w:hAnsi="Arial" w:cs="Arial"/>
          <w:bCs/>
          <w:color w:val="000000"/>
          <w:sz w:val="24"/>
          <w:szCs w:val="24"/>
          <w:lang w:val="mn-MN"/>
        </w:rPr>
      </w:pPr>
      <w:r w:rsidRPr="008C45FA">
        <w:rPr>
          <w:rFonts w:ascii="Arial" w:hAnsi="Arial" w:cs="Arial"/>
          <w:bCs/>
          <w:color w:val="000000"/>
          <w:sz w:val="24"/>
          <w:szCs w:val="24"/>
          <w:lang w:val="mn-MN"/>
        </w:rPr>
        <w:t xml:space="preserve"> </w:t>
      </w:r>
    </w:p>
    <w:p w14:paraId="45ED0F8B" w14:textId="6FED609B" w:rsidR="008C45FA" w:rsidRDefault="008C45FA" w:rsidP="004C0EDC">
      <w:pPr>
        <w:spacing w:after="0" w:line="240" w:lineRule="auto"/>
        <w:ind w:firstLine="720"/>
        <w:jc w:val="both"/>
        <w:rPr>
          <w:rFonts w:ascii="Arial" w:hAnsi="Arial" w:cs="Arial"/>
          <w:bCs/>
          <w:sz w:val="24"/>
          <w:szCs w:val="24"/>
          <w:lang w:val="mn-MN"/>
        </w:rPr>
      </w:pPr>
      <w:r w:rsidRPr="008C45FA">
        <w:rPr>
          <w:rFonts w:ascii="Arial" w:hAnsi="Arial" w:cs="Arial"/>
          <w:bCs/>
          <w:sz w:val="24"/>
          <w:szCs w:val="24"/>
          <w:lang w:val="mn-MN"/>
        </w:rPr>
        <w:t xml:space="preserve">Мөн хуульд заасан тэтгэвэр тогтоолгох насны дээд хязгаарт хүрсэн шийдвэр гүйцэтгэгч нар 10-аас дээш жил цэргийн цолгүй энгийнээр ажилласан тул цэргийн алба хаасан хугацааны бүрэн тэтгэвэрт гарах боломжгүй </w:t>
      </w:r>
      <w:r>
        <w:rPr>
          <w:rFonts w:ascii="Arial" w:hAnsi="Arial" w:cs="Arial"/>
          <w:bCs/>
          <w:sz w:val="24"/>
          <w:szCs w:val="24"/>
          <w:lang w:val="mn-MN"/>
        </w:rPr>
        <w:t xml:space="preserve">нөхцөл байдал үүсээд </w:t>
      </w:r>
      <w:r w:rsidRPr="008C45FA">
        <w:rPr>
          <w:rFonts w:ascii="Arial" w:hAnsi="Arial" w:cs="Arial"/>
          <w:bCs/>
          <w:sz w:val="24"/>
          <w:szCs w:val="24"/>
          <w:lang w:val="mn-MN"/>
        </w:rPr>
        <w:t>байна.</w:t>
      </w:r>
    </w:p>
    <w:p w14:paraId="00A015B8" w14:textId="186DED9E" w:rsidR="003F6560" w:rsidRDefault="003F6560" w:rsidP="004C0EDC">
      <w:pPr>
        <w:spacing w:after="0" w:line="240" w:lineRule="auto"/>
        <w:ind w:firstLine="720"/>
        <w:jc w:val="both"/>
        <w:rPr>
          <w:rFonts w:ascii="Arial" w:hAnsi="Arial" w:cs="Arial"/>
          <w:bCs/>
          <w:sz w:val="24"/>
          <w:szCs w:val="24"/>
          <w:lang w:val="mn-MN"/>
        </w:rPr>
      </w:pPr>
    </w:p>
    <w:p w14:paraId="4C417B99" w14:textId="35330EC2" w:rsidR="003F6560" w:rsidRDefault="003F6560" w:rsidP="004C0EDC">
      <w:pPr>
        <w:spacing w:after="0" w:line="240" w:lineRule="auto"/>
        <w:ind w:firstLine="720"/>
        <w:jc w:val="both"/>
        <w:rPr>
          <w:rFonts w:ascii="Arial" w:hAnsi="Arial" w:cs="Arial"/>
          <w:bCs/>
          <w:sz w:val="24"/>
          <w:szCs w:val="24"/>
          <w:lang w:val="mn-MN"/>
        </w:rPr>
      </w:pPr>
      <w:r>
        <w:rPr>
          <w:rFonts w:ascii="Arial" w:hAnsi="Arial" w:cs="Arial"/>
          <w:bCs/>
          <w:color w:val="000000"/>
          <w:sz w:val="24"/>
          <w:szCs w:val="24"/>
          <w:lang w:val="mn-MN"/>
        </w:rPr>
        <w:t>Иймд Шүүхийн шийдвэр гүйцэтгэх хуулийг дагаж мөрдөх журмын тухай хуульд шийдвэр гүйцэтгэгчийн энгийнээр ажилласан хугацааг цэргийн албанд ажилласан хугацаанд тооцох зохицуулалтыг тусгана.</w:t>
      </w:r>
    </w:p>
    <w:p w14:paraId="33614FC5" w14:textId="77777777" w:rsidR="00B11C42" w:rsidRPr="008C45FA" w:rsidRDefault="00B11C42" w:rsidP="004C0EDC">
      <w:pPr>
        <w:spacing w:after="0" w:line="240" w:lineRule="auto"/>
        <w:ind w:firstLine="720"/>
        <w:jc w:val="both"/>
        <w:rPr>
          <w:rFonts w:ascii="Arial" w:hAnsi="Arial" w:cs="Arial"/>
          <w:bCs/>
          <w:sz w:val="24"/>
          <w:szCs w:val="24"/>
          <w:lang w:val="mn-MN"/>
        </w:rPr>
      </w:pPr>
    </w:p>
    <w:p w14:paraId="114F7E13" w14:textId="373E06B8" w:rsidR="00621344" w:rsidRDefault="00621344" w:rsidP="004C0EDC">
      <w:pPr>
        <w:spacing w:after="0" w:line="240" w:lineRule="auto"/>
        <w:ind w:firstLine="720"/>
        <w:jc w:val="both"/>
        <w:rPr>
          <w:rFonts w:ascii="Arial" w:hAnsi="Arial" w:cs="Arial"/>
          <w:b/>
          <w:sz w:val="24"/>
          <w:szCs w:val="24"/>
        </w:rPr>
      </w:pPr>
      <w:proofErr w:type="spellStart"/>
      <w:r w:rsidRPr="00D4189B">
        <w:rPr>
          <w:rFonts w:ascii="Arial" w:hAnsi="Arial" w:cs="Arial"/>
          <w:b/>
          <w:sz w:val="24"/>
          <w:szCs w:val="24"/>
        </w:rPr>
        <w:t>Хоёр.Хуулийн</w:t>
      </w:r>
      <w:proofErr w:type="spellEnd"/>
      <w:r w:rsidRPr="00D4189B">
        <w:rPr>
          <w:rFonts w:ascii="Arial" w:hAnsi="Arial" w:cs="Arial"/>
          <w:b/>
          <w:sz w:val="24"/>
          <w:szCs w:val="24"/>
        </w:rPr>
        <w:t xml:space="preserve"> </w:t>
      </w:r>
      <w:proofErr w:type="spellStart"/>
      <w:r w:rsidRPr="00D4189B">
        <w:rPr>
          <w:rFonts w:ascii="Arial" w:hAnsi="Arial" w:cs="Arial"/>
          <w:b/>
          <w:sz w:val="24"/>
          <w:szCs w:val="24"/>
        </w:rPr>
        <w:t>төслийн</w:t>
      </w:r>
      <w:proofErr w:type="spellEnd"/>
      <w:r w:rsidRPr="00D4189B">
        <w:rPr>
          <w:rFonts w:ascii="Arial" w:hAnsi="Arial" w:cs="Arial"/>
          <w:b/>
          <w:sz w:val="24"/>
          <w:szCs w:val="24"/>
        </w:rPr>
        <w:t xml:space="preserve"> </w:t>
      </w:r>
      <w:proofErr w:type="spellStart"/>
      <w:r w:rsidRPr="00D4189B">
        <w:rPr>
          <w:rFonts w:ascii="Arial" w:hAnsi="Arial" w:cs="Arial"/>
          <w:b/>
          <w:sz w:val="24"/>
          <w:szCs w:val="24"/>
        </w:rPr>
        <w:t>бүтэц</w:t>
      </w:r>
      <w:proofErr w:type="spellEnd"/>
      <w:r w:rsidRPr="00D4189B">
        <w:rPr>
          <w:rFonts w:ascii="Arial" w:hAnsi="Arial" w:cs="Arial"/>
          <w:b/>
          <w:sz w:val="24"/>
          <w:szCs w:val="24"/>
        </w:rPr>
        <w:t xml:space="preserve">, </w:t>
      </w:r>
      <w:proofErr w:type="spellStart"/>
      <w:r w:rsidRPr="00D4189B">
        <w:rPr>
          <w:rFonts w:ascii="Arial" w:hAnsi="Arial" w:cs="Arial"/>
          <w:b/>
          <w:sz w:val="24"/>
          <w:szCs w:val="24"/>
        </w:rPr>
        <w:t>зохицуулах</w:t>
      </w:r>
      <w:proofErr w:type="spellEnd"/>
      <w:r w:rsidRPr="00D4189B">
        <w:rPr>
          <w:rFonts w:ascii="Arial" w:hAnsi="Arial" w:cs="Arial"/>
          <w:b/>
          <w:sz w:val="24"/>
          <w:szCs w:val="24"/>
        </w:rPr>
        <w:t xml:space="preserve"> </w:t>
      </w:r>
      <w:proofErr w:type="spellStart"/>
      <w:r w:rsidRPr="00D4189B">
        <w:rPr>
          <w:rFonts w:ascii="Arial" w:hAnsi="Arial" w:cs="Arial"/>
          <w:b/>
          <w:sz w:val="24"/>
          <w:szCs w:val="24"/>
        </w:rPr>
        <w:t>харилцаа</w:t>
      </w:r>
      <w:proofErr w:type="spellEnd"/>
      <w:r w:rsidRPr="00D4189B">
        <w:rPr>
          <w:rFonts w:ascii="Arial" w:hAnsi="Arial" w:cs="Arial"/>
          <w:b/>
          <w:sz w:val="24"/>
          <w:szCs w:val="24"/>
        </w:rPr>
        <w:t xml:space="preserve">, </w:t>
      </w:r>
      <w:proofErr w:type="spellStart"/>
      <w:r w:rsidRPr="00D4189B">
        <w:rPr>
          <w:rFonts w:ascii="Arial" w:hAnsi="Arial" w:cs="Arial"/>
          <w:b/>
          <w:sz w:val="24"/>
          <w:szCs w:val="24"/>
        </w:rPr>
        <w:t>хамрах</w:t>
      </w:r>
      <w:proofErr w:type="spellEnd"/>
      <w:r w:rsidRPr="00D4189B">
        <w:rPr>
          <w:rFonts w:ascii="Arial" w:hAnsi="Arial" w:cs="Arial"/>
          <w:b/>
          <w:sz w:val="24"/>
          <w:szCs w:val="24"/>
        </w:rPr>
        <w:t xml:space="preserve"> </w:t>
      </w:r>
      <w:proofErr w:type="spellStart"/>
      <w:r w:rsidRPr="00D4189B">
        <w:rPr>
          <w:rFonts w:ascii="Arial" w:hAnsi="Arial" w:cs="Arial"/>
          <w:b/>
          <w:sz w:val="24"/>
          <w:szCs w:val="24"/>
        </w:rPr>
        <w:t>хүрээ</w:t>
      </w:r>
      <w:proofErr w:type="spellEnd"/>
    </w:p>
    <w:p w14:paraId="619485A0" w14:textId="77777777" w:rsidR="00B11C42" w:rsidRPr="00F85719" w:rsidRDefault="00B11C42" w:rsidP="004C0EDC">
      <w:pPr>
        <w:spacing w:after="0" w:line="240" w:lineRule="auto"/>
        <w:ind w:firstLine="720"/>
        <w:jc w:val="both"/>
        <w:rPr>
          <w:rFonts w:ascii="Arial" w:hAnsi="Arial" w:cs="Arial"/>
          <w:b/>
          <w:sz w:val="24"/>
          <w:szCs w:val="24"/>
        </w:rPr>
      </w:pPr>
    </w:p>
    <w:p w14:paraId="71FBF7FF" w14:textId="68399A55" w:rsidR="00B11C42" w:rsidRDefault="00621344" w:rsidP="00641441">
      <w:pPr>
        <w:pStyle w:val="Subtitle"/>
        <w:ind w:firstLine="720"/>
        <w:jc w:val="both"/>
        <w:rPr>
          <w:rFonts w:ascii="Arial" w:hAnsi="Arial" w:cs="Arial"/>
          <w:szCs w:val="24"/>
          <w:lang w:val="mn-MN"/>
        </w:rPr>
      </w:pPr>
      <w:r>
        <w:rPr>
          <w:rFonts w:ascii="Arial" w:hAnsi="Arial" w:cs="Arial"/>
          <w:szCs w:val="24"/>
          <w:lang w:val="mn-MN"/>
        </w:rPr>
        <w:t>Д</w:t>
      </w:r>
      <w:r w:rsidRPr="009E07F5">
        <w:rPr>
          <w:rFonts w:ascii="Arial" w:hAnsi="Arial" w:cs="Arial"/>
          <w:szCs w:val="24"/>
          <w:lang w:val="mn-MN"/>
        </w:rPr>
        <w:t>ээр дурдсан хэрэгцээ шаардлагад үндэслэн хуули</w:t>
      </w:r>
      <w:r w:rsidR="00E159C6">
        <w:rPr>
          <w:rFonts w:ascii="Arial" w:hAnsi="Arial" w:cs="Arial"/>
          <w:szCs w:val="24"/>
          <w:lang w:val="mn-MN"/>
        </w:rPr>
        <w:t>й</w:t>
      </w:r>
      <w:r w:rsidRPr="009E07F5">
        <w:rPr>
          <w:rFonts w:ascii="Arial" w:hAnsi="Arial" w:cs="Arial"/>
          <w:szCs w:val="24"/>
          <w:lang w:val="mn-MN"/>
        </w:rPr>
        <w:t xml:space="preserve">н төслөөр зохицуулах харилцаа, хамрах хүрээг дараах байдлаар тусгана. Үүнд: </w:t>
      </w:r>
    </w:p>
    <w:p w14:paraId="04E2A39F" w14:textId="77777777" w:rsidR="00641441" w:rsidRPr="00F85719" w:rsidRDefault="00641441" w:rsidP="00641441">
      <w:pPr>
        <w:pStyle w:val="Subtitle"/>
        <w:ind w:firstLine="720"/>
        <w:jc w:val="both"/>
        <w:rPr>
          <w:rFonts w:ascii="Arial" w:hAnsi="Arial" w:cs="Arial"/>
          <w:szCs w:val="24"/>
          <w:lang w:val="mn-MN"/>
        </w:rPr>
      </w:pPr>
    </w:p>
    <w:p w14:paraId="63B699F4" w14:textId="1F86DF3D" w:rsidR="00B11C42" w:rsidRDefault="00621344" w:rsidP="00641441">
      <w:pPr>
        <w:pStyle w:val="NormalWeb"/>
        <w:shd w:val="clear" w:color="auto" w:fill="FFFFFF"/>
        <w:spacing w:before="0" w:beforeAutospacing="0" w:after="0" w:afterAutospacing="0"/>
        <w:ind w:firstLine="720"/>
        <w:jc w:val="both"/>
        <w:rPr>
          <w:rFonts w:ascii="Arial" w:eastAsia="Calibri" w:hAnsi="Arial" w:cs="Arial"/>
          <w:noProof/>
          <w:lang w:val="mn-MN"/>
        </w:rPr>
      </w:pPr>
      <w:r w:rsidRPr="009E07F5">
        <w:rPr>
          <w:rFonts w:ascii="Arial" w:hAnsi="Arial" w:cs="Arial"/>
          <w:lang w:val="mn-MN"/>
        </w:rPr>
        <w:t xml:space="preserve">Шүүхийн шийдвэр гүйцэтгэх тухай хуульд өөрчлөлт </w:t>
      </w:r>
      <w:r w:rsidR="004E0220">
        <w:rPr>
          <w:rFonts w:ascii="Arial" w:hAnsi="Arial" w:cs="Arial"/>
          <w:lang w:val="mn-MN"/>
        </w:rPr>
        <w:t>оруулах тухай хуулийн төсөл</w:t>
      </w:r>
      <w:r w:rsidR="00D4189B">
        <w:rPr>
          <w:rFonts w:ascii="Arial" w:hAnsi="Arial" w:cs="Arial"/>
          <w:lang w:val="mn-MN"/>
        </w:rPr>
        <w:t>д</w:t>
      </w:r>
      <w:r w:rsidR="004E0220">
        <w:rPr>
          <w:rFonts w:ascii="Arial" w:hAnsi="Arial" w:cs="Arial"/>
          <w:lang w:val="mn-MN"/>
        </w:rPr>
        <w:t xml:space="preserve"> </w:t>
      </w:r>
      <w:r w:rsidR="00346D1B" w:rsidRPr="0023128D">
        <w:rPr>
          <w:rFonts w:ascii="Arial" w:eastAsiaTheme="minorHAnsi" w:hAnsi="Arial" w:cs="Arial"/>
          <w:lang w:val="mn-MN"/>
        </w:rPr>
        <w:t>зорчих эрхийг хязгаарлах ялаар шийтгүүлсэн ялтны ял эдэлсэн хугацааг тоолохдоо шүүхийн шийтгэх тогтоол хүчин төгөлдөр болсон үеэс бус ялтны цахим бугуйвч зүүсэн үеэс эхэлж тоол</w:t>
      </w:r>
      <w:r w:rsidR="00346D1B">
        <w:rPr>
          <w:rFonts w:ascii="Arial" w:eastAsiaTheme="minorHAnsi" w:hAnsi="Arial" w:cs="Arial"/>
          <w:lang w:val="mn-MN"/>
        </w:rPr>
        <w:t xml:space="preserve">ох </w:t>
      </w:r>
      <w:r w:rsidRPr="009E07F5">
        <w:rPr>
          <w:rFonts w:ascii="Arial" w:eastAsia="Calibri" w:hAnsi="Arial" w:cs="Arial"/>
          <w:noProof/>
          <w:lang w:val="mn-MN"/>
        </w:rPr>
        <w:t>талаар тусгана.</w:t>
      </w:r>
    </w:p>
    <w:p w14:paraId="142EE31B" w14:textId="77777777" w:rsidR="00641441" w:rsidRDefault="00641441" w:rsidP="00641441">
      <w:pPr>
        <w:pStyle w:val="NormalWeb"/>
        <w:shd w:val="clear" w:color="auto" w:fill="FFFFFF"/>
        <w:spacing w:before="0" w:beforeAutospacing="0" w:after="0" w:afterAutospacing="0"/>
        <w:ind w:firstLine="720"/>
        <w:jc w:val="both"/>
        <w:rPr>
          <w:rFonts w:ascii="Arial" w:eastAsia="Calibri" w:hAnsi="Arial" w:cs="Arial"/>
          <w:noProof/>
          <w:lang w:val="mn-MN"/>
        </w:rPr>
      </w:pPr>
    </w:p>
    <w:p w14:paraId="31CF686B" w14:textId="241C8C18" w:rsidR="006D0E0C" w:rsidRDefault="00A05761" w:rsidP="004C0EDC">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Мөн шүүхийн шийдвэр гүйцэтгэх байгууллагын</w:t>
      </w:r>
      <w:r w:rsidR="003721E1">
        <w:rPr>
          <w:rFonts w:ascii="Arial" w:eastAsia="Times New Roman" w:hAnsi="Arial" w:cs="Arial"/>
          <w:sz w:val="24"/>
          <w:szCs w:val="24"/>
          <w:lang w:val="mn-MN"/>
        </w:rPr>
        <w:t xml:space="preserve"> баривчлах төв, байрны алба хаагчийг хорих байгууллагын алба хаагчтай адилтгах</w:t>
      </w:r>
      <w:r w:rsidR="006D0E0C">
        <w:rPr>
          <w:rFonts w:ascii="Arial" w:eastAsia="Times New Roman" w:hAnsi="Arial" w:cs="Arial"/>
          <w:sz w:val="24"/>
          <w:szCs w:val="24"/>
          <w:lang w:val="mn-MN"/>
        </w:rPr>
        <w:t xml:space="preserve"> талаар тусгана.</w:t>
      </w:r>
    </w:p>
    <w:p w14:paraId="7637395A" w14:textId="77777777" w:rsidR="00D64F35" w:rsidRPr="00E22781" w:rsidRDefault="00D64F35" w:rsidP="004C0EDC">
      <w:pPr>
        <w:spacing w:after="0" w:line="240" w:lineRule="auto"/>
        <w:ind w:firstLine="720"/>
        <w:jc w:val="both"/>
        <w:rPr>
          <w:rFonts w:ascii="Arial" w:eastAsia="Times New Roman" w:hAnsi="Arial" w:cs="Arial"/>
          <w:sz w:val="24"/>
          <w:szCs w:val="24"/>
        </w:rPr>
      </w:pPr>
    </w:p>
    <w:p w14:paraId="420E56B9" w14:textId="6F3D1C2D" w:rsidR="00621344" w:rsidRDefault="00621344" w:rsidP="004C0EDC">
      <w:pPr>
        <w:tabs>
          <w:tab w:val="left" w:pos="720"/>
        </w:tabs>
        <w:suppressAutoHyphens/>
        <w:spacing w:after="0" w:line="240" w:lineRule="auto"/>
        <w:jc w:val="both"/>
        <w:rPr>
          <w:rFonts w:ascii="Arial" w:hAnsi="Arial" w:cs="Arial"/>
          <w:b/>
          <w:bCs/>
          <w:sz w:val="24"/>
          <w:szCs w:val="28"/>
          <w:lang w:val="mn-MN"/>
        </w:rPr>
      </w:pPr>
      <w:r>
        <w:rPr>
          <w:rFonts w:ascii="Arial" w:eastAsia="Calibri" w:hAnsi="Arial" w:cs="Arial"/>
          <w:noProof/>
          <w:sz w:val="24"/>
          <w:szCs w:val="24"/>
          <w:lang w:val="mn-MN"/>
        </w:rPr>
        <w:lastRenderedPageBreak/>
        <w:tab/>
      </w:r>
      <w:r w:rsidRPr="00D4189B">
        <w:rPr>
          <w:rFonts w:ascii="Arial" w:hAnsi="Arial" w:cs="Arial"/>
          <w:b/>
          <w:bCs/>
          <w:sz w:val="24"/>
          <w:szCs w:val="28"/>
          <w:lang w:val="mn-MN"/>
        </w:rPr>
        <w:t xml:space="preserve">Гурав.Хуулийн төсөл батлагдсаны дараа үүсч болох нийгэм, эдийн засгийн үр дагавар </w:t>
      </w:r>
    </w:p>
    <w:p w14:paraId="1498B2A2" w14:textId="77777777" w:rsidR="00E2428F" w:rsidRDefault="00E2428F" w:rsidP="004C0EDC">
      <w:pPr>
        <w:tabs>
          <w:tab w:val="left" w:pos="720"/>
        </w:tabs>
        <w:suppressAutoHyphens/>
        <w:spacing w:after="0" w:line="240" w:lineRule="auto"/>
        <w:jc w:val="both"/>
        <w:rPr>
          <w:rFonts w:ascii="Arial" w:hAnsi="Arial" w:cs="Arial"/>
          <w:b/>
          <w:bCs/>
          <w:sz w:val="24"/>
          <w:szCs w:val="28"/>
          <w:lang w:val="mn-MN"/>
        </w:rPr>
      </w:pPr>
    </w:p>
    <w:p w14:paraId="6F862E88" w14:textId="6BF37AC2" w:rsidR="00B11C42" w:rsidRDefault="00621344" w:rsidP="00641441">
      <w:pPr>
        <w:pStyle w:val="Subtitle"/>
        <w:ind w:firstLine="720"/>
        <w:jc w:val="both"/>
        <w:rPr>
          <w:rFonts w:ascii="Arial" w:hAnsi="Arial" w:cs="Arial"/>
          <w:bCs/>
          <w:szCs w:val="24"/>
          <w:lang w:val="mn-MN"/>
        </w:rPr>
      </w:pPr>
      <w:r w:rsidRPr="009E07F5">
        <w:rPr>
          <w:rFonts w:ascii="Arial" w:hAnsi="Arial" w:cs="Arial"/>
          <w:bCs/>
          <w:szCs w:val="24"/>
          <w:lang w:val="mn-MN"/>
        </w:rPr>
        <w:t>Хуулийн төсөл батлагдсанаар улсын төсөвт ачаалал үүсэхгүй, нийгэм, эдийн засгийн сөрөг үр дагавар үүсэхгүй.</w:t>
      </w:r>
    </w:p>
    <w:p w14:paraId="76B959A9" w14:textId="77777777" w:rsidR="00641441" w:rsidRPr="009E07F5" w:rsidRDefault="00641441" w:rsidP="00641441">
      <w:pPr>
        <w:pStyle w:val="Subtitle"/>
        <w:ind w:firstLine="720"/>
        <w:jc w:val="both"/>
        <w:rPr>
          <w:rFonts w:ascii="Arial" w:hAnsi="Arial" w:cs="Arial"/>
          <w:bCs/>
          <w:szCs w:val="24"/>
          <w:lang w:val="mn-MN"/>
        </w:rPr>
      </w:pPr>
    </w:p>
    <w:p w14:paraId="3DE822A1" w14:textId="5AF803BB" w:rsidR="009E08EB" w:rsidRDefault="00621344" w:rsidP="004C0EDC">
      <w:pPr>
        <w:suppressAutoHyphens/>
        <w:spacing w:after="0" w:line="240" w:lineRule="auto"/>
        <w:jc w:val="both"/>
        <w:rPr>
          <w:rFonts w:ascii="Arial" w:eastAsia="WenQuanYi Micro Hei" w:hAnsi="Arial" w:cs="Arial"/>
          <w:color w:val="00000A"/>
          <w:sz w:val="24"/>
          <w:szCs w:val="24"/>
          <w:lang w:val="mn-MN"/>
        </w:rPr>
      </w:pPr>
      <w:r w:rsidRPr="009E07F5">
        <w:rPr>
          <w:rFonts w:ascii="Arial" w:eastAsia="WenQuanYi Micro Hei" w:hAnsi="Arial" w:cs="Arial"/>
          <w:color w:val="00000A"/>
          <w:sz w:val="24"/>
          <w:szCs w:val="24"/>
          <w:lang w:val="mn-MN"/>
        </w:rPr>
        <w:tab/>
      </w:r>
      <w:r w:rsidRPr="009E07F5">
        <w:rPr>
          <w:rFonts w:ascii="Arial" w:hAnsi="Arial" w:cs="Arial"/>
          <w:sz w:val="24"/>
          <w:szCs w:val="24"/>
          <w:lang w:val="mn-MN"/>
        </w:rPr>
        <w:t xml:space="preserve">Дээрх </w:t>
      </w:r>
      <w:r>
        <w:rPr>
          <w:rFonts w:ascii="Arial" w:eastAsia="WenQuanYi Micro Hei" w:hAnsi="Arial" w:cs="Arial"/>
          <w:color w:val="00000A"/>
          <w:sz w:val="24"/>
          <w:szCs w:val="24"/>
          <w:lang w:val="mn-MN"/>
        </w:rPr>
        <w:t>хуулиудын төсөл</w:t>
      </w:r>
      <w:r w:rsidRPr="009E07F5">
        <w:rPr>
          <w:rFonts w:ascii="Arial" w:eastAsia="WenQuanYi Micro Hei" w:hAnsi="Arial" w:cs="Arial"/>
          <w:color w:val="00000A"/>
          <w:sz w:val="24"/>
          <w:szCs w:val="24"/>
          <w:lang w:val="mn-MN"/>
        </w:rPr>
        <w:t xml:space="preserve"> батлагдсанаар </w:t>
      </w:r>
      <w:r w:rsidR="004E0220">
        <w:rPr>
          <w:rFonts w:ascii="Arial" w:eastAsia="WenQuanYi Micro Hei" w:hAnsi="Arial" w:cs="Arial"/>
          <w:color w:val="00000A"/>
          <w:sz w:val="24"/>
          <w:szCs w:val="24"/>
          <w:lang w:val="mn-MN"/>
        </w:rPr>
        <w:t xml:space="preserve">Шүүхийн шийдвэр гүйцэтгэх </w:t>
      </w:r>
      <w:r w:rsidR="009E08EB">
        <w:rPr>
          <w:rFonts w:ascii="Arial" w:eastAsia="WenQuanYi Micro Hei" w:hAnsi="Arial" w:cs="Arial"/>
          <w:color w:val="00000A"/>
          <w:sz w:val="24"/>
          <w:szCs w:val="24"/>
          <w:lang w:val="mn-MN"/>
        </w:rPr>
        <w:t>байгууллагы</w:t>
      </w:r>
      <w:r w:rsidR="00E22781">
        <w:rPr>
          <w:rFonts w:ascii="Arial" w:eastAsia="WenQuanYi Micro Hei" w:hAnsi="Arial" w:cs="Arial"/>
          <w:color w:val="00000A"/>
          <w:sz w:val="24"/>
          <w:szCs w:val="24"/>
          <w:lang w:val="mn-MN"/>
        </w:rPr>
        <w:t>н</w:t>
      </w:r>
      <w:r w:rsidR="009E08EB">
        <w:rPr>
          <w:rFonts w:ascii="Arial" w:eastAsia="WenQuanYi Micro Hei" w:hAnsi="Arial" w:cs="Arial"/>
          <w:color w:val="00000A"/>
          <w:sz w:val="24"/>
          <w:szCs w:val="24"/>
          <w:lang w:val="mn-MN"/>
        </w:rPr>
        <w:t xml:space="preserve"> алба хаагчдын н</w:t>
      </w:r>
      <w:r w:rsidR="009E08EB">
        <w:rPr>
          <w:rFonts w:ascii="Arial" w:hAnsi="Arial" w:cs="Arial"/>
          <w:sz w:val="24"/>
          <w:szCs w:val="24"/>
          <w:shd w:val="clear" w:color="auto" w:fill="FFFFFF"/>
          <w:lang w:val="mn-MN"/>
        </w:rPr>
        <w:t xml:space="preserve">ийгэм, эдийн засгийн баталгаа хангагдахаас гадна зорчих эрхийг хязгаарлах ял бодитой хэрэгжих боломж нөхцөл бүрдэнэ. </w:t>
      </w:r>
    </w:p>
    <w:p w14:paraId="0D855E25" w14:textId="77777777" w:rsidR="00621344" w:rsidRPr="009E07F5" w:rsidRDefault="00621344" w:rsidP="004C0EDC">
      <w:pPr>
        <w:suppressAutoHyphens/>
        <w:spacing w:after="0" w:line="240" w:lineRule="auto"/>
        <w:jc w:val="both"/>
        <w:rPr>
          <w:rFonts w:ascii="Arial" w:hAnsi="Arial" w:cs="Arial"/>
          <w:sz w:val="24"/>
          <w:szCs w:val="24"/>
        </w:rPr>
      </w:pPr>
    </w:p>
    <w:p w14:paraId="5F79F681" w14:textId="21ED1C24" w:rsidR="00621344" w:rsidRDefault="00621344" w:rsidP="004C0EDC">
      <w:pPr>
        <w:pStyle w:val="Subtitle"/>
        <w:ind w:firstLine="720"/>
        <w:jc w:val="both"/>
        <w:rPr>
          <w:rFonts w:ascii="Arial" w:hAnsi="Arial" w:cs="Arial"/>
          <w:b/>
          <w:bCs/>
          <w:szCs w:val="24"/>
          <w:lang w:val="mn-MN"/>
        </w:rPr>
      </w:pPr>
      <w:r w:rsidRPr="009E07F5">
        <w:rPr>
          <w:rFonts w:ascii="Arial" w:hAnsi="Arial" w:cs="Arial"/>
          <w:b/>
          <w:bCs/>
          <w:szCs w:val="24"/>
          <w:lang w:val="mn-MN"/>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205D629A" w14:textId="77777777" w:rsidR="004C0EDC" w:rsidRDefault="004C0EDC" w:rsidP="004C0EDC">
      <w:pPr>
        <w:pStyle w:val="Subtitle"/>
        <w:ind w:firstLine="720"/>
        <w:jc w:val="both"/>
        <w:rPr>
          <w:rFonts w:ascii="Arial" w:hAnsi="Arial" w:cs="Arial"/>
          <w:b/>
          <w:bCs/>
          <w:szCs w:val="24"/>
          <w:lang w:val="mn-MN"/>
        </w:rPr>
      </w:pPr>
    </w:p>
    <w:p w14:paraId="411764DD" w14:textId="72263A9C" w:rsidR="00641441" w:rsidRDefault="00621344" w:rsidP="00641441">
      <w:pPr>
        <w:tabs>
          <w:tab w:val="left" w:pos="720"/>
        </w:tabs>
        <w:suppressAutoHyphens/>
        <w:spacing w:after="0" w:line="240" w:lineRule="auto"/>
        <w:jc w:val="both"/>
        <w:rPr>
          <w:rFonts w:ascii="Arial" w:eastAsia="Calibri" w:hAnsi="Arial" w:cs="Arial"/>
          <w:noProof/>
          <w:sz w:val="24"/>
          <w:szCs w:val="24"/>
          <w:lang w:val="mn-MN"/>
        </w:rPr>
      </w:pPr>
      <w:r w:rsidRPr="009E07F5">
        <w:rPr>
          <w:rFonts w:ascii="Arial" w:eastAsia="Calibri" w:hAnsi="Arial" w:cs="Arial"/>
          <w:noProof/>
          <w:sz w:val="24"/>
          <w:szCs w:val="24"/>
          <w:lang w:val="mn-MN"/>
        </w:rPr>
        <w:tab/>
      </w:r>
      <w:r w:rsidR="00641441" w:rsidRPr="009E07F5">
        <w:rPr>
          <w:rFonts w:ascii="Arial" w:hAnsi="Arial" w:cs="Arial"/>
          <w:bCs/>
          <w:sz w:val="24"/>
          <w:szCs w:val="24"/>
          <w:lang w:val="mn-MN"/>
        </w:rPr>
        <w:t>Шүүхийн шийдвэр гүйцэтгэх тухай хуульд өөрчлөлт оруулах тухай</w:t>
      </w:r>
      <w:r w:rsidR="00641441">
        <w:rPr>
          <w:rFonts w:ascii="Arial" w:hAnsi="Arial" w:cs="Arial"/>
          <w:bCs/>
          <w:sz w:val="24"/>
          <w:szCs w:val="24"/>
          <w:lang w:val="mn-MN"/>
        </w:rPr>
        <w:t xml:space="preserve"> хуулийн төсөл нь </w:t>
      </w:r>
      <w:r w:rsidR="00641441" w:rsidRPr="009E07F5">
        <w:rPr>
          <w:rFonts w:ascii="Arial" w:eastAsia="Times New Roman" w:hAnsi="Arial" w:cs="Arial"/>
          <w:sz w:val="24"/>
          <w:szCs w:val="24"/>
          <w:lang w:val="mn-MN"/>
        </w:rPr>
        <w:t>Монгол Улсын Үндсэн хууль</w:t>
      </w:r>
      <w:r w:rsidR="00641441">
        <w:rPr>
          <w:rFonts w:ascii="Arial" w:eastAsia="Times New Roman" w:hAnsi="Arial" w:cs="Arial"/>
          <w:sz w:val="24"/>
          <w:szCs w:val="24"/>
          <w:lang w:val="mn-MN"/>
        </w:rPr>
        <w:t>д</w:t>
      </w:r>
      <w:r w:rsidR="00641441" w:rsidRPr="009E07F5">
        <w:rPr>
          <w:rFonts w:ascii="Arial" w:eastAsia="Times New Roman" w:hAnsi="Arial" w:cs="Arial"/>
          <w:sz w:val="24"/>
          <w:szCs w:val="24"/>
          <w:lang w:val="mn-MN"/>
        </w:rPr>
        <w:t xml:space="preserve"> нийц</w:t>
      </w:r>
      <w:r w:rsidR="00641441">
        <w:rPr>
          <w:rFonts w:ascii="Arial" w:eastAsia="Times New Roman" w:hAnsi="Arial" w:cs="Arial"/>
          <w:sz w:val="24"/>
          <w:szCs w:val="24"/>
          <w:lang w:val="mn-MN"/>
        </w:rPr>
        <w:t xml:space="preserve">эх </w:t>
      </w:r>
      <w:r w:rsidR="00641441" w:rsidRPr="009E07F5">
        <w:rPr>
          <w:rFonts w:ascii="Arial" w:eastAsia="Times New Roman" w:hAnsi="Arial" w:cs="Arial"/>
          <w:sz w:val="24"/>
          <w:szCs w:val="24"/>
          <w:lang w:val="mn-MN"/>
        </w:rPr>
        <w:t>бөгөөд</w:t>
      </w:r>
      <w:r w:rsidR="00641441" w:rsidRPr="009E07F5">
        <w:rPr>
          <w:rFonts w:ascii="Arial" w:hAnsi="Arial" w:cs="Arial"/>
          <w:bCs/>
          <w:sz w:val="24"/>
          <w:szCs w:val="24"/>
          <w:lang w:val="mn-MN"/>
        </w:rPr>
        <w:t xml:space="preserve"> </w:t>
      </w:r>
      <w:r w:rsidR="00E2428F">
        <w:rPr>
          <w:rFonts w:ascii="Arial" w:hAnsi="Arial" w:cs="Arial"/>
          <w:bCs/>
          <w:sz w:val="24"/>
          <w:szCs w:val="24"/>
          <w:lang w:val="mn-MN"/>
        </w:rPr>
        <w:t xml:space="preserve">уг хуультай холбогдуулан </w:t>
      </w:r>
      <w:r w:rsidR="00641441" w:rsidRPr="009E07F5">
        <w:rPr>
          <w:rFonts w:ascii="Arial" w:eastAsia="Calibri" w:hAnsi="Arial" w:cs="Arial"/>
          <w:noProof/>
          <w:sz w:val="24"/>
          <w:szCs w:val="24"/>
          <w:lang w:val="mn-MN"/>
        </w:rPr>
        <w:t>Шүүхийн шийдвэр гүйцэтгэх тухай хуулийг дагаж мөрдөх журмын тух</w:t>
      </w:r>
      <w:r w:rsidR="00641441">
        <w:rPr>
          <w:rFonts w:ascii="Arial" w:eastAsia="Calibri" w:hAnsi="Arial" w:cs="Arial"/>
          <w:noProof/>
          <w:sz w:val="24"/>
          <w:szCs w:val="24"/>
          <w:lang w:val="mn-MN"/>
        </w:rPr>
        <w:t xml:space="preserve">ай хуульд нэмэлт оруулах тухай, </w:t>
      </w:r>
      <w:r w:rsidR="00641441">
        <w:rPr>
          <w:rFonts w:ascii="Arial" w:eastAsia="Times New Roman" w:hAnsi="Arial" w:cs="Arial"/>
          <w:sz w:val="24"/>
          <w:szCs w:val="24"/>
          <w:lang w:val="mn-MN"/>
        </w:rPr>
        <w:t>Монгол Улсын батлан хамгаалах тухай хуульд</w:t>
      </w:r>
      <w:r w:rsidR="00E2428F">
        <w:rPr>
          <w:rFonts w:ascii="Arial" w:eastAsia="Times New Roman" w:hAnsi="Arial" w:cs="Arial"/>
          <w:sz w:val="24"/>
          <w:szCs w:val="24"/>
          <w:lang w:val="mn-MN"/>
        </w:rPr>
        <w:t xml:space="preserve"> нэмэлт, </w:t>
      </w:r>
      <w:r w:rsidR="003B34B3">
        <w:rPr>
          <w:rFonts w:ascii="Arial" w:eastAsia="Times New Roman" w:hAnsi="Arial" w:cs="Arial"/>
          <w:sz w:val="24"/>
          <w:szCs w:val="24"/>
          <w:lang w:val="mn-MN"/>
        </w:rPr>
        <w:t>өөрчлөлт</w:t>
      </w:r>
      <w:r w:rsidR="00641441">
        <w:rPr>
          <w:rFonts w:ascii="Arial" w:eastAsia="Times New Roman" w:hAnsi="Arial" w:cs="Arial"/>
          <w:sz w:val="24"/>
          <w:szCs w:val="24"/>
          <w:lang w:val="mn-MN"/>
        </w:rPr>
        <w:t xml:space="preserve"> оруулах тухай, Зэвсэгт хүчний тухай хуульд </w:t>
      </w:r>
      <w:r w:rsidR="00E2428F">
        <w:rPr>
          <w:rFonts w:ascii="Arial" w:eastAsia="Times New Roman" w:hAnsi="Arial" w:cs="Arial"/>
          <w:sz w:val="24"/>
          <w:szCs w:val="24"/>
          <w:lang w:val="mn-MN"/>
        </w:rPr>
        <w:t>нэмэлт</w:t>
      </w:r>
      <w:r w:rsidR="00641441">
        <w:rPr>
          <w:rFonts w:ascii="Arial" w:eastAsia="Times New Roman" w:hAnsi="Arial" w:cs="Arial"/>
          <w:sz w:val="24"/>
          <w:szCs w:val="24"/>
          <w:lang w:val="mn-MN"/>
        </w:rPr>
        <w:t xml:space="preserve"> оруулах тухай, Цэргийн албаны тухай </w:t>
      </w:r>
      <w:r w:rsidR="00641441">
        <w:rPr>
          <w:rFonts w:ascii="Arial" w:eastAsia="Calibri" w:hAnsi="Arial" w:cs="Arial"/>
          <w:noProof/>
          <w:sz w:val="24"/>
          <w:szCs w:val="24"/>
          <w:lang w:val="mn-MN"/>
        </w:rPr>
        <w:t xml:space="preserve">хуульд </w:t>
      </w:r>
      <w:r w:rsidR="00E2428F">
        <w:rPr>
          <w:rFonts w:ascii="Arial" w:eastAsia="Calibri" w:hAnsi="Arial" w:cs="Arial"/>
          <w:noProof/>
          <w:sz w:val="24"/>
          <w:szCs w:val="24"/>
          <w:lang w:val="mn-MN"/>
        </w:rPr>
        <w:t>нэмэлт</w:t>
      </w:r>
      <w:r w:rsidR="003F13F7">
        <w:rPr>
          <w:rFonts w:ascii="Arial" w:eastAsia="Calibri" w:hAnsi="Arial" w:cs="Arial"/>
          <w:noProof/>
          <w:sz w:val="24"/>
          <w:szCs w:val="24"/>
          <w:lang w:val="mn-MN"/>
        </w:rPr>
        <w:t>, өөрчлөлт</w:t>
      </w:r>
      <w:r w:rsidR="00641441">
        <w:rPr>
          <w:rFonts w:ascii="Arial" w:eastAsia="Calibri" w:hAnsi="Arial" w:cs="Arial"/>
          <w:noProof/>
          <w:sz w:val="24"/>
          <w:szCs w:val="24"/>
          <w:lang w:val="mn-MN"/>
        </w:rPr>
        <w:t xml:space="preserve"> оруулах тухай хуулийн төсөл болон </w:t>
      </w:r>
      <w:r w:rsidR="00641441" w:rsidRPr="00E24B9C">
        <w:rPr>
          <w:rFonts w:ascii="Arial" w:hAnsi="Arial" w:cs="Arial"/>
          <w:sz w:val="24"/>
          <w:szCs w:val="24"/>
          <w:shd w:val="clear" w:color="auto" w:fill="FFFFFF"/>
          <w:lang w:val="mn-MN"/>
        </w:rPr>
        <w:t>Улсын Их Хурлын 2015 оны 85 дугаар тогтоол</w:t>
      </w:r>
      <w:r w:rsidR="00641441">
        <w:rPr>
          <w:rFonts w:ascii="Arial" w:hAnsi="Arial" w:cs="Arial"/>
          <w:sz w:val="24"/>
          <w:szCs w:val="24"/>
          <w:shd w:val="clear" w:color="auto" w:fill="FFFFFF"/>
          <w:lang w:val="mn-MN"/>
        </w:rPr>
        <w:t>ын хавсралтаар</w:t>
      </w:r>
      <w:r w:rsidR="00641441" w:rsidRPr="00E24B9C">
        <w:rPr>
          <w:rFonts w:ascii="Arial" w:hAnsi="Arial" w:cs="Arial"/>
          <w:sz w:val="24"/>
          <w:szCs w:val="24"/>
          <w:shd w:val="clear" w:color="auto" w:fill="FFFFFF"/>
          <w:lang w:val="mn-MN"/>
        </w:rPr>
        <w:t xml:space="preserve"> батлагдсан “Монгол Улсын Батлан хамгаалах бодлогын үндэс”</w:t>
      </w:r>
      <w:r w:rsidR="00641441">
        <w:rPr>
          <w:rFonts w:ascii="Arial" w:hAnsi="Arial" w:cs="Arial"/>
          <w:sz w:val="24"/>
          <w:szCs w:val="24"/>
          <w:shd w:val="clear" w:color="auto" w:fill="FFFFFF"/>
          <w:lang w:val="mn-MN"/>
        </w:rPr>
        <w:t xml:space="preserve">-д </w:t>
      </w:r>
      <w:r w:rsidR="00E2428F">
        <w:rPr>
          <w:rFonts w:ascii="Arial" w:hAnsi="Arial" w:cs="Arial"/>
          <w:sz w:val="24"/>
          <w:szCs w:val="24"/>
          <w:shd w:val="clear" w:color="auto" w:fill="FFFFFF"/>
          <w:lang w:val="mn-MN"/>
        </w:rPr>
        <w:t>нэмэлт</w:t>
      </w:r>
      <w:r w:rsidR="00641441">
        <w:rPr>
          <w:rFonts w:ascii="Arial" w:hAnsi="Arial" w:cs="Arial"/>
          <w:sz w:val="24"/>
          <w:szCs w:val="24"/>
          <w:shd w:val="clear" w:color="auto" w:fill="FFFFFF"/>
          <w:lang w:val="mn-MN"/>
        </w:rPr>
        <w:t xml:space="preserve"> оруулах тухай </w:t>
      </w:r>
      <w:r w:rsidR="003F6560">
        <w:rPr>
          <w:rFonts w:ascii="Arial" w:hAnsi="Arial" w:cs="Arial"/>
          <w:sz w:val="24"/>
          <w:szCs w:val="24"/>
          <w:shd w:val="clear" w:color="auto" w:fill="FFFFFF"/>
          <w:lang w:val="mn-MN"/>
        </w:rPr>
        <w:t xml:space="preserve">Монгол </w:t>
      </w:r>
      <w:r w:rsidR="00641441">
        <w:rPr>
          <w:rFonts w:ascii="Arial" w:hAnsi="Arial" w:cs="Arial"/>
          <w:sz w:val="24"/>
          <w:szCs w:val="24"/>
          <w:shd w:val="clear" w:color="auto" w:fill="FFFFFF"/>
          <w:lang w:val="mn-MN"/>
        </w:rPr>
        <w:t xml:space="preserve">Улсын Их Хурлын тогтоолын төслийг </w:t>
      </w:r>
      <w:r w:rsidR="00641441">
        <w:rPr>
          <w:rFonts w:ascii="Arial" w:eastAsia="Calibri" w:hAnsi="Arial" w:cs="Arial"/>
          <w:noProof/>
          <w:sz w:val="24"/>
          <w:szCs w:val="24"/>
          <w:lang w:val="mn-MN"/>
        </w:rPr>
        <w:t>тус тус боловсруулна.</w:t>
      </w:r>
    </w:p>
    <w:p w14:paraId="5F3AF3CB" w14:textId="77777777" w:rsidR="00EF4FBD" w:rsidRDefault="00EF4FBD" w:rsidP="00641441">
      <w:pPr>
        <w:tabs>
          <w:tab w:val="left" w:pos="720"/>
        </w:tabs>
        <w:suppressAutoHyphens/>
        <w:spacing w:after="0" w:line="240" w:lineRule="auto"/>
        <w:jc w:val="both"/>
        <w:rPr>
          <w:rFonts w:ascii="Arial" w:eastAsia="Calibri" w:hAnsi="Arial" w:cs="Arial"/>
          <w:noProof/>
          <w:sz w:val="24"/>
          <w:szCs w:val="24"/>
          <w:lang w:val="mn-MN"/>
        </w:rPr>
      </w:pPr>
    </w:p>
    <w:p w14:paraId="73A78F5B" w14:textId="77777777" w:rsidR="00EF4FBD" w:rsidRDefault="00EF4FBD" w:rsidP="00641441">
      <w:pPr>
        <w:tabs>
          <w:tab w:val="left" w:pos="720"/>
        </w:tabs>
        <w:suppressAutoHyphens/>
        <w:spacing w:after="0" w:line="240" w:lineRule="auto"/>
        <w:jc w:val="both"/>
        <w:rPr>
          <w:rFonts w:ascii="Arial" w:eastAsia="Calibri" w:hAnsi="Arial" w:cs="Arial"/>
          <w:noProof/>
          <w:sz w:val="24"/>
          <w:szCs w:val="24"/>
          <w:lang w:val="mn-MN"/>
        </w:rPr>
      </w:pPr>
      <w:bookmarkStart w:id="0" w:name="_GoBack"/>
      <w:bookmarkEnd w:id="0"/>
    </w:p>
    <w:p w14:paraId="7E338360" w14:textId="77777777" w:rsidR="00EF4FBD" w:rsidRDefault="00EF4FBD" w:rsidP="00641441">
      <w:pPr>
        <w:tabs>
          <w:tab w:val="left" w:pos="720"/>
        </w:tabs>
        <w:suppressAutoHyphens/>
        <w:spacing w:after="0" w:line="240" w:lineRule="auto"/>
        <w:jc w:val="both"/>
        <w:rPr>
          <w:rFonts w:ascii="Arial" w:eastAsia="Calibri" w:hAnsi="Arial" w:cs="Arial"/>
          <w:noProof/>
          <w:sz w:val="24"/>
          <w:szCs w:val="24"/>
          <w:lang w:val="mn-MN"/>
        </w:rPr>
      </w:pPr>
    </w:p>
    <w:p w14:paraId="1943FAAE" w14:textId="77777777" w:rsidR="00EF4FBD" w:rsidRDefault="00EF4FBD" w:rsidP="00641441">
      <w:pPr>
        <w:tabs>
          <w:tab w:val="left" w:pos="720"/>
        </w:tabs>
        <w:suppressAutoHyphens/>
        <w:spacing w:after="0" w:line="240" w:lineRule="auto"/>
        <w:jc w:val="both"/>
        <w:rPr>
          <w:rFonts w:ascii="Arial" w:eastAsia="Times New Roman" w:hAnsi="Arial" w:cs="Arial"/>
          <w:sz w:val="24"/>
          <w:szCs w:val="24"/>
          <w:lang w:val="mn-MN"/>
        </w:rPr>
      </w:pPr>
    </w:p>
    <w:p w14:paraId="643BAE4F" w14:textId="77777777" w:rsidR="00641441" w:rsidRDefault="00641441" w:rsidP="00641441">
      <w:pPr>
        <w:tabs>
          <w:tab w:val="left" w:pos="720"/>
        </w:tabs>
        <w:suppressAutoHyphens/>
        <w:spacing w:after="0" w:line="240" w:lineRule="auto"/>
        <w:jc w:val="both"/>
        <w:rPr>
          <w:rFonts w:ascii="Arial" w:hAnsi="Arial" w:cs="Arial"/>
          <w:sz w:val="24"/>
          <w:szCs w:val="24"/>
          <w:lang w:val="mn-MN"/>
        </w:rPr>
      </w:pPr>
    </w:p>
    <w:p w14:paraId="0D9ED8B0" w14:textId="237BECE4" w:rsidR="00621344" w:rsidRPr="009E07F5" w:rsidRDefault="00621344" w:rsidP="00641441">
      <w:pPr>
        <w:tabs>
          <w:tab w:val="left" w:pos="720"/>
        </w:tabs>
        <w:suppressAutoHyphens/>
        <w:spacing w:after="0" w:line="240" w:lineRule="auto"/>
        <w:jc w:val="center"/>
        <w:rPr>
          <w:rFonts w:ascii="Arial" w:eastAsiaTheme="minorHAnsi" w:hAnsi="Arial" w:cs="Arial"/>
          <w:sz w:val="24"/>
          <w:szCs w:val="24"/>
          <w:lang w:val="mn-MN"/>
        </w:rPr>
      </w:pPr>
      <w:r w:rsidRPr="009E07F5">
        <w:rPr>
          <w:rFonts w:ascii="Arial" w:hAnsi="Arial" w:cs="Arial"/>
          <w:sz w:val="24"/>
          <w:szCs w:val="24"/>
          <w:lang w:val="mn-MN"/>
        </w:rPr>
        <w:t>---оОо---</w:t>
      </w:r>
    </w:p>
    <w:sectPr w:rsidR="00621344" w:rsidRPr="009E07F5" w:rsidSect="00553016">
      <w:type w:val="continuous"/>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B1C2A" w14:textId="77777777" w:rsidR="00E2428F" w:rsidRDefault="00E2428F" w:rsidP="00621344">
      <w:pPr>
        <w:spacing w:after="0" w:line="240" w:lineRule="auto"/>
      </w:pPr>
      <w:r>
        <w:separator/>
      </w:r>
    </w:p>
  </w:endnote>
  <w:endnote w:type="continuationSeparator" w:id="0">
    <w:p w14:paraId="7B790710" w14:textId="77777777" w:rsidR="00E2428F" w:rsidRDefault="00E2428F" w:rsidP="0062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Arial Mon">
    <w:altName w:val="Arial"/>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enQuanYi Micro Hei">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E3633" w14:textId="77777777" w:rsidR="00E2428F" w:rsidRDefault="00E2428F" w:rsidP="00621344">
      <w:pPr>
        <w:spacing w:after="0" w:line="240" w:lineRule="auto"/>
      </w:pPr>
      <w:r>
        <w:separator/>
      </w:r>
    </w:p>
  </w:footnote>
  <w:footnote w:type="continuationSeparator" w:id="0">
    <w:p w14:paraId="510CCF4F" w14:textId="77777777" w:rsidR="00E2428F" w:rsidRDefault="00E2428F" w:rsidP="006213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E0"/>
    <w:rsid w:val="00050D08"/>
    <w:rsid w:val="00082C81"/>
    <w:rsid w:val="0009583F"/>
    <w:rsid w:val="000A2FC2"/>
    <w:rsid w:val="001008CC"/>
    <w:rsid w:val="00104335"/>
    <w:rsid w:val="001110CC"/>
    <w:rsid w:val="0016461A"/>
    <w:rsid w:val="001B6F92"/>
    <w:rsid w:val="00201321"/>
    <w:rsid w:val="00205D5D"/>
    <w:rsid w:val="00225A5A"/>
    <w:rsid w:val="002261B4"/>
    <w:rsid w:val="0023128D"/>
    <w:rsid w:val="00346D1B"/>
    <w:rsid w:val="003721E1"/>
    <w:rsid w:val="003743A6"/>
    <w:rsid w:val="003B34B3"/>
    <w:rsid w:val="003F13F7"/>
    <w:rsid w:val="003F6560"/>
    <w:rsid w:val="00400A3B"/>
    <w:rsid w:val="00456EDE"/>
    <w:rsid w:val="00462592"/>
    <w:rsid w:val="00470581"/>
    <w:rsid w:val="004C0EDC"/>
    <w:rsid w:val="004E0220"/>
    <w:rsid w:val="005022C3"/>
    <w:rsid w:val="00553016"/>
    <w:rsid w:val="005A3C7E"/>
    <w:rsid w:val="005E5908"/>
    <w:rsid w:val="00621344"/>
    <w:rsid w:val="00641441"/>
    <w:rsid w:val="00675BA8"/>
    <w:rsid w:val="006A3FC0"/>
    <w:rsid w:val="006A421B"/>
    <w:rsid w:val="006D0E0C"/>
    <w:rsid w:val="0071391E"/>
    <w:rsid w:val="00727725"/>
    <w:rsid w:val="007359C6"/>
    <w:rsid w:val="00766AF3"/>
    <w:rsid w:val="008027BF"/>
    <w:rsid w:val="0084134D"/>
    <w:rsid w:val="008512ED"/>
    <w:rsid w:val="008524DD"/>
    <w:rsid w:val="008C45FA"/>
    <w:rsid w:val="008D5DC4"/>
    <w:rsid w:val="008E2276"/>
    <w:rsid w:val="008F3C71"/>
    <w:rsid w:val="008F70E3"/>
    <w:rsid w:val="00957162"/>
    <w:rsid w:val="00973702"/>
    <w:rsid w:val="009D0B1B"/>
    <w:rsid w:val="009E08EB"/>
    <w:rsid w:val="00A05761"/>
    <w:rsid w:val="00A12D45"/>
    <w:rsid w:val="00A17D3D"/>
    <w:rsid w:val="00AA1842"/>
    <w:rsid w:val="00AE0A90"/>
    <w:rsid w:val="00AE4E5A"/>
    <w:rsid w:val="00AF3CF3"/>
    <w:rsid w:val="00B11C42"/>
    <w:rsid w:val="00B437D1"/>
    <w:rsid w:val="00B5515D"/>
    <w:rsid w:val="00B745F4"/>
    <w:rsid w:val="00BA0660"/>
    <w:rsid w:val="00C047A9"/>
    <w:rsid w:val="00C16F31"/>
    <w:rsid w:val="00C17BBE"/>
    <w:rsid w:val="00C80690"/>
    <w:rsid w:val="00CA3EAD"/>
    <w:rsid w:val="00CC6A49"/>
    <w:rsid w:val="00CD689A"/>
    <w:rsid w:val="00D15C88"/>
    <w:rsid w:val="00D33141"/>
    <w:rsid w:val="00D4189B"/>
    <w:rsid w:val="00D64F35"/>
    <w:rsid w:val="00D72CAC"/>
    <w:rsid w:val="00DB06FB"/>
    <w:rsid w:val="00DC7A86"/>
    <w:rsid w:val="00DD2340"/>
    <w:rsid w:val="00DF145F"/>
    <w:rsid w:val="00DF4251"/>
    <w:rsid w:val="00E159C6"/>
    <w:rsid w:val="00E20CEB"/>
    <w:rsid w:val="00E22781"/>
    <w:rsid w:val="00E2428F"/>
    <w:rsid w:val="00E24B9C"/>
    <w:rsid w:val="00E26BE8"/>
    <w:rsid w:val="00E37636"/>
    <w:rsid w:val="00E42D15"/>
    <w:rsid w:val="00E44D63"/>
    <w:rsid w:val="00E507A9"/>
    <w:rsid w:val="00E52F30"/>
    <w:rsid w:val="00E62B8B"/>
    <w:rsid w:val="00EB1BC9"/>
    <w:rsid w:val="00ED154A"/>
    <w:rsid w:val="00EE62FD"/>
    <w:rsid w:val="00EF4FBD"/>
    <w:rsid w:val="00F840E0"/>
    <w:rsid w:val="00F85719"/>
    <w:rsid w:val="00FC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7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21344"/>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621344"/>
    <w:rPr>
      <w:rFonts w:ascii="Arial Mon" w:eastAsia="Times New Roman" w:hAnsi="Arial Mon" w:cs="Times New Roman"/>
      <w:sz w:val="24"/>
      <w:szCs w:val="20"/>
    </w:rPr>
  </w:style>
  <w:style w:type="character" w:styleId="Strong">
    <w:name w:val="Strong"/>
    <w:basedOn w:val="DefaultParagraphFont"/>
    <w:uiPriority w:val="22"/>
    <w:qFormat/>
    <w:rsid w:val="00621344"/>
    <w:rPr>
      <w:b/>
      <w:bCs/>
    </w:rPr>
  </w:style>
  <w:style w:type="character" w:customStyle="1" w:styleId="highlight">
    <w:name w:val="highlight"/>
    <w:basedOn w:val="DefaultParagraphFont"/>
    <w:rsid w:val="00621344"/>
  </w:style>
  <w:style w:type="paragraph" w:styleId="NormalWeb">
    <w:name w:val="Normal (Web)"/>
    <w:basedOn w:val="Normal"/>
    <w:uiPriority w:val="99"/>
    <w:unhideWhenUsed/>
    <w:rsid w:val="0062134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21344"/>
    <w:pPr>
      <w:spacing w:after="0" w:line="240" w:lineRule="auto"/>
    </w:pPr>
    <w:rPr>
      <w:rFonts w:ascii="Arial" w:hAnsi="Arial"/>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344"/>
    <w:rPr>
      <w:rFonts w:eastAsiaTheme="minorEastAsia"/>
    </w:rPr>
  </w:style>
  <w:style w:type="paragraph" w:styleId="Footer">
    <w:name w:val="footer"/>
    <w:basedOn w:val="Normal"/>
    <w:link w:val="FooterChar"/>
    <w:uiPriority w:val="99"/>
    <w:unhideWhenUsed/>
    <w:rsid w:val="00621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344"/>
    <w:rPr>
      <w:rFonts w:eastAsiaTheme="minorEastAsia"/>
    </w:rPr>
  </w:style>
  <w:style w:type="paragraph" w:customStyle="1" w:styleId="msghead">
    <w:name w:val="msg_head"/>
    <w:basedOn w:val="Normal"/>
    <w:rsid w:val="00E3763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21344"/>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621344"/>
    <w:rPr>
      <w:rFonts w:ascii="Arial Mon" w:eastAsia="Times New Roman" w:hAnsi="Arial Mon" w:cs="Times New Roman"/>
      <w:sz w:val="24"/>
      <w:szCs w:val="20"/>
    </w:rPr>
  </w:style>
  <w:style w:type="character" w:styleId="Strong">
    <w:name w:val="Strong"/>
    <w:basedOn w:val="DefaultParagraphFont"/>
    <w:uiPriority w:val="22"/>
    <w:qFormat/>
    <w:rsid w:val="00621344"/>
    <w:rPr>
      <w:b/>
      <w:bCs/>
    </w:rPr>
  </w:style>
  <w:style w:type="character" w:customStyle="1" w:styleId="highlight">
    <w:name w:val="highlight"/>
    <w:basedOn w:val="DefaultParagraphFont"/>
    <w:rsid w:val="00621344"/>
  </w:style>
  <w:style w:type="paragraph" w:styleId="NormalWeb">
    <w:name w:val="Normal (Web)"/>
    <w:basedOn w:val="Normal"/>
    <w:uiPriority w:val="99"/>
    <w:unhideWhenUsed/>
    <w:rsid w:val="0062134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21344"/>
    <w:pPr>
      <w:spacing w:after="0" w:line="240" w:lineRule="auto"/>
    </w:pPr>
    <w:rPr>
      <w:rFonts w:ascii="Arial" w:hAnsi="Arial"/>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344"/>
    <w:rPr>
      <w:rFonts w:eastAsiaTheme="minorEastAsia"/>
    </w:rPr>
  </w:style>
  <w:style w:type="paragraph" w:styleId="Footer">
    <w:name w:val="footer"/>
    <w:basedOn w:val="Normal"/>
    <w:link w:val="FooterChar"/>
    <w:uiPriority w:val="99"/>
    <w:unhideWhenUsed/>
    <w:rsid w:val="00621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344"/>
    <w:rPr>
      <w:rFonts w:eastAsiaTheme="minorEastAsia"/>
    </w:rPr>
  </w:style>
  <w:style w:type="paragraph" w:customStyle="1" w:styleId="msghead">
    <w:name w:val="msg_head"/>
    <w:basedOn w:val="Normal"/>
    <w:rsid w:val="00E3763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46">
      <w:bodyDiv w:val="1"/>
      <w:marLeft w:val="0"/>
      <w:marRight w:val="0"/>
      <w:marTop w:val="0"/>
      <w:marBottom w:val="0"/>
      <w:divBdr>
        <w:top w:val="none" w:sz="0" w:space="0" w:color="auto"/>
        <w:left w:val="none" w:sz="0" w:space="0" w:color="auto"/>
        <w:bottom w:val="none" w:sz="0" w:space="0" w:color="auto"/>
        <w:right w:val="none" w:sz="0" w:space="0" w:color="auto"/>
      </w:divBdr>
    </w:div>
    <w:div w:id="7629163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
    <w:div w:id="348995519">
      <w:bodyDiv w:val="1"/>
      <w:marLeft w:val="0"/>
      <w:marRight w:val="0"/>
      <w:marTop w:val="0"/>
      <w:marBottom w:val="0"/>
      <w:divBdr>
        <w:top w:val="none" w:sz="0" w:space="0" w:color="auto"/>
        <w:left w:val="none" w:sz="0" w:space="0" w:color="auto"/>
        <w:bottom w:val="none" w:sz="0" w:space="0" w:color="auto"/>
        <w:right w:val="none" w:sz="0" w:space="0" w:color="auto"/>
      </w:divBdr>
    </w:div>
    <w:div w:id="605694869">
      <w:bodyDiv w:val="1"/>
      <w:marLeft w:val="0"/>
      <w:marRight w:val="0"/>
      <w:marTop w:val="0"/>
      <w:marBottom w:val="0"/>
      <w:divBdr>
        <w:top w:val="none" w:sz="0" w:space="0" w:color="auto"/>
        <w:left w:val="none" w:sz="0" w:space="0" w:color="auto"/>
        <w:bottom w:val="none" w:sz="0" w:space="0" w:color="auto"/>
        <w:right w:val="none" w:sz="0" w:space="0" w:color="auto"/>
      </w:divBdr>
    </w:div>
    <w:div w:id="1020395987">
      <w:bodyDiv w:val="1"/>
      <w:marLeft w:val="0"/>
      <w:marRight w:val="0"/>
      <w:marTop w:val="0"/>
      <w:marBottom w:val="0"/>
      <w:divBdr>
        <w:top w:val="none" w:sz="0" w:space="0" w:color="auto"/>
        <w:left w:val="none" w:sz="0" w:space="0" w:color="auto"/>
        <w:bottom w:val="none" w:sz="0" w:space="0" w:color="auto"/>
        <w:right w:val="none" w:sz="0" w:space="0" w:color="auto"/>
      </w:divBdr>
    </w:div>
    <w:div w:id="1054424167">
      <w:bodyDiv w:val="1"/>
      <w:marLeft w:val="0"/>
      <w:marRight w:val="0"/>
      <w:marTop w:val="0"/>
      <w:marBottom w:val="0"/>
      <w:divBdr>
        <w:top w:val="none" w:sz="0" w:space="0" w:color="auto"/>
        <w:left w:val="none" w:sz="0" w:space="0" w:color="auto"/>
        <w:bottom w:val="none" w:sz="0" w:space="0" w:color="auto"/>
        <w:right w:val="none" w:sz="0" w:space="0" w:color="auto"/>
      </w:divBdr>
    </w:div>
    <w:div w:id="1116944158">
      <w:bodyDiv w:val="1"/>
      <w:marLeft w:val="0"/>
      <w:marRight w:val="0"/>
      <w:marTop w:val="0"/>
      <w:marBottom w:val="0"/>
      <w:divBdr>
        <w:top w:val="none" w:sz="0" w:space="0" w:color="auto"/>
        <w:left w:val="none" w:sz="0" w:space="0" w:color="auto"/>
        <w:bottom w:val="none" w:sz="0" w:space="0" w:color="auto"/>
        <w:right w:val="none" w:sz="0" w:space="0" w:color="auto"/>
      </w:divBdr>
    </w:div>
    <w:div w:id="1420524872">
      <w:bodyDiv w:val="1"/>
      <w:marLeft w:val="0"/>
      <w:marRight w:val="0"/>
      <w:marTop w:val="0"/>
      <w:marBottom w:val="0"/>
      <w:divBdr>
        <w:top w:val="none" w:sz="0" w:space="0" w:color="auto"/>
        <w:left w:val="none" w:sz="0" w:space="0" w:color="auto"/>
        <w:bottom w:val="none" w:sz="0" w:space="0" w:color="auto"/>
        <w:right w:val="none" w:sz="0" w:space="0" w:color="auto"/>
      </w:divBdr>
    </w:div>
    <w:div w:id="1508667131">
      <w:bodyDiv w:val="1"/>
      <w:marLeft w:val="0"/>
      <w:marRight w:val="0"/>
      <w:marTop w:val="0"/>
      <w:marBottom w:val="0"/>
      <w:divBdr>
        <w:top w:val="none" w:sz="0" w:space="0" w:color="auto"/>
        <w:left w:val="none" w:sz="0" w:space="0" w:color="auto"/>
        <w:bottom w:val="none" w:sz="0" w:space="0" w:color="auto"/>
        <w:right w:val="none" w:sz="0" w:space="0" w:color="auto"/>
      </w:divBdr>
    </w:div>
    <w:div w:id="1511948135">
      <w:bodyDiv w:val="1"/>
      <w:marLeft w:val="0"/>
      <w:marRight w:val="0"/>
      <w:marTop w:val="0"/>
      <w:marBottom w:val="0"/>
      <w:divBdr>
        <w:top w:val="none" w:sz="0" w:space="0" w:color="auto"/>
        <w:left w:val="none" w:sz="0" w:space="0" w:color="auto"/>
        <w:bottom w:val="none" w:sz="0" w:space="0" w:color="auto"/>
        <w:right w:val="none" w:sz="0" w:space="0" w:color="auto"/>
      </w:divBdr>
    </w:div>
    <w:div w:id="1542282211">
      <w:bodyDiv w:val="1"/>
      <w:marLeft w:val="0"/>
      <w:marRight w:val="0"/>
      <w:marTop w:val="0"/>
      <w:marBottom w:val="0"/>
      <w:divBdr>
        <w:top w:val="none" w:sz="0" w:space="0" w:color="auto"/>
        <w:left w:val="none" w:sz="0" w:space="0" w:color="auto"/>
        <w:bottom w:val="none" w:sz="0" w:space="0" w:color="auto"/>
        <w:right w:val="none" w:sz="0" w:space="0" w:color="auto"/>
      </w:divBdr>
    </w:div>
    <w:div w:id="1674381102">
      <w:bodyDiv w:val="1"/>
      <w:marLeft w:val="0"/>
      <w:marRight w:val="0"/>
      <w:marTop w:val="0"/>
      <w:marBottom w:val="0"/>
      <w:divBdr>
        <w:top w:val="none" w:sz="0" w:space="0" w:color="auto"/>
        <w:left w:val="none" w:sz="0" w:space="0" w:color="auto"/>
        <w:bottom w:val="none" w:sz="0" w:space="0" w:color="auto"/>
        <w:right w:val="none" w:sz="0" w:space="0" w:color="auto"/>
      </w:divBdr>
      <w:divsChild>
        <w:div w:id="152376110">
          <w:marLeft w:val="375"/>
          <w:marRight w:val="0"/>
          <w:marTop w:val="0"/>
          <w:marBottom w:val="0"/>
          <w:divBdr>
            <w:top w:val="none" w:sz="0" w:space="0" w:color="auto"/>
            <w:left w:val="none" w:sz="0" w:space="0" w:color="auto"/>
            <w:bottom w:val="none" w:sz="0" w:space="0" w:color="auto"/>
            <w:right w:val="none" w:sz="0" w:space="0" w:color="auto"/>
          </w:divBdr>
        </w:div>
      </w:divsChild>
    </w:div>
    <w:div w:id="1689211889">
      <w:bodyDiv w:val="1"/>
      <w:marLeft w:val="0"/>
      <w:marRight w:val="0"/>
      <w:marTop w:val="0"/>
      <w:marBottom w:val="0"/>
      <w:divBdr>
        <w:top w:val="none" w:sz="0" w:space="0" w:color="auto"/>
        <w:left w:val="none" w:sz="0" w:space="0" w:color="auto"/>
        <w:bottom w:val="none" w:sz="0" w:space="0" w:color="auto"/>
        <w:right w:val="none" w:sz="0" w:space="0" w:color="auto"/>
      </w:divBdr>
    </w:div>
    <w:div w:id="1739329327">
      <w:bodyDiv w:val="1"/>
      <w:marLeft w:val="0"/>
      <w:marRight w:val="0"/>
      <w:marTop w:val="0"/>
      <w:marBottom w:val="0"/>
      <w:divBdr>
        <w:top w:val="none" w:sz="0" w:space="0" w:color="auto"/>
        <w:left w:val="none" w:sz="0" w:space="0" w:color="auto"/>
        <w:bottom w:val="none" w:sz="0" w:space="0" w:color="auto"/>
        <w:right w:val="none" w:sz="0" w:space="0" w:color="auto"/>
      </w:divBdr>
    </w:div>
    <w:div w:id="1744794815">
      <w:bodyDiv w:val="1"/>
      <w:marLeft w:val="0"/>
      <w:marRight w:val="0"/>
      <w:marTop w:val="0"/>
      <w:marBottom w:val="0"/>
      <w:divBdr>
        <w:top w:val="none" w:sz="0" w:space="0" w:color="auto"/>
        <w:left w:val="none" w:sz="0" w:space="0" w:color="auto"/>
        <w:bottom w:val="none" w:sz="0" w:space="0" w:color="auto"/>
        <w:right w:val="none" w:sz="0" w:space="0" w:color="auto"/>
      </w:divBdr>
    </w:div>
    <w:div w:id="1829322199">
      <w:bodyDiv w:val="1"/>
      <w:marLeft w:val="0"/>
      <w:marRight w:val="0"/>
      <w:marTop w:val="0"/>
      <w:marBottom w:val="0"/>
      <w:divBdr>
        <w:top w:val="none" w:sz="0" w:space="0" w:color="auto"/>
        <w:left w:val="none" w:sz="0" w:space="0" w:color="auto"/>
        <w:bottom w:val="none" w:sz="0" w:space="0" w:color="auto"/>
        <w:right w:val="none" w:sz="0" w:space="0" w:color="auto"/>
      </w:divBdr>
    </w:div>
    <w:div w:id="18300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CA556-97BC-9546-BF7C-302CD5C8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4</Pages>
  <Words>1452</Words>
  <Characters>8281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2022-04-29T10:45:00Z</cp:lastPrinted>
  <dcterms:created xsi:type="dcterms:W3CDTF">2021-05-30T12:27:00Z</dcterms:created>
  <dcterms:modified xsi:type="dcterms:W3CDTF">2022-04-29T10:46:00Z</dcterms:modified>
</cp:coreProperties>
</file>