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A94CE" w14:textId="77777777" w:rsidR="00615BF4" w:rsidRPr="001D56B0" w:rsidRDefault="00615BF4" w:rsidP="00615BF4">
      <w:pPr>
        <w:spacing w:after="0"/>
        <w:jc w:val="center"/>
        <w:rPr>
          <w:rFonts w:cs="Arial"/>
          <w:b/>
          <w:bCs/>
          <w:szCs w:val="24"/>
          <w:lang w:val="en-US"/>
        </w:rPr>
      </w:pPr>
    </w:p>
    <w:p w14:paraId="1EBB6D9E" w14:textId="77777777" w:rsidR="00615BF4" w:rsidRPr="00693746" w:rsidRDefault="00615BF4" w:rsidP="00615BF4">
      <w:pPr>
        <w:spacing w:after="0"/>
        <w:jc w:val="center"/>
        <w:rPr>
          <w:rFonts w:cs="Arial"/>
          <w:b/>
          <w:bCs/>
          <w:szCs w:val="24"/>
        </w:rPr>
      </w:pPr>
    </w:p>
    <w:p w14:paraId="17690484" w14:textId="77777777" w:rsidR="00615BF4" w:rsidRPr="00693746" w:rsidRDefault="00615BF4" w:rsidP="00615BF4">
      <w:pPr>
        <w:spacing w:after="0"/>
        <w:jc w:val="center"/>
        <w:rPr>
          <w:rFonts w:cs="Arial"/>
          <w:b/>
          <w:bCs/>
          <w:szCs w:val="24"/>
        </w:rPr>
      </w:pPr>
    </w:p>
    <w:p w14:paraId="32DF05AF" w14:textId="77777777" w:rsidR="00615BF4" w:rsidRPr="00693746" w:rsidRDefault="00615BF4" w:rsidP="00615BF4">
      <w:pPr>
        <w:spacing w:after="0"/>
        <w:jc w:val="center"/>
        <w:rPr>
          <w:rFonts w:cs="Arial"/>
          <w:b/>
          <w:bCs/>
          <w:szCs w:val="24"/>
        </w:rPr>
      </w:pPr>
    </w:p>
    <w:p w14:paraId="30E9DA39" w14:textId="77777777" w:rsidR="00615BF4" w:rsidRPr="00693746" w:rsidRDefault="00615BF4" w:rsidP="00615BF4">
      <w:pPr>
        <w:spacing w:after="0"/>
        <w:jc w:val="center"/>
        <w:rPr>
          <w:rFonts w:cs="Arial"/>
          <w:b/>
          <w:bCs/>
          <w:szCs w:val="24"/>
        </w:rPr>
      </w:pPr>
    </w:p>
    <w:p w14:paraId="166599C5" w14:textId="77777777" w:rsidR="00615BF4" w:rsidRPr="00693746" w:rsidRDefault="00615BF4" w:rsidP="00615BF4">
      <w:pPr>
        <w:spacing w:after="0"/>
        <w:jc w:val="center"/>
        <w:rPr>
          <w:rFonts w:cs="Arial"/>
          <w:b/>
          <w:bCs/>
          <w:szCs w:val="24"/>
        </w:rPr>
      </w:pPr>
    </w:p>
    <w:p w14:paraId="52C8E4F8" w14:textId="77777777" w:rsidR="00615BF4" w:rsidRPr="00693746" w:rsidRDefault="00615BF4" w:rsidP="00615BF4">
      <w:pPr>
        <w:spacing w:after="0"/>
        <w:jc w:val="center"/>
        <w:rPr>
          <w:rFonts w:cs="Arial"/>
          <w:b/>
          <w:bCs/>
          <w:szCs w:val="24"/>
        </w:rPr>
      </w:pPr>
    </w:p>
    <w:p w14:paraId="0004E619" w14:textId="77777777" w:rsidR="00615BF4" w:rsidRPr="00693746" w:rsidRDefault="00615BF4" w:rsidP="00615BF4">
      <w:pPr>
        <w:spacing w:after="0"/>
        <w:jc w:val="center"/>
        <w:rPr>
          <w:rFonts w:cs="Arial"/>
          <w:b/>
          <w:bCs/>
          <w:szCs w:val="24"/>
        </w:rPr>
      </w:pPr>
    </w:p>
    <w:p w14:paraId="56FC050D" w14:textId="77777777" w:rsidR="00615BF4" w:rsidRPr="00693746" w:rsidRDefault="00615BF4" w:rsidP="00615BF4">
      <w:pPr>
        <w:spacing w:after="0"/>
        <w:jc w:val="center"/>
        <w:rPr>
          <w:rFonts w:cs="Arial"/>
          <w:b/>
          <w:bCs/>
          <w:szCs w:val="24"/>
        </w:rPr>
      </w:pPr>
    </w:p>
    <w:p w14:paraId="1D5AB7DE" w14:textId="77777777" w:rsidR="00615BF4" w:rsidRPr="00693746" w:rsidRDefault="00615BF4" w:rsidP="00615BF4">
      <w:pPr>
        <w:spacing w:after="0"/>
        <w:jc w:val="center"/>
        <w:rPr>
          <w:rFonts w:cs="Arial"/>
          <w:b/>
          <w:bCs/>
          <w:szCs w:val="24"/>
        </w:rPr>
      </w:pPr>
    </w:p>
    <w:p w14:paraId="3C4C6F74" w14:textId="77777777" w:rsidR="00615BF4" w:rsidRPr="00693746" w:rsidRDefault="00615BF4" w:rsidP="00615BF4">
      <w:pPr>
        <w:spacing w:after="0"/>
        <w:jc w:val="center"/>
        <w:rPr>
          <w:rFonts w:cs="Arial"/>
          <w:b/>
          <w:bCs/>
          <w:szCs w:val="24"/>
        </w:rPr>
      </w:pPr>
    </w:p>
    <w:p w14:paraId="5B5C8AA2" w14:textId="77777777" w:rsidR="00615BF4" w:rsidRPr="00693746" w:rsidRDefault="00615BF4" w:rsidP="00615BF4">
      <w:pPr>
        <w:spacing w:after="0"/>
        <w:jc w:val="center"/>
        <w:rPr>
          <w:rFonts w:cs="Arial"/>
          <w:b/>
          <w:bCs/>
          <w:szCs w:val="24"/>
        </w:rPr>
      </w:pPr>
    </w:p>
    <w:p w14:paraId="083F4C5C" w14:textId="59CF3C85" w:rsidR="00615BF4" w:rsidRPr="00693746" w:rsidRDefault="00615BF4" w:rsidP="00615BF4">
      <w:pPr>
        <w:spacing w:after="0"/>
        <w:jc w:val="center"/>
        <w:rPr>
          <w:rFonts w:cs="Arial"/>
          <w:b/>
          <w:bCs/>
          <w:sz w:val="48"/>
          <w:szCs w:val="48"/>
        </w:rPr>
      </w:pPr>
      <w:r w:rsidRPr="00693746">
        <w:rPr>
          <w:rFonts w:cs="Arial"/>
          <w:b/>
          <w:bCs/>
          <w:sz w:val="48"/>
          <w:szCs w:val="48"/>
        </w:rPr>
        <w:t>ШҮҮХИЙН ШИЙДВЭР ГҮЙЦЭТГЭХ ТУХАЙ ХУУЛЬД ӨӨРЧЛӨЛТ ОРУУЛАХ ТУХАЙ ХУУЛИЙН ТӨСЛИЙН ҮР НӨЛӨӨГ ҮНЭЛЭХ АЖЛЫН ТАЙЛАН</w:t>
      </w:r>
    </w:p>
    <w:p w14:paraId="7F612149" w14:textId="77777777" w:rsidR="00615BF4" w:rsidRPr="00693746" w:rsidRDefault="00615BF4" w:rsidP="00615BF4">
      <w:pPr>
        <w:spacing w:after="0"/>
        <w:jc w:val="center"/>
        <w:rPr>
          <w:rFonts w:cs="Arial"/>
          <w:b/>
          <w:bCs/>
          <w:sz w:val="40"/>
          <w:szCs w:val="40"/>
        </w:rPr>
      </w:pPr>
    </w:p>
    <w:p w14:paraId="4C46F2BE" w14:textId="77777777" w:rsidR="00615BF4" w:rsidRPr="00693746" w:rsidRDefault="00615BF4" w:rsidP="00615BF4">
      <w:pPr>
        <w:spacing w:after="0"/>
        <w:jc w:val="center"/>
        <w:rPr>
          <w:rFonts w:cs="Arial"/>
          <w:b/>
          <w:bCs/>
          <w:szCs w:val="24"/>
        </w:rPr>
      </w:pPr>
    </w:p>
    <w:p w14:paraId="58DB3B5D" w14:textId="77777777" w:rsidR="00615BF4" w:rsidRPr="00693746" w:rsidRDefault="00615BF4" w:rsidP="00615BF4">
      <w:pPr>
        <w:spacing w:after="0"/>
        <w:jc w:val="center"/>
        <w:rPr>
          <w:rFonts w:cs="Arial"/>
          <w:b/>
          <w:bCs/>
          <w:szCs w:val="24"/>
        </w:rPr>
      </w:pPr>
    </w:p>
    <w:p w14:paraId="6D813E8B" w14:textId="77777777" w:rsidR="00615BF4" w:rsidRPr="00693746" w:rsidRDefault="00615BF4" w:rsidP="00615BF4">
      <w:pPr>
        <w:spacing w:after="0"/>
        <w:jc w:val="center"/>
        <w:rPr>
          <w:rFonts w:cs="Arial"/>
          <w:b/>
          <w:bCs/>
          <w:szCs w:val="24"/>
        </w:rPr>
      </w:pPr>
    </w:p>
    <w:p w14:paraId="12493995" w14:textId="77777777" w:rsidR="00615BF4" w:rsidRPr="00693746" w:rsidRDefault="00615BF4" w:rsidP="00615BF4">
      <w:pPr>
        <w:spacing w:after="0"/>
        <w:jc w:val="center"/>
        <w:rPr>
          <w:rFonts w:cs="Arial"/>
          <w:b/>
          <w:bCs/>
          <w:szCs w:val="24"/>
        </w:rPr>
      </w:pPr>
    </w:p>
    <w:p w14:paraId="1E32CFF0" w14:textId="77777777" w:rsidR="00615BF4" w:rsidRPr="00693746" w:rsidRDefault="00615BF4" w:rsidP="00615BF4">
      <w:pPr>
        <w:spacing w:after="0"/>
        <w:jc w:val="center"/>
        <w:rPr>
          <w:rFonts w:cs="Arial"/>
          <w:b/>
          <w:bCs/>
          <w:szCs w:val="24"/>
        </w:rPr>
      </w:pPr>
    </w:p>
    <w:p w14:paraId="1E5FF69E" w14:textId="77777777" w:rsidR="00615BF4" w:rsidRPr="00693746" w:rsidRDefault="00615BF4" w:rsidP="00615BF4">
      <w:pPr>
        <w:spacing w:after="0"/>
        <w:jc w:val="center"/>
        <w:rPr>
          <w:rFonts w:cs="Arial"/>
          <w:b/>
          <w:bCs/>
          <w:szCs w:val="24"/>
        </w:rPr>
      </w:pPr>
    </w:p>
    <w:p w14:paraId="6284C95D" w14:textId="77777777" w:rsidR="00615BF4" w:rsidRPr="00693746" w:rsidRDefault="00615BF4" w:rsidP="00615BF4">
      <w:pPr>
        <w:spacing w:after="0"/>
        <w:jc w:val="center"/>
        <w:rPr>
          <w:rFonts w:cs="Arial"/>
          <w:b/>
          <w:bCs/>
          <w:szCs w:val="24"/>
        </w:rPr>
      </w:pPr>
    </w:p>
    <w:p w14:paraId="1B2DD6F2" w14:textId="77777777" w:rsidR="00615BF4" w:rsidRPr="00693746" w:rsidRDefault="00615BF4" w:rsidP="00615BF4">
      <w:pPr>
        <w:spacing w:after="0"/>
        <w:jc w:val="center"/>
        <w:rPr>
          <w:rFonts w:cs="Arial"/>
          <w:b/>
          <w:bCs/>
          <w:szCs w:val="24"/>
        </w:rPr>
      </w:pPr>
    </w:p>
    <w:p w14:paraId="489BB371" w14:textId="77777777" w:rsidR="00615BF4" w:rsidRPr="00693746" w:rsidRDefault="00615BF4" w:rsidP="00615BF4">
      <w:pPr>
        <w:spacing w:after="0"/>
        <w:jc w:val="center"/>
        <w:rPr>
          <w:rFonts w:cs="Arial"/>
          <w:b/>
          <w:bCs/>
          <w:szCs w:val="24"/>
        </w:rPr>
      </w:pPr>
    </w:p>
    <w:p w14:paraId="183FD25D" w14:textId="77777777" w:rsidR="00615BF4" w:rsidRPr="00693746" w:rsidRDefault="00615BF4" w:rsidP="00615BF4">
      <w:pPr>
        <w:spacing w:after="0"/>
        <w:jc w:val="center"/>
        <w:rPr>
          <w:rFonts w:cs="Arial"/>
          <w:b/>
          <w:bCs/>
          <w:szCs w:val="24"/>
        </w:rPr>
      </w:pPr>
    </w:p>
    <w:p w14:paraId="63760B3B" w14:textId="77777777" w:rsidR="00615BF4" w:rsidRPr="00693746" w:rsidRDefault="00615BF4" w:rsidP="00615BF4">
      <w:pPr>
        <w:spacing w:after="0"/>
        <w:jc w:val="center"/>
        <w:rPr>
          <w:rFonts w:cs="Arial"/>
          <w:b/>
          <w:bCs/>
          <w:szCs w:val="24"/>
        </w:rPr>
      </w:pPr>
    </w:p>
    <w:p w14:paraId="4299C148" w14:textId="77777777" w:rsidR="00615BF4" w:rsidRPr="00693746" w:rsidRDefault="00615BF4" w:rsidP="00615BF4">
      <w:pPr>
        <w:spacing w:after="0"/>
        <w:jc w:val="center"/>
        <w:rPr>
          <w:rFonts w:cs="Arial"/>
          <w:b/>
          <w:bCs/>
          <w:szCs w:val="24"/>
        </w:rPr>
      </w:pPr>
    </w:p>
    <w:p w14:paraId="1F98C1BF" w14:textId="77777777" w:rsidR="00615BF4" w:rsidRPr="00693746" w:rsidRDefault="00615BF4" w:rsidP="00615BF4">
      <w:pPr>
        <w:spacing w:after="0"/>
        <w:jc w:val="center"/>
        <w:rPr>
          <w:rFonts w:cs="Arial"/>
          <w:b/>
          <w:bCs/>
          <w:szCs w:val="24"/>
        </w:rPr>
      </w:pPr>
    </w:p>
    <w:p w14:paraId="424D8704" w14:textId="77777777" w:rsidR="00615BF4" w:rsidRPr="00693746" w:rsidRDefault="00615BF4" w:rsidP="00615BF4">
      <w:pPr>
        <w:spacing w:after="0"/>
        <w:jc w:val="center"/>
        <w:rPr>
          <w:rFonts w:cs="Arial"/>
          <w:b/>
          <w:bCs/>
          <w:szCs w:val="24"/>
        </w:rPr>
      </w:pPr>
    </w:p>
    <w:p w14:paraId="33417AFF" w14:textId="77777777" w:rsidR="00615BF4" w:rsidRPr="00693746" w:rsidRDefault="00615BF4" w:rsidP="00615BF4">
      <w:pPr>
        <w:spacing w:after="0"/>
        <w:jc w:val="center"/>
        <w:rPr>
          <w:rFonts w:cs="Arial"/>
          <w:b/>
          <w:bCs/>
          <w:szCs w:val="24"/>
        </w:rPr>
      </w:pPr>
    </w:p>
    <w:p w14:paraId="72185A9B" w14:textId="77777777" w:rsidR="00615BF4" w:rsidRPr="00693746" w:rsidRDefault="00615BF4" w:rsidP="00615BF4">
      <w:pPr>
        <w:spacing w:after="0"/>
        <w:jc w:val="center"/>
        <w:rPr>
          <w:rFonts w:cs="Arial"/>
          <w:b/>
          <w:bCs/>
          <w:szCs w:val="24"/>
        </w:rPr>
      </w:pPr>
    </w:p>
    <w:p w14:paraId="2B58E193" w14:textId="77777777" w:rsidR="00615BF4" w:rsidRPr="00693746" w:rsidRDefault="00615BF4" w:rsidP="00615BF4">
      <w:pPr>
        <w:spacing w:after="0"/>
        <w:jc w:val="center"/>
        <w:rPr>
          <w:rFonts w:cs="Arial"/>
          <w:b/>
          <w:bCs/>
          <w:szCs w:val="24"/>
        </w:rPr>
      </w:pPr>
    </w:p>
    <w:p w14:paraId="0BD28239" w14:textId="77777777" w:rsidR="00615BF4" w:rsidRPr="00693746" w:rsidRDefault="00615BF4" w:rsidP="00615BF4">
      <w:pPr>
        <w:spacing w:after="0"/>
        <w:jc w:val="center"/>
        <w:rPr>
          <w:rFonts w:cs="Arial"/>
          <w:b/>
          <w:bCs/>
          <w:szCs w:val="24"/>
        </w:rPr>
      </w:pPr>
    </w:p>
    <w:p w14:paraId="25DA7291" w14:textId="77777777" w:rsidR="00615BF4" w:rsidRPr="00693746" w:rsidRDefault="00615BF4" w:rsidP="00615BF4">
      <w:pPr>
        <w:spacing w:after="0"/>
        <w:jc w:val="center"/>
        <w:rPr>
          <w:rFonts w:cs="Arial"/>
          <w:b/>
          <w:bCs/>
          <w:szCs w:val="24"/>
        </w:rPr>
      </w:pPr>
    </w:p>
    <w:p w14:paraId="4869DE72" w14:textId="77777777" w:rsidR="00615BF4" w:rsidRPr="00693746" w:rsidRDefault="00615BF4" w:rsidP="00615BF4">
      <w:pPr>
        <w:spacing w:after="0"/>
        <w:jc w:val="center"/>
        <w:rPr>
          <w:rFonts w:cs="Arial"/>
          <w:b/>
          <w:bCs/>
          <w:szCs w:val="24"/>
        </w:rPr>
      </w:pPr>
    </w:p>
    <w:p w14:paraId="208796FB" w14:textId="77777777" w:rsidR="00615BF4" w:rsidRPr="00693746" w:rsidRDefault="00615BF4" w:rsidP="00615BF4">
      <w:pPr>
        <w:spacing w:after="0"/>
        <w:jc w:val="center"/>
        <w:rPr>
          <w:rFonts w:cs="Arial"/>
          <w:b/>
          <w:bCs/>
          <w:szCs w:val="24"/>
        </w:rPr>
      </w:pPr>
    </w:p>
    <w:p w14:paraId="0CB7CD50" w14:textId="77777777" w:rsidR="00615BF4" w:rsidRPr="00693746" w:rsidRDefault="00615BF4" w:rsidP="00615BF4">
      <w:pPr>
        <w:spacing w:after="0"/>
        <w:jc w:val="center"/>
        <w:rPr>
          <w:rFonts w:cs="Arial"/>
          <w:b/>
          <w:bCs/>
          <w:szCs w:val="24"/>
        </w:rPr>
      </w:pPr>
    </w:p>
    <w:p w14:paraId="024C3D66" w14:textId="77777777" w:rsidR="00615BF4" w:rsidRPr="00693746" w:rsidRDefault="00615BF4" w:rsidP="00615BF4">
      <w:pPr>
        <w:spacing w:after="0"/>
        <w:jc w:val="center"/>
        <w:rPr>
          <w:rFonts w:cs="Arial"/>
          <w:b/>
          <w:bCs/>
          <w:szCs w:val="24"/>
        </w:rPr>
      </w:pPr>
    </w:p>
    <w:p w14:paraId="41DC2289" w14:textId="77777777" w:rsidR="00615BF4" w:rsidRPr="00693746" w:rsidRDefault="00615BF4" w:rsidP="00615BF4">
      <w:pPr>
        <w:spacing w:after="0"/>
        <w:jc w:val="center"/>
        <w:rPr>
          <w:rFonts w:cs="Arial"/>
          <w:b/>
          <w:bCs/>
          <w:szCs w:val="24"/>
        </w:rPr>
      </w:pPr>
    </w:p>
    <w:p w14:paraId="3525A941" w14:textId="77777777" w:rsidR="00615BF4" w:rsidRPr="00693746" w:rsidRDefault="00615BF4" w:rsidP="00615BF4">
      <w:pPr>
        <w:spacing w:after="0"/>
        <w:jc w:val="center"/>
        <w:rPr>
          <w:rFonts w:cs="Arial"/>
          <w:b/>
          <w:bCs/>
          <w:szCs w:val="24"/>
        </w:rPr>
      </w:pPr>
    </w:p>
    <w:p w14:paraId="00DAF809" w14:textId="77777777" w:rsidR="00615BF4" w:rsidRPr="00693746" w:rsidRDefault="00615BF4" w:rsidP="00615BF4">
      <w:pPr>
        <w:spacing w:after="0"/>
        <w:jc w:val="center"/>
        <w:rPr>
          <w:rFonts w:cs="Arial"/>
          <w:szCs w:val="24"/>
        </w:rPr>
      </w:pPr>
      <w:r w:rsidRPr="00693746">
        <w:rPr>
          <w:rFonts w:cs="Arial"/>
          <w:szCs w:val="24"/>
        </w:rPr>
        <w:t>Улаанбаатар хот</w:t>
      </w:r>
    </w:p>
    <w:p w14:paraId="6B6A2771" w14:textId="1E5B9A70" w:rsidR="00615BF4" w:rsidRPr="00693746" w:rsidRDefault="00615BF4" w:rsidP="00615BF4">
      <w:pPr>
        <w:spacing w:after="0"/>
        <w:jc w:val="center"/>
        <w:rPr>
          <w:rFonts w:cs="Arial"/>
          <w:szCs w:val="24"/>
        </w:rPr>
      </w:pPr>
      <w:r w:rsidRPr="00693746">
        <w:rPr>
          <w:rFonts w:cs="Arial"/>
          <w:szCs w:val="24"/>
        </w:rPr>
        <w:t>202</w:t>
      </w:r>
      <w:r w:rsidR="007B2C2C">
        <w:rPr>
          <w:rFonts w:cs="Arial"/>
          <w:szCs w:val="24"/>
        </w:rPr>
        <w:t>2</w:t>
      </w:r>
      <w:r w:rsidRPr="00693746">
        <w:rPr>
          <w:rFonts w:cs="Arial"/>
          <w:szCs w:val="24"/>
        </w:rPr>
        <w:t xml:space="preserve"> он</w:t>
      </w:r>
    </w:p>
    <w:p w14:paraId="62780067" w14:textId="77777777" w:rsidR="00615BF4" w:rsidRPr="00693746" w:rsidRDefault="00615BF4" w:rsidP="00615BF4">
      <w:pPr>
        <w:spacing w:after="0"/>
        <w:jc w:val="center"/>
        <w:rPr>
          <w:rFonts w:cs="Arial"/>
          <w:szCs w:val="24"/>
        </w:rPr>
      </w:pPr>
    </w:p>
    <w:p w14:paraId="30B45971" w14:textId="77777777" w:rsidR="00615BF4" w:rsidRPr="00693746" w:rsidRDefault="00615BF4" w:rsidP="00615BF4">
      <w:pPr>
        <w:spacing w:after="0"/>
        <w:jc w:val="center"/>
        <w:rPr>
          <w:rFonts w:cs="Arial"/>
          <w:szCs w:val="24"/>
        </w:rPr>
      </w:pPr>
    </w:p>
    <w:p w14:paraId="11D81EB8" w14:textId="0A708046" w:rsidR="00615BF4" w:rsidRPr="00693746" w:rsidRDefault="00615BF4" w:rsidP="00615BF4">
      <w:pPr>
        <w:spacing w:after="0"/>
        <w:jc w:val="center"/>
        <w:rPr>
          <w:rFonts w:cs="Arial"/>
          <w:b/>
          <w:bCs/>
          <w:szCs w:val="24"/>
        </w:rPr>
      </w:pPr>
      <w:r w:rsidRPr="00693746">
        <w:rPr>
          <w:rFonts w:cs="Arial"/>
          <w:b/>
          <w:bCs/>
          <w:szCs w:val="24"/>
        </w:rPr>
        <w:t xml:space="preserve">ШҮҮХИЙН ШИЙДВЭР ГҮЙЦЭТГЭХ ТУХАЙ ХУУЛЬД </w:t>
      </w:r>
    </w:p>
    <w:p w14:paraId="2B1F2414" w14:textId="77777777" w:rsidR="00615BF4" w:rsidRPr="00693746" w:rsidRDefault="00615BF4" w:rsidP="00615BF4">
      <w:pPr>
        <w:spacing w:after="0"/>
        <w:jc w:val="center"/>
        <w:rPr>
          <w:rFonts w:cs="Arial"/>
          <w:b/>
          <w:bCs/>
          <w:szCs w:val="24"/>
        </w:rPr>
      </w:pPr>
      <w:r w:rsidRPr="00693746">
        <w:rPr>
          <w:rFonts w:cs="Arial"/>
          <w:b/>
          <w:bCs/>
          <w:szCs w:val="24"/>
        </w:rPr>
        <w:t xml:space="preserve">ӨӨРЧЛӨЛТ ОРУУЛАХ ТУХАЙ ХУУЛИЙН ТӨСЛИЙН </w:t>
      </w:r>
    </w:p>
    <w:p w14:paraId="64B7E5AF" w14:textId="77777777" w:rsidR="00615BF4" w:rsidRPr="00693746" w:rsidRDefault="00615BF4" w:rsidP="00615BF4">
      <w:pPr>
        <w:spacing w:after="0"/>
        <w:jc w:val="center"/>
        <w:rPr>
          <w:rFonts w:cs="Arial"/>
          <w:b/>
          <w:bCs/>
          <w:szCs w:val="24"/>
        </w:rPr>
      </w:pPr>
      <w:r w:rsidRPr="00693746">
        <w:rPr>
          <w:rFonts w:cs="Arial"/>
          <w:b/>
          <w:bCs/>
          <w:szCs w:val="24"/>
        </w:rPr>
        <w:t>ҮР НӨЛӨӨГ ҮНЭЛЭХ АЖЛЫН ТАЙЛАН</w:t>
      </w:r>
    </w:p>
    <w:p w14:paraId="7DF36348" w14:textId="77777777" w:rsidR="00615BF4" w:rsidRPr="00693746" w:rsidRDefault="00615BF4" w:rsidP="00615BF4">
      <w:pPr>
        <w:spacing w:after="0"/>
        <w:jc w:val="center"/>
        <w:rPr>
          <w:rFonts w:cs="Arial"/>
          <w:b/>
          <w:bCs/>
          <w:szCs w:val="24"/>
        </w:rPr>
      </w:pPr>
    </w:p>
    <w:p w14:paraId="7D34B2E5" w14:textId="77777777" w:rsidR="00615BF4" w:rsidRPr="00693746" w:rsidRDefault="00615BF4" w:rsidP="00615BF4">
      <w:pPr>
        <w:spacing w:after="0"/>
        <w:jc w:val="center"/>
        <w:rPr>
          <w:rFonts w:cs="Arial"/>
          <w:b/>
          <w:bCs/>
          <w:szCs w:val="24"/>
        </w:rPr>
      </w:pPr>
      <w:r w:rsidRPr="00693746">
        <w:rPr>
          <w:rFonts w:cs="Arial"/>
          <w:b/>
          <w:bCs/>
          <w:szCs w:val="24"/>
        </w:rPr>
        <w:t>НЭГ.ЕРӨНХИЙ ЗҮЙЛ</w:t>
      </w:r>
    </w:p>
    <w:p w14:paraId="69BFF134" w14:textId="77777777" w:rsidR="00615BF4" w:rsidRPr="00693746" w:rsidRDefault="00615BF4" w:rsidP="00615BF4">
      <w:pPr>
        <w:spacing w:after="0"/>
        <w:jc w:val="center"/>
        <w:rPr>
          <w:rFonts w:cs="Arial"/>
          <w:b/>
          <w:bCs/>
          <w:szCs w:val="24"/>
        </w:rPr>
      </w:pPr>
    </w:p>
    <w:p w14:paraId="03953508" w14:textId="18F5ACF0" w:rsidR="00615BF4" w:rsidRPr="00693746" w:rsidRDefault="00615BF4" w:rsidP="00615BF4">
      <w:pPr>
        <w:spacing w:after="0"/>
        <w:jc w:val="both"/>
        <w:rPr>
          <w:rFonts w:cs="Arial"/>
          <w:szCs w:val="24"/>
        </w:rPr>
      </w:pPr>
      <w:r w:rsidRPr="00693746">
        <w:rPr>
          <w:rFonts w:cs="Arial"/>
          <w:b/>
          <w:bCs/>
          <w:szCs w:val="24"/>
        </w:rPr>
        <w:tab/>
      </w:r>
      <w:r w:rsidRPr="00693746">
        <w:rPr>
          <w:rFonts w:cs="Arial"/>
          <w:szCs w:val="24"/>
        </w:rPr>
        <w:t>Энэхүү үнэлгээний ажлын гол зорилго нь Шүүхийн шийдвэр гүйцэтгэх тухай хуульд өөрчлөлт оруулах тухай хуулийн зүйл, заалтад тодорхой шалгуур үзүүлэлтийн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оршино.</w:t>
      </w:r>
    </w:p>
    <w:p w14:paraId="0E201EEB" w14:textId="77777777" w:rsidR="00615BF4" w:rsidRPr="00693746" w:rsidRDefault="00615BF4" w:rsidP="00615BF4">
      <w:pPr>
        <w:spacing w:after="0"/>
        <w:jc w:val="both"/>
        <w:rPr>
          <w:rFonts w:cs="Arial"/>
          <w:szCs w:val="24"/>
        </w:rPr>
      </w:pPr>
    </w:p>
    <w:p w14:paraId="014EDAE4" w14:textId="63D3E17F" w:rsidR="00615BF4" w:rsidRDefault="00615BF4" w:rsidP="00615BF4">
      <w:pPr>
        <w:spacing w:after="0"/>
        <w:jc w:val="both"/>
        <w:rPr>
          <w:rFonts w:cs="Arial"/>
          <w:szCs w:val="24"/>
        </w:rPr>
      </w:pPr>
      <w:r w:rsidRPr="00693746">
        <w:rPr>
          <w:rFonts w:cs="Arial"/>
          <w:szCs w:val="24"/>
        </w:rPr>
        <w:tab/>
        <w:t>Үнэлгээ хийхээр сонгож авсан хууль нь нэмэлт, өөрчлөлт оруулах тухай хуулийн төсөл хэлбэртэй байна.</w:t>
      </w:r>
    </w:p>
    <w:p w14:paraId="527EBFF2" w14:textId="77777777" w:rsidR="007B2C2C" w:rsidRPr="00693746" w:rsidRDefault="007B2C2C" w:rsidP="00615BF4">
      <w:pPr>
        <w:spacing w:after="0"/>
        <w:jc w:val="both"/>
        <w:rPr>
          <w:rFonts w:cs="Arial"/>
          <w:szCs w:val="24"/>
        </w:rPr>
      </w:pPr>
    </w:p>
    <w:p w14:paraId="4930152D" w14:textId="6DCF0895" w:rsidR="00615BF4" w:rsidRDefault="00615BF4" w:rsidP="00615BF4">
      <w:pPr>
        <w:spacing w:after="0"/>
        <w:jc w:val="both"/>
        <w:rPr>
          <w:rFonts w:cs="Arial"/>
          <w:szCs w:val="24"/>
        </w:rPr>
      </w:pPr>
      <w:r w:rsidRPr="00693746">
        <w:rPr>
          <w:rFonts w:cs="Arial"/>
          <w:szCs w:val="24"/>
        </w:rPr>
        <w:tab/>
        <w:t>Шүүхийн шийдвэр гүйцэтгэх тухай хуульд өөрчлөлт оруулах тухай хуулийн төслийн /цаашид “хуулийн төсөл” гэх/ үр нөлөөг үнэлэхдээ Засгийн газрын 2016 оны 59 дүгээр тогтоолын 3 дугаар хавсралтаар батлагдсан “Хуулийн төслийн үр нөлөө тооцох аргачлал”</w:t>
      </w:r>
      <w:r w:rsidRPr="00693746">
        <w:rPr>
          <w:rStyle w:val="FootnoteReference"/>
          <w:rFonts w:cs="Arial"/>
          <w:szCs w:val="24"/>
        </w:rPr>
        <w:footnoteReference w:id="1"/>
      </w:r>
      <w:r w:rsidRPr="00693746">
        <w:rPr>
          <w:rFonts w:cs="Arial"/>
          <w:szCs w:val="24"/>
        </w:rPr>
        <w:t>-д /цаашид “аргачлал” гэх/ дагуу дараах үе шаттайгаар хийлээ.</w:t>
      </w:r>
    </w:p>
    <w:p w14:paraId="3A892AA6" w14:textId="77777777" w:rsidR="005D4CD7" w:rsidRPr="00693746" w:rsidRDefault="005D4CD7" w:rsidP="00615BF4">
      <w:pPr>
        <w:spacing w:after="0"/>
        <w:jc w:val="both"/>
        <w:rPr>
          <w:rFonts w:cs="Arial"/>
          <w:szCs w:val="24"/>
        </w:rPr>
      </w:pPr>
    </w:p>
    <w:p w14:paraId="54A9299A" w14:textId="77777777" w:rsidR="00615BF4" w:rsidRPr="00693746" w:rsidRDefault="00615BF4" w:rsidP="00615BF4">
      <w:pPr>
        <w:spacing w:after="0"/>
        <w:jc w:val="both"/>
        <w:rPr>
          <w:rFonts w:cs="Arial"/>
          <w:szCs w:val="24"/>
        </w:rPr>
      </w:pPr>
      <w:r w:rsidRPr="00693746">
        <w:rPr>
          <w:rFonts w:cs="Arial"/>
          <w:szCs w:val="24"/>
        </w:rPr>
        <w:tab/>
        <w:t>1. Шалгуур үзүүлэлтийг сонгох;</w:t>
      </w:r>
    </w:p>
    <w:p w14:paraId="78ADDE78" w14:textId="77777777" w:rsidR="00615BF4" w:rsidRPr="00693746" w:rsidRDefault="00615BF4" w:rsidP="00615BF4">
      <w:pPr>
        <w:spacing w:after="0"/>
        <w:jc w:val="both"/>
        <w:rPr>
          <w:rFonts w:cs="Arial"/>
          <w:szCs w:val="24"/>
        </w:rPr>
      </w:pPr>
      <w:r w:rsidRPr="00693746">
        <w:rPr>
          <w:rFonts w:cs="Arial"/>
          <w:szCs w:val="24"/>
        </w:rPr>
        <w:tab/>
        <w:t xml:space="preserve">2. Хуулийн төслөөс үр нөлөө тооцох хэсгээ тогтоох; </w:t>
      </w:r>
    </w:p>
    <w:p w14:paraId="413CA684" w14:textId="42E4ED53" w:rsidR="00615BF4" w:rsidRDefault="00615BF4" w:rsidP="00615BF4">
      <w:pPr>
        <w:spacing w:after="0"/>
        <w:jc w:val="both"/>
        <w:rPr>
          <w:rFonts w:cs="Arial"/>
          <w:szCs w:val="24"/>
        </w:rPr>
      </w:pPr>
      <w:r w:rsidRPr="00693746">
        <w:rPr>
          <w:rFonts w:cs="Arial"/>
          <w:szCs w:val="24"/>
        </w:rPr>
        <w:tab/>
        <w:t>3. Урьдчилан сонгосон шалгуур үзүүлэлтэд тохирох шалгах хэрэгслийн дагуу үр нөлөөг тооцох;</w:t>
      </w:r>
    </w:p>
    <w:p w14:paraId="63715AE6" w14:textId="77777777" w:rsidR="005D4CD7" w:rsidRPr="00693746" w:rsidRDefault="005D4CD7" w:rsidP="00615BF4">
      <w:pPr>
        <w:spacing w:after="0"/>
        <w:jc w:val="both"/>
        <w:rPr>
          <w:rFonts w:cs="Arial"/>
          <w:szCs w:val="24"/>
        </w:rPr>
      </w:pPr>
    </w:p>
    <w:p w14:paraId="4ECCF8C8" w14:textId="77777777" w:rsidR="00615BF4" w:rsidRPr="00693746" w:rsidRDefault="00615BF4" w:rsidP="00615BF4">
      <w:pPr>
        <w:spacing w:after="0"/>
        <w:jc w:val="both"/>
        <w:rPr>
          <w:rFonts w:cs="Arial"/>
          <w:szCs w:val="24"/>
        </w:rPr>
      </w:pPr>
      <w:r w:rsidRPr="00693746">
        <w:rPr>
          <w:rFonts w:cs="Arial"/>
          <w:szCs w:val="24"/>
        </w:rPr>
        <w:tab/>
        <w:t>4. Үр дүнг үнэлэх, зөвлөмж өгөх.</w:t>
      </w:r>
    </w:p>
    <w:p w14:paraId="287100E7" w14:textId="77777777" w:rsidR="00615BF4" w:rsidRPr="00693746" w:rsidRDefault="00615BF4" w:rsidP="00615BF4">
      <w:pPr>
        <w:spacing w:after="0"/>
        <w:jc w:val="both"/>
        <w:rPr>
          <w:rFonts w:cs="Arial"/>
          <w:szCs w:val="24"/>
        </w:rPr>
      </w:pPr>
    </w:p>
    <w:p w14:paraId="123C5525" w14:textId="77777777" w:rsidR="00615BF4" w:rsidRPr="00693746" w:rsidRDefault="00615BF4" w:rsidP="00615BF4">
      <w:pPr>
        <w:spacing w:after="0"/>
        <w:jc w:val="center"/>
        <w:rPr>
          <w:rFonts w:cs="Arial"/>
          <w:b/>
          <w:bCs/>
          <w:szCs w:val="24"/>
        </w:rPr>
      </w:pPr>
      <w:r w:rsidRPr="00693746">
        <w:rPr>
          <w:rFonts w:cs="Arial"/>
          <w:b/>
          <w:bCs/>
          <w:szCs w:val="24"/>
        </w:rPr>
        <w:t>ХОЁР.ХУУЛИЙН ТӨСЛИЙН ҮР НӨЛӨӨГ ҮНЭЛЭХ ШАЛГУУР ҮЗҮҮЛЭЛТИЙГ СОНГОСОН БАЙДАЛ, ҮНДЭСЛЭЛ</w:t>
      </w:r>
    </w:p>
    <w:p w14:paraId="2F9B1AE6" w14:textId="77777777" w:rsidR="00615BF4" w:rsidRPr="00693746" w:rsidRDefault="00615BF4" w:rsidP="00615BF4">
      <w:pPr>
        <w:spacing w:after="0"/>
        <w:jc w:val="center"/>
        <w:rPr>
          <w:rFonts w:cs="Arial"/>
          <w:b/>
          <w:bCs/>
          <w:szCs w:val="24"/>
        </w:rPr>
      </w:pPr>
    </w:p>
    <w:p w14:paraId="6C63B4B5" w14:textId="77777777" w:rsidR="00615BF4" w:rsidRPr="00693746" w:rsidRDefault="00615BF4" w:rsidP="00615BF4">
      <w:pPr>
        <w:jc w:val="both"/>
        <w:rPr>
          <w:rFonts w:cs="Arial"/>
          <w:szCs w:val="24"/>
        </w:rPr>
      </w:pPr>
      <w:r w:rsidRPr="00693746">
        <w:rPr>
          <w:rFonts w:cs="Arial"/>
          <w:b/>
          <w:bCs/>
          <w:szCs w:val="24"/>
        </w:rPr>
        <w:tab/>
      </w:r>
      <w:r w:rsidRPr="00693746">
        <w:rPr>
          <w:rFonts w:cs="Arial"/>
          <w:szCs w:val="24"/>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 </w:t>
      </w:r>
    </w:p>
    <w:p w14:paraId="481864B6" w14:textId="77777777" w:rsidR="00615BF4" w:rsidRPr="00693746" w:rsidRDefault="00615BF4" w:rsidP="00615BF4">
      <w:pPr>
        <w:spacing w:after="0"/>
        <w:jc w:val="both"/>
        <w:rPr>
          <w:rFonts w:cs="Arial"/>
          <w:szCs w:val="24"/>
        </w:rPr>
      </w:pPr>
      <w:r w:rsidRPr="00693746">
        <w:rPr>
          <w:rFonts w:cs="Arial"/>
          <w:szCs w:val="24"/>
        </w:rPr>
        <w:tab/>
        <w:t>1. Зорилгод хүрэх байдал;</w:t>
      </w:r>
    </w:p>
    <w:p w14:paraId="6ADC75C1" w14:textId="77777777" w:rsidR="00615BF4" w:rsidRPr="00693746" w:rsidRDefault="00615BF4" w:rsidP="00615BF4">
      <w:pPr>
        <w:spacing w:after="0"/>
        <w:jc w:val="both"/>
        <w:rPr>
          <w:rFonts w:cs="Arial"/>
          <w:szCs w:val="24"/>
        </w:rPr>
      </w:pPr>
      <w:r w:rsidRPr="00693746">
        <w:rPr>
          <w:rFonts w:cs="Arial"/>
          <w:szCs w:val="24"/>
        </w:rPr>
        <w:tab/>
        <w:t>2. Практикт хэрэгжих боломж;</w:t>
      </w:r>
    </w:p>
    <w:p w14:paraId="269E4C93" w14:textId="77777777" w:rsidR="00615BF4" w:rsidRPr="00693746" w:rsidRDefault="00615BF4" w:rsidP="00615BF4">
      <w:pPr>
        <w:spacing w:after="0"/>
        <w:jc w:val="both"/>
        <w:rPr>
          <w:rFonts w:cs="Arial"/>
          <w:szCs w:val="24"/>
        </w:rPr>
      </w:pPr>
      <w:r w:rsidRPr="00693746">
        <w:rPr>
          <w:rFonts w:cs="Arial"/>
          <w:szCs w:val="24"/>
        </w:rPr>
        <w:tab/>
        <w:t>3. Ойлгомжтой байдал;</w:t>
      </w:r>
    </w:p>
    <w:p w14:paraId="21EC66C4" w14:textId="77777777" w:rsidR="00615BF4" w:rsidRPr="00693746" w:rsidRDefault="00615BF4" w:rsidP="00615BF4">
      <w:pPr>
        <w:spacing w:after="0"/>
        <w:jc w:val="both"/>
        <w:rPr>
          <w:rFonts w:cs="Arial"/>
          <w:szCs w:val="24"/>
        </w:rPr>
      </w:pPr>
      <w:r w:rsidRPr="00693746">
        <w:rPr>
          <w:rFonts w:cs="Arial"/>
          <w:szCs w:val="24"/>
        </w:rPr>
        <w:tab/>
        <w:t>4. Зардал;</w:t>
      </w:r>
    </w:p>
    <w:p w14:paraId="052F2BFF" w14:textId="77777777" w:rsidR="00615BF4" w:rsidRPr="00693746" w:rsidRDefault="00615BF4" w:rsidP="00615BF4">
      <w:pPr>
        <w:jc w:val="both"/>
        <w:rPr>
          <w:rFonts w:cs="Arial"/>
          <w:szCs w:val="24"/>
        </w:rPr>
      </w:pPr>
      <w:r w:rsidRPr="00693746">
        <w:rPr>
          <w:rFonts w:cs="Arial"/>
          <w:szCs w:val="24"/>
        </w:rPr>
        <w:tab/>
        <w:t xml:space="preserve">5. Харилцан уялдаа зэрэг болно. </w:t>
      </w:r>
    </w:p>
    <w:p w14:paraId="7DB7915A" w14:textId="77777777" w:rsidR="00615BF4" w:rsidRPr="00693746" w:rsidRDefault="00615BF4" w:rsidP="00615BF4">
      <w:pPr>
        <w:jc w:val="both"/>
        <w:rPr>
          <w:rFonts w:cs="Arial"/>
          <w:szCs w:val="24"/>
        </w:rPr>
      </w:pPr>
      <w:r w:rsidRPr="00693746">
        <w:rPr>
          <w:rFonts w:cs="Arial"/>
          <w:szCs w:val="24"/>
        </w:rPr>
        <w:tab/>
      </w:r>
      <w:r w:rsidRPr="00693746">
        <w:rPr>
          <w:rFonts w:cs="Arial"/>
          <w:b/>
          <w:bCs/>
          <w:szCs w:val="24"/>
        </w:rPr>
        <w:t xml:space="preserve">“Зорилгод хүрэх байдал” </w:t>
      </w:r>
      <w:r w:rsidRPr="00693746">
        <w:rPr>
          <w:rFonts w:cs="Arial"/>
          <w:szCs w:val="24"/>
        </w:rPr>
        <w:t>гэсэн шалгуур үзүүлэлтийн хүрээнд хуулийн төслийн зорилго нь үзэл баримтлалд тусгасан төслийг боловсруулах болсон үндэслэл, шаардлагад нийцсэн эсэх /бүрэн илэрхийлж чадсан эсэх/, хуулийн төсөлд туссан зохицуулалт болон арга хэмжээнүүд нь хуулийн төслийн зорилго, зорилтод хүрэх боломжтой байдлаар томьёологдсон эсэхийг үнэллээ.</w:t>
      </w:r>
    </w:p>
    <w:p w14:paraId="065020FC" w14:textId="77777777" w:rsidR="00615BF4" w:rsidRPr="00693746" w:rsidRDefault="00615BF4" w:rsidP="00615BF4">
      <w:pPr>
        <w:jc w:val="both"/>
        <w:rPr>
          <w:rFonts w:cs="Arial"/>
          <w:szCs w:val="24"/>
        </w:rPr>
      </w:pPr>
      <w:r w:rsidRPr="00693746">
        <w:rPr>
          <w:rFonts w:cs="Arial"/>
          <w:szCs w:val="24"/>
        </w:rPr>
        <w:tab/>
        <w:t xml:space="preserve">Энэхүү үнэлгээ хийхийн тулд хуулийн төслийн үзэл баримтлалтай танилцаж, хуулийн төсөл боловсруулах болсон үндэслэл, шаардлага, хуулийн төслийн зорилго </w:t>
      </w:r>
      <w:r w:rsidRPr="00693746">
        <w:rPr>
          <w:rFonts w:cs="Arial"/>
          <w:szCs w:val="24"/>
        </w:rPr>
        <w:lastRenderedPageBreak/>
        <w:t>болон зорилгод хүрэхэд чиглэгдсэн, мөн түүний тодорхой илэрхийлж чадахуйц арга хэмжээ, зохицуулалтыг сонгож авав.</w:t>
      </w:r>
    </w:p>
    <w:p w14:paraId="4B0E1D9E" w14:textId="77777777" w:rsidR="00615BF4" w:rsidRPr="00693746" w:rsidRDefault="00615BF4" w:rsidP="00615BF4">
      <w:pPr>
        <w:jc w:val="both"/>
        <w:rPr>
          <w:rFonts w:cs="Arial"/>
          <w:szCs w:val="24"/>
        </w:rPr>
      </w:pPr>
      <w:r w:rsidRPr="00693746">
        <w:rPr>
          <w:rFonts w:cs="Arial"/>
          <w:szCs w:val="24"/>
        </w:rPr>
        <w:tab/>
      </w:r>
      <w:r w:rsidRPr="00693746">
        <w:rPr>
          <w:rFonts w:cs="Arial"/>
          <w:b/>
          <w:bCs/>
          <w:szCs w:val="24"/>
        </w:rPr>
        <w:t xml:space="preserve">“Практикт хэрэгжих боломж” </w:t>
      </w:r>
      <w:r w:rsidRPr="00693746">
        <w:rPr>
          <w:rFonts w:cs="Arial"/>
          <w:szCs w:val="24"/>
        </w:rPr>
        <w:t>шалгуур үзүүлэлтийн хүрээнд хуулийн төслийн зохицуулалтыг дагаж мөрдөх буюу хэрэгжүүлэх боломжтой эсэхийг тооцож үзнэ.</w:t>
      </w:r>
    </w:p>
    <w:p w14:paraId="77930778" w14:textId="77777777" w:rsidR="00615BF4" w:rsidRPr="00693746" w:rsidRDefault="00615BF4" w:rsidP="00615BF4">
      <w:pPr>
        <w:jc w:val="both"/>
        <w:rPr>
          <w:rFonts w:cs="Arial"/>
          <w:szCs w:val="24"/>
        </w:rPr>
      </w:pPr>
      <w:r w:rsidRPr="00693746">
        <w:rPr>
          <w:rFonts w:cs="Arial"/>
          <w:b/>
          <w:bCs/>
          <w:szCs w:val="24"/>
        </w:rPr>
        <w:tab/>
        <w:t>“Ойлгомжтой байдал”</w:t>
      </w:r>
      <w:r w:rsidRPr="00693746">
        <w:rPr>
          <w:rFonts w:cs="Arial"/>
          <w:szCs w:val="24"/>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5E9274F6" w14:textId="77777777" w:rsidR="00615BF4" w:rsidRPr="00693746" w:rsidRDefault="00615BF4" w:rsidP="00615BF4">
      <w:pPr>
        <w:jc w:val="both"/>
        <w:rPr>
          <w:rFonts w:cs="Arial"/>
          <w:szCs w:val="24"/>
        </w:rPr>
      </w:pPr>
      <w:r w:rsidRPr="00693746">
        <w:rPr>
          <w:rFonts w:cs="Arial"/>
          <w:szCs w:val="24"/>
        </w:rPr>
        <w:tab/>
      </w:r>
      <w:r w:rsidRPr="00693746">
        <w:rPr>
          <w:rFonts w:cs="Arial"/>
          <w:b/>
          <w:bCs/>
          <w:szCs w:val="24"/>
        </w:rPr>
        <w:t xml:space="preserve">“Зардал” </w:t>
      </w:r>
      <w:r w:rsidRPr="00693746">
        <w:rPr>
          <w:rFonts w:cs="Arial"/>
          <w:szCs w:val="24"/>
        </w:rPr>
        <w:t>гэсэн шалгуур үзүүлэлтийн хүрээнд хуулийн төсөл нь төрийн байгууллагад зардал үүсгэхээр зохицуулсан байх тул субьектэд үүсэх зардлыг “Хууль тогтоомжийг хэрэгжүүлэхтэй холбогдон гарах зардлын тооцоог хийх аргачлал”-ийн дагуу тооцохоор энэхүү шалгуур үзүүлэлтийг сонгов.</w:t>
      </w:r>
    </w:p>
    <w:p w14:paraId="339DF0A3" w14:textId="77777777" w:rsidR="00615BF4" w:rsidRPr="00693746" w:rsidRDefault="00615BF4" w:rsidP="00615BF4">
      <w:pPr>
        <w:spacing w:after="0"/>
        <w:jc w:val="both"/>
        <w:rPr>
          <w:rFonts w:cs="Arial"/>
          <w:szCs w:val="24"/>
        </w:rPr>
      </w:pPr>
      <w:r w:rsidRPr="00693746">
        <w:rPr>
          <w:rFonts w:cs="Arial"/>
          <w:szCs w:val="24"/>
        </w:rPr>
        <w:tab/>
      </w:r>
      <w:r w:rsidRPr="00693746">
        <w:rPr>
          <w:rFonts w:cs="Arial"/>
          <w:b/>
          <w:bCs/>
          <w:szCs w:val="24"/>
        </w:rPr>
        <w:t xml:space="preserve">“Харилцан уялдаа” </w:t>
      </w:r>
      <w:r w:rsidRPr="00693746">
        <w:rPr>
          <w:rFonts w:cs="Arial"/>
          <w:szCs w:val="24"/>
        </w:rPr>
        <w:t>гэсэн шалгуур үзүүлэлтийн хүрээнд хуулийн төслийг Төрийн албаны тухай хууль, Хууль тогтоомжийн тухай хуульд нийцсэн эсэхийг аргачлалд заасан асуултад хариулах байдлаар үнэлгээг хийхээр тооцов.</w:t>
      </w:r>
    </w:p>
    <w:p w14:paraId="4D256CF0" w14:textId="77777777" w:rsidR="00615BF4" w:rsidRPr="00693746" w:rsidRDefault="00615BF4" w:rsidP="00615BF4">
      <w:pPr>
        <w:spacing w:after="0"/>
        <w:jc w:val="both"/>
        <w:rPr>
          <w:rFonts w:cs="Arial"/>
          <w:szCs w:val="24"/>
        </w:rPr>
      </w:pPr>
    </w:p>
    <w:p w14:paraId="2FD11738" w14:textId="77777777" w:rsidR="00615BF4" w:rsidRPr="00693746" w:rsidRDefault="00615BF4" w:rsidP="00615BF4">
      <w:pPr>
        <w:spacing w:after="0"/>
        <w:jc w:val="center"/>
        <w:rPr>
          <w:rFonts w:cs="Arial"/>
          <w:b/>
          <w:bCs/>
          <w:szCs w:val="24"/>
        </w:rPr>
      </w:pPr>
      <w:r w:rsidRPr="00693746">
        <w:rPr>
          <w:rFonts w:cs="Arial"/>
          <w:b/>
          <w:bCs/>
          <w:szCs w:val="24"/>
        </w:rPr>
        <w:t xml:space="preserve">ГУРАВ.ХУУЛИЙН ТӨСЛӨӨС ҮР НӨЛӨӨГ ҮНЭЛЭХ ХЭСГИЙГ </w:t>
      </w:r>
    </w:p>
    <w:p w14:paraId="037485A1" w14:textId="77777777" w:rsidR="00615BF4" w:rsidRPr="00693746" w:rsidRDefault="00615BF4" w:rsidP="00615BF4">
      <w:pPr>
        <w:spacing w:after="0"/>
        <w:jc w:val="center"/>
        <w:rPr>
          <w:rFonts w:cs="Arial"/>
          <w:b/>
          <w:bCs/>
          <w:szCs w:val="24"/>
        </w:rPr>
      </w:pPr>
      <w:r w:rsidRPr="00693746">
        <w:rPr>
          <w:rFonts w:cs="Arial"/>
          <w:b/>
          <w:bCs/>
          <w:szCs w:val="24"/>
        </w:rPr>
        <w:t>ТОГТООСОН БАЙДАЛ</w:t>
      </w:r>
    </w:p>
    <w:p w14:paraId="28373380" w14:textId="77777777" w:rsidR="00615BF4" w:rsidRPr="00693746" w:rsidRDefault="00615BF4" w:rsidP="00615BF4">
      <w:pPr>
        <w:spacing w:after="0"/>
        <w:jc w:val="both"/>
        <w:rPr>
          <w:rFonts w:cs="Arial"/>
          <w:b/>
          <w:bCs/>
          <w:szCs w:val="24"/>
        </w:rPr>
      </w:pPr>
    </w:p>
    <w:p w14:paraId="68BF9050" w14:textId="77777777" w:rsidR="00615BF4" w:rsidRPr="00693746" w:rsidRDefault="00615BF4" w:rsidP="00615BF4">
      <w:pPr>
        <w:spacing w:after="0"/>
        <w:jc w:val="both"/>
        <w:rPr>
          <w:rFonts w:cs="Arial"/>
          <w:szCs w:val="24"/>
        </w:rPr>
      </w:pPr>
      <w:r w:rsidRPr="00693746">
        <w:rPr>
          <w:rFonts w:cs="Arial"/>
          <w:b/>
          <w:bCs/>
          <w:szCs w:val="24"/>
        </w:rPr>
        <w:tab/>
        <w:t xml:space="preserve">“Зорилгод хүрэх байдал” </w:t>
      </w:r>
      <w:r w:rsidRPr="00693746">
        <w:rPr>
          <w:rFonts w:cs="Arial"/>
          <w:szCs w:val="24"/>
        </w:rPr>
        <w:t>гэсэн шалгуур үзүүлэлтийн хүрээнд хуулийн төслийн үзэл баримтлалд тусгасан хуулийн төсөл боловсруулах болсон үндэслэл, шаардлагад хуулийн төслийн зорилт, холбогдох зохицуулалтууд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хийнэ.</w:t>
      </w:r>
    </w:p>
    <w:p w14:paraId="18102C99" w14:textId="77777777" w:rsidR="00615BF4" w:rsidRPr="00693746" w:rsidRDefault="00615BF4" w:rsidP="00615BF4">
      <w:pPr>
        <w:spacing w:after="0"/>
        <w:jc w:val="both"/>
        <w:rPr>
          <w:rFonts w:cs="Arial"/>
          <w:szCs w:val="24"/>
        </w:rPr>
      </w:pPr>
    </w:p>
    <w:p w14:paraId="3F8BB3C3" w14:textId="452D3319" w:rsidR="00615BF4" w:rsidRPr="00693746" w:rsidRDefault="00615BF4" w:rsidP="00615BF4">
      <w:pPr>
        <w:pStyle w:val="BodyText5"/>
        <w:shd w:val="clear" w:color="auto" w:fill="auto"/>
        <w:spacing w:before="0" w:after="240" w:line="274" w:lineRule="exact"/>
        <w:ind w:right="20" w:firstLine="720"/>
        <w:jc w:val="both"/>
        <w:rPr>
          <w:rFonts w:ascii="Arial" w:hAnsi="Arial"/>
          <w:sz w:val="24"/>
          <w:szCs w:val="24"/>
          <w:lang w:val="mn-MN"/>
        </w:rPr>
      </w:pPr>
      <w:r w:rsidRPr="00693746">
        <w:rPr>
          <w:rFonts w:ascii="Arial" w:hAnsi="Arial"/>
          <w:sz w:val="24"/>
          <w:szCs w:val="24"/>
          <w:lang w:val="mn-MN"/>
        </w:rPr>
        <w:t xml:space="preserve">Шүүхийн шийдвэр гүйцэтгэх тухай хуульд өөрчлөлт оруулах тухай хуулийн төслийг </w:t>
      </w:r>
      <w:r w:rsidR="007B2C2C" w:rsidRPr="00693746">
        <w:rPr>
          <w:rFonts w:ascii="Arial" w:hAnsi="Arial"/>
          <w:sz w:val="24"/>
          <w:szCs w:val="24"/>
          <w:lang w:val="mn-MN"/>
        </w:rPr>
        <w:t>Монгол Улсын Үндсэн хууль, Цэргийн алба хаагчийн тэтгэвэр тэтгэмжийн тухай хууль</w:t>
      </w:r>
      <w:r w:rsidR="007B2C2C">
        <w:rPr>
          <w:rFonts w:ascii="Arial" w:hAnsi="Arial"/>
          <w:sz w:val="24"/>
          <w:szCs w:val="24"/>
          <w:lang w:val="mn-MN"/>
        </w:rPr>
        <w:t>,</w:t>
      </w:r>
      <w:r w:rsidR="007B2C2C" w:rsidRPr="00693746">
        <w:rPr>
          <w:rFonts w:ascii="Arial" w:hAnsi="Arial"/>
          <w:sz w:val="24"/>
          <w:szCs w:val="24"/>
          <w:lang w:val="mn-MN"/>
        </w:rPr>
        <w:t xml:space="preserve"> </w:t>
      </w:r>
      <w:r w:rsidRPr="00693746">
        <w:rPr>
          <w:rFonts w:ascii="Arial" w:hAnsi="Arial"/>
          <w:sz w:val="24"/>
          <w:szCs w:val="24"/>
          <w:lang w:val="mn-MN"/>
        </w:rPr>
        <w:t>УИХ-ын 2015 оны 85 дугаар тогтоолоор баталсан “Монгол Улсын батлан хамгаалах бодлогын үндэс” баримт бичиг, нийцүүлэн боловсруулсан ба дээрх баримт бичгүүдэд цэргийн алба хаагчийн эрх зүйн байдалтай холбогдох зохицуулалтууд туссан байна.</w:t>
      </w:r>
    </w:p>
    <w:p w14:paraId="6D7C12EF" w14:textId="459A5562" w:rsidR="00615BF4" w:rsidRPr="00693746" w:rsidRDefault="00615BF4" w:rsidP="005D4CD7">
      <w:pPr>
        <w:pStyle w:val="BodyText5"/>
        <w:shd w:val="clear" w:color="auto" w:fill="auto"/>
        <w:spacing w:before="0" w:after="360" w:line="240" w:lineRule="auto"/>
        <w:ind w:right="20" w:firstLine="720"/>
        <w:jc w:val="both"/>
        <w:rPr>
          <w:rFonts w:ascii="Arial" w:hAnsi="Arial"/>
          <w:sz w:val="24"/>
          <w:szCs w:val="24"/>
          <w:lang w:val="mn-MN"/>
        </w:rPr>
      </w:pPr>
      <w:r w:rsidRPr="00693746">
        <w:rPr>
          <w:rFonts w:ascii="Arial" w:hAnsi="Arial"/>
          <w:sz w:val="24"/>
          <w:szCs w:val="24"/>
          <w:lang w:val="mn-MN"/>
        </w:rPr>
        <w:t>Тухайлбал, Монгол Улсын батлан хамгаалах бодлогын үндэс баримт бичгийн 5.6-д “Цэргийн алба хаагч, цэргийн анги, байгууллагад гэрээгээр ажиллагсдын алба хаах нөхцөлийг бүрдүүлэх, нийгмийн баталгааг хангах эрх зүйн орчныг боловсронгуй болгоно”,</w:t>
      </w:r>
      <w:r w:rsidRPr="00693746">
        <w:rPr>
          <w:rFonts w:ascii="Arial" w:hAnsi="Arial"/>
          <w:sz w:val="24"/>
          <w:szCs w:val="24"/>
          <w:shd w:val="clear" w:color="auto" w:fill="FFFFFF"/>
          <w:lang w:val="mn-MN"/>
        </w:rPr>
        <w:t xml:space="preserve"> Цэргийн алба хаагчийн тэтгэвэр, тэтгэмжийн тухай хуулийн 1 дүгээр зүйлд “Энэ хуулийн зорилт нь ...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холбогдсон харилцааг зохицуулахад оршино” гэж </w:t>
      </w:r>
      <w:r w:rsidRPr="00693746">
        <w:rPr>
          <w:rFonts w:ascii="Arial" w:hAnsi="Arial"/>
          <w:sz w:val="24"/>
          <w:szCs w:val="24"/>
          <w:lang w:val="mn-MN"/>
        </w:rPr>
        <w:t>тус тус заасан нь Шүүхийн шийдвэр гүйцэтгэх тухай хуульд өөрчлөлт оруулах тухай хуулийн төслийг боловсруулах хууль зүйн үндэслэл болж байна.</w:t>
      </w:r>
    </w:p>
    <w:p w14:paraId="4BEF4586" w14:textId="77777777" w:rsidR="00615BF4" w:rsidRPr="00693746" w:rsidRDefault="00615BF4" w:rsidP="005D4CD7">
      <w:pPr>
        <w:spacing w:before="240" w:line="240" w:lineRule="auto"/>
        <w:jc w:val="both"/>
        <w:rPr>
          <w:rFonts w:cs="Arial"/>
          <w:color w:val="000000"/>
          <w:szCs w:val="24"/>
        </w:rPr>
      </w:pPr>
      <w:r w:rsidRPr="00693746">
        <w:rPr>
          <w:rFonts w:cs="Arial"/>
          <w:szCs w:val="24"/>
        </w:rPr>
        <w:tab/>
        <w:t xml:space="preserve">Хуулийн практик хэрэгцээ шаардлагын хувьд </w:t>
      </w:r>
      <w:r w:rsidRPr="00693746">
        <w:rPr>
          <w:rFonts w:cs="Arial"/>
          <w:color w:val="000000"/>
          <w:szCs w:val="24"/>
        </w:rPr>
        <w:t xml:space="preserve">Монгол Улсын Эрүүгийн хууль 2015 онд шинэчлэн батлагдаж, 2017 оны 07 дугаар сарын 01-ний өдрөөс хэрэгжсэн эхэлсэн бөгөөд тус хуульд зорчих эрхийг хязгаарлах ялын төрлийг шинээр </w:t>
      </w:r>
      <w:r w:rsidRPr="00693746">
        <w:rPr>
          <w:rFonts w:cs="Arial"/>
          <w:color w:val="000000"/>
          <w:szCs w:val="24"/>
        </w:rPr>
        <w:lastRenderedPageBreak/>
        <w:t xml:space="preserve">хуульчилсан ба Шүүхийн шийдвэр гүйцэтгэх тухай хуульд тус ялын хэрэгжилтийг хэрхэн хангах талаар мөн хуульчилж өгсөн. </w:t>
      </w:r>
    </w:p>
    <w:p w14:paraId="354AF255" w14:textId="77777777" w:rsidR="00615BF4" w:rsidRPr="00693746" w:rsidRDefault="00615BF4" w:rsidP="00615BF4">
      <w:pPr>
        <w:tabs>
          <w:tab w:val="left" w:pos="0"/>
        </w:tabs>
        <w:spacing w:after="120" w:line="240" w:lineRule="auto"/>
        <w:jc w:val="both"/>
        <w:rPr>
          <w:rFonts w:cs="Arial"/>
          <w:szCs w:val="24"/>
        </w:rPr>
      </w:pPr>
      <w:r w:rsidRPr="00693746">
        <w:rPr>
          <w:rFonts w:cs="Arial"/>
          <w:szCs w:val="24"/>
        </w:rPr>
        <w:tab/>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заасан нь зорчих эрхийг хязгаарлах ялын хугацааг хэрхэн тооцох талаар хуульчилж өгсөн ч тус заалтыг хэрэгжүүлэхэд дараах хүндрэл үүсээд байна. Үүнд:</w:t>
      </w:r>
    </w:p>
    <w:p w14:paraId="173F79C1" w14:textId="2535D807" w:rsidR="00615BF4" w:rsidRPr="00693746" w:rsidRDefault="00615BF4" w:rsidP="00615BF4">
      <w:pPr>
        <w:tabs>
          <w:tab w:val="left" w:pos="990"/>
        </w:tabs>
        <w:spacing w:before="120" w:line="240" w:lineRule="auto"/>
        <w:ind w:firstLine="720"/>
        <w:contextualSpacing/>
        <w:jc w:val="both"/>
        <w:rPr>
          <w:rFonts w:cs="Arial"/>
          <w:szCs w:val="24"/>
        </w:rPr>
      </w:pPr>
      <w:r w:rsidRPr="00693746">
        <w:rPr>
          <w:rFonts w:cs="Arial"/>
          <w:szCs w:val="24"/>
        </w:rPr>
        <w:t>1. Ялтан бүртгэл, хяналтад аваагүй, шүүхээс заасан хориглолт, хязгаарлалт, зорчих чиглэлийг тогтоон ял эдэлж эхлээгүй байхад ялын хугацааг тооцож эхэлж байна</w:t>
      </w:r>
      <w:r w:rsidR="007B2C2C">
        <w:rPr>
          <w:rFonts w:cs="Arial"/>
          <w:szCs w:val="24"/>
        </w:rPr>
        <w:t>.</w:t>
      </w:r>
    </w:p>
    <w:p w14:paraId="792E908A" w14:textId="77777777" w:rsidR="00615BF4" w:rsidRPr="00693746" w:rsidRDefault="00615BF4" w:rsidP="00615BF4">
      <w:pPr>
        <w:tabs>
          <w:tab w:val="left" w:pos="990"/>
        </w:tabs>
        <w:spacing w:before="120" w:line="240" w:lineRule="auto"/>
        <w:ind w:firstLine="720"/>
        <w:contextualSpacing/>
        <w:jc w:val="both"/>
        <w:rPr>
          <w:rFonts w:cs="Arial"/>
          <w:szCs w:val="24"/>
        </w:rPr>
      </w:pPr>
    </w:p>
    <w:p w14:paraId="0A6BFD84" w14:textId="77777777" w:rsidR="00615BF4" w:rsidRPr="00693746" w:rsidRDefault="00615BF4" w:rsidP="00615BF4">
      <w:pPr>
        <w:tabs>
          <w:tab w:val="left" w:pos="990"/>
        </w:tabs>
        <w:spacing w:before="120" w:after="120" w:line="240" w:lineRule="auto"/>
        <w:ind w:firstLine="720"/>
        <w:contextualSpacing/>
        <w:jc w:val="both"/>
        <w:rPr>
          <w:rFonts w:cs="Arial"/>
          <w:szCs w:val="24"/>
        </w:rPr>
      </w:pPr>
      <w:r w:rsidRPr="00693746">
        <w:rPr>
          <w:rFonts w:cs="Arial"/>
          <w:szCs w:val="24"/>
        </w:rPr>
        <w:t xml:space="preserve">2. Шүүхийн шийтгэх тогтоолд хүчин төгөлдөр болсон өдрийг гүйцэтгэх хуудсанд дурдаагүйгээс хүчин төгөлдөр болох хугацааг харилцан адилгүй тоолж ялтанд ялгамжтай хандах, ял завших боломж олгох нөхцөл байдал үүсээд байна. </w:t>
      </w:r>
    </w:p>
    <w:p w14:paraId="6BE95C56" w14:textId="77777777" w:rsidR="00615BF4" w:rsidRPr="00693746" w:rsidRDefault="00615BF4" w:rsidP="00615BF4">
      <w:pPr>
        <w:tabs>
          <w:tab w:val="left" w:pos="990"/>
        </w:tabs>
        <w:spacing w:before="120" w:after="120" w:line="240" w:lineRule="auto"/>
        <w:ind w:firstLine="720"/>
        <w:contextualSpacing/>
        <w:jc w:val="both"/>
        <w:rPr>
          <w:rFonts w:cs="Arial"/>
          <w:szCs w:val="24"/>
        </w:rPr>
      </w:pPr>
    </w:p>
    <w:p w14:paraId="72882F99" w14:textId="77777777" w:rsidR="00615BF4" w:rsidRPr="00693746" w:rsidRDefault="00615BF4" w:rsidP="00615BF4">
      <w:pPr>
        <w:tabs>
          <w:tab w:val="left" w:pos="990"/>
        </w:tabs>
        <w:spacing w:before="120" w:after="120" w:line="240" w:lineRule="auto"/>
        <w:ind w:firstLine="720"/>
        <w:contextualSpacing/>
        <w:jc w:val="both"/>
        <w:rPr>
          <w:rFonts w:cs="Arial"/>
          <w:szCs w:val="24"/>
        </w:rPr>
      </w:pPr>
      <w:r w:rsidRPr="00693746">
        <w:rPr>
          <w:rFonts w:cs="Arial"/>
          <w:szCs w:val="24"/>
        </w:rPr>
        <w:t xml:space="preserve">Иймээс зорчих эрхийг хязгаарлах ялаар шийтгүүлсэн ялтны ял эдэлсэн хугацааг тоолохдоо шүүхийн шийтгэх тогтоол хүчин төгөлдөр болсон үеэс бус ялтны цахим бугуйвч зүүсэн үеэс эхэлж тоолж ял завших боломж нөхцлийг арилгах шаардлагатай байна. </w:t>
      </w:r>
    </w:p>
    <w:p w14:paraId="46BC6661" w14:textId="77777777" w:rsidR="00615BF4" w:rsidRPr="00693746" w:rsidRDefault="00615BF4" w:rsidP="00615BF4">
      <w:pPr>
        <w:spacing w:before="240"/>
        <w:ind w:firstLine="720"/>
        <w:jc w:val="both"/>
        <w:rPr>
          <w:rFonts w:cs="Arial"/>
          <w:szCs w:val="24"/>
          <w:shd w:val="clear" w:color="auto" w:fill="FFFFFF"/>
        </w:rPr>
      </w:pPr>
      <w:r w:rsidRPr="00693746">
        <w:rPr>
          <w:rFonts w:cs="Arial"/>
          <w:szCs w:val="24"/>
        </w:rPr>
        <w:t>Шүүхийн шийдвэр гүйцэтгэх тухай хуулийн 278 дугаар зүйлийн 278.2-т “Шүүхийн шийдвэр гүйцэтгэх байгууллагын алба хаагч нь цэргийн цол, дүрэмт хувцастай байна” гэж заасны дагуу тус байгууллагын алба хаагчид цэргийн цол, дүрэмт хувцас хэрэглэж</w:t>
      </w:r>
      <w:r w:rsidRPr="00693746">
        <w:rPr>
          <w:rFonts w:cs="Arial"/>
          <w:szCs w:val="24"/>
          <w:shd w:val="clear" w:color="auto" w:fill="FFFFFF"/>
        </w:rPr>
        <w:t xml:space="preserve"> байгаа хэдий ч бусад цэргийн байгууллагын алба хаагчийн нэгэн адил Цэргийн албаны тухай хуулиар олгогдсон эрхийг эдэлж чадахгүй орхигдож эрх зүйн байдал дордох, алба хаагчийн эрх ашиг, сонирхол алдагдах нөхцөл байдал үүсээд байна. </w:t>
      </w:r>
    </w:p>
    <w:p w14:paraId="3E708F23" w14:textId="77777777" w:rsidR="00615BF4" w:rsidRPr="00693746" w:rsidRDefault="00615BF4" w:rsidP="00615BF4">
      <w:pPr>
        <w:ind w:firstLine="720"/>
        <w:jc w:val="both"/>
        <w:rPr>
          <w:rFonts w:cs="Arial"/>
          <w:bCs/>
          <w:szCs w:val="24"/>
        </w:rPr>
      </w:pPr>
      <w:r w:rsidRPr="00693746">
        <w:rPr>
          <w:rFonts w:cs="Arial"/>
          <w:bCs/>
          <w:szCs w:val="24"/>
        </w:rPr>
        <w:t>2017 онд шинэчлэн батлагдсан Шүүхийн шийдвэр гүйцэтгэх тухай хуулийг дагаж мөрдөх журмын тухай хуулийн 4 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байсан цэргийн цолыг сэргээн олгосон.</w:t>
      </w:r>
    </w:p>
    <w:p w14:paraId="7F30161D" w14:textId="19BDE451" w:rsidR="00615BF4" w:rsidRPr="00693746" w:rsidRDefault="00693746" w:rsidP="00615BF4">
      <w:pPr>
        <w:ind w:firstLine="720"/>
        <w:jc w:val="both"/>
        <w:rPr>
          <w:rFonts w:cs="Arial"/>
          <w:bCs/>
          <w:color w:val="000000"/>
          <w:szCs w:val="24"/>
        </w:rPr>
      </w:pPr>
      <w:r w:rsidRPr="00693746">
        <w:rPr>
          <w:rFonts w:cs="Arial"/>
          <w:bCs/>
          <w:color w:val="000000"/>
          <w:szCs w:val="24"/>
        </w:rPr>
        <w:t>Ш</w:t>
      </w:r>
      <w:r w:rsidR="00615BF4" w:rsidRPr="00693746">
        <w:rPr>
          <w:rFonts w:cs="Arial"/>
          <w:bCs/>
          <w:color w:val="000000"/>
          <w:szCs w:val="24"/>
        </w:rPr>
        <w:t xml:space="preserve">ийдвэр гүйцэтгэгч нь </w:t>
      </w:r>
      <w:r w:rsidR="007B2C2C">
        <w:rPr>
          <w:rFonts w:cs="Arial"/>
          <w:bCs/>
          <w:color w:val="000000"/>
          <w:szCs w:val="24"/>
        </w:rPr>
        <w:t>ш</w:t>
      </w:r>
      <w:r w:rsidR="00615BF4" w:rsidRPr="00693746">
        <w:rPr>
          <w:rFonts w:cs="Arial"/>
          <w:bCs/>
          <w:color w:val="000000"/>
          <w:szCs w:val="24"/>
        </w:rPr>
        <w:t xml:space="preserve">үүхийн шийдвэр гүйцэтгэх байгууллагад тасралтгүй ажилласан боловч эрх зүйн зохицуулалтын өөрчлөлтөөс хамаарч 2002-2017 онд ажилласан хугацааг цэргийн алба хаасан хугацаанд оруулан тооцох хууль, эрх зүйн зохицуулалт байхгүйгээс тэдний эрх зүйн байдалд сөргөөр нөлөөлж байна. </w:t>
      </w:r>
    </w:p>
    <w:p w14:paraId="72CD6605" w14:textId="77777777" w:rsidR="00615BF4" w:rsidRPr="00693746" w:rsidRDefault="00615BF4" w:rsidP="00615BF4">
      <w:pPr>
        <w:ind w:firstLine="720"/>
        <w:jc w:val="both"/>
        <w:rPr>
          <w:rFonts w:cs="Arial"/>
          <w:bCs/>
          <w:szCs w:val="24"/>
        </w:rPr>
      </w:pPr>
      <w:r w:rsidRPr="00693746">
        <w:rPr>
          <w:rFonts w:cs="Arial"/>
          <w:bCs/>
          <w:szCs w:val="24"/>
        </w:rPr>
        <w:t>Мөн хуульд заасан тэтгэвэр тогтоолгох насны дээд хязгаарт хүрсэн шийдвэр гүйцэтгэгч нар 10-аас дээш жил цэргийн цолгүй энгийнээр ажилласан тул цэргийн алба хаасан хугацааны бүрэн тэтгэвэрт гарах боломжгүй нөхцөл байдал үүсээд байна.</w:t>
      </w:r>
    </w:p>
    <w:p w14:paraId="4CCFC806" w14:textId="54F7381C" w:rsidR="00615BF4" w:rsidRPr="00693746" w:rsidRDefault="00615BF4" w:rsidP="00615BF4">
      <w:pPr>
        <w:spacing w:line="276" w:lineRule="auto"/>
        <w:jc w:val="both"/>
        <w:rPr>
          <w:rFonts w:cs="Arial"/>
          <w:szCs w:val="24"/>
          <w:shd w:val="clear" w:color="auto" w:fill="FFFFFF"/>
        </w:rPr>
      </w:pPr>
      <w:r w:rsidRPr="00693746">
        <w:rPr>
          <w:rFonts w:cs="Arial"/>
        </w:rPr>
        <w:tab/>
        <w:t xml:space="preserve">Хуулийн төслийн үзэл баримтлалд туссан дээрх үндэслэл, хэрэгцээ шаардлагаас дүгнэвэл Шүүхийн шийдвэр гүйцэтгэх тухай </w:t>
      </w:r>
      <w:r w:rsidR="005D4CD7">
        <w:rPr>
          <w:rFonts w:cs="Arial"/>
        </w:rPr>
        <w:t xml:space="preserve">хуулийг дагаж мөрдөх журмын тухай </w:t>
      </w:r>
      <w:r w:rsidRPr="00693746">
        <w:rPr>
          <w:rFonts w:cs="Arial"/>
        </w:rPr>
        <w:t xml:space="preserve">хуульд </w:t>
      </w:r>
      <w:r w:rsidR="005D4CD7">
        <w:rPr>
          <w:rFonts w:cs="Arial"/>
        </w:rPr>
        <w:t>нэмэлт</w:t>
      </w:r>
      <w:r w:rsidRPr="00693746">
        <w:rPr>
          <w:rFonts w:cs="Arial"/>
        </w:rPr>
        <w:t xml:space="preserve"> оруулснаар алба хаагчийн эрх зүйн байдлын баталгаа сайжирч, </w:t>
      </w:r>
      <w:r w:rsidRPr="00693746">
        <w:rPr>
          <w:rFonts w:cs="Arial"/>
          <w:szCs w:val="24"/>
        </w:rPr>
        <w:t xml:space="preserve">Монгол Улсын </w:t>
      </w:r>
      <w:r w:rsidRPr="00693746">
        <w:rPr>
          <w:rFonts w:cs="Arial"/>
          <w:szCs w:val="24"/>
          <w:shd w:val="clear" w:color="auto" w:fill="FFFFFF"/>
        </w:rPr>
        <w:t>Үндэсний аюулгүй байдлын бүрэлдэхүүн хэсэг болох Дотоод аюулгүй байдлыг хангах чиг үүргээ хэрэгжүүлэхэд дэмжлэг болно.</w:t>
      </w:r>
    </w:p>
    <w:p w14:paraId="5A3971E8" w14:textId="77777777" w:rsidR="00615BF4" w:rsidRPr="00693746" w:rsidRDefault="00615BF4" w:rsidP="00615BF4">
      <w:pPr>
        <w:pStyle w:val="BodyText5"/>
        <w:shd w:val="clear" w:color="auto" w:fill="auto"/>
        <w:spacing w:before="0" w:after="185" w:line="276" w:lineRule="auto"/>
        <w:ind w:right="-2" w:firstLine="680"/>
        <w:jc w:val="both"/>
        <w:rPr>
          <w:rFonts w:ascii="Arial" w:hAnsi="Arial"/>
          <w:sz w:val="24"/>
          <w:szCs w:val="24"/>
          <w:lang w:val="mn-MN"/>
        </w:rPr>
      </w:pPr>
      <w:r w:rsidRPr="00693746">
        <w:rPr>
          <w:rFonts w:ascii="Arial" w:hAnsi="Arial"/>
          <w:sz w:val="24"/>
          <w:szCs w:val="24"/>
          <w:lang w:val="mn-MN"/>
        </w:rPr>
        <w:t>Аливаа хуулийн зохицуулалт нь хуулийн төсөл боловсруулах болсон үндэслэл, шаардлагад нийцсэн байх ёстой учраас хамгийн эхэнд хуулийн төслийн зорилгыг хуулийн төслийн үзэл баримтлалд тусгасан хэрэгцээ шаардлага, үндэслэл болон зорилготой харьцуулан дараах байдлаар үнэлэх хэсгээ тогтоолоо.</w:t>
      </w:r>
    </w:p>
    <w:tbl>
      <w:tblPr>
        <w:tblStyle w:val="TableGrid"/>
        <w:tblW w:w="0" w:type="auto"/>
        <w:tblLook w:val="04A0" w:firstRow="1" w:lastRow="0" w:firstColumn="1" w:lastColumn="0" w:noHBand="0" w:noVBand="1"/>
      </w:tblPr>
      <w:tblGrid>
        <w:gridCol w:w="6091"/>
        <w:gridCol w:w="3536"/>
      </w:tblGrid>
      <w:tr w:rsidR="00615BF4" w:rsidRPr="00693746" w14:paraId="1E088677" w14:textId="77777777" w:rsidTr="008C741A">
        <w:tc>
          <w:tcPr>
            <w:tcW w:w="6091" w:type="dxa"/>
          </w:tcPr>
          <w:p w14:paraId="68D3C86A" w14:textId="77777777" w:rsidR="00615BF4" w:rsidRPr="00693746" w:rsidRDefault="00615BF4" w:rsidP="008C741A">
            <w:pPr>
              <w:pStyle w:val="BodyText5"/>
              <w:shd w:val="clear" w:color="auto" w:fill="auto"/>
              <w:spacing w:before="0" w:line="276" w:lineRule="auto"/>
              <w:ind w:right="-2" w:firstLine="0"/>
              <w:rPr>
                <w:rFonts w:ascii="Arial" w:hAnsi="Arial"/>
                <w:sz w:val="24"/>
                <w:szCs w:val="24"/>
                <w:lang w:val="mn-MN"/>
              </w:rPr>
            </w:pPr>
            <w:r w:rsidRPr="00693746">
              <w:rPr>
                <w:rFonts w:ascii="Arial" w:hAnsi="Arial"/>
                <w:sz w:val="24"/>
                <w:szCs w:val="24"/>
                <w:lang w:val="mn-MN"/>
              </w:rPr>
              <w:lastRenderedPageBreak/>
              <w:t>Хуулийн төслийн хэрэгцээ шаардлага /Үндсэн зорилго, дэд зорилго/ хуулийн төслийн үзэл баримтлалаас</w:t>
            </w:r>
          </w:p>
        </w:tc>
        <w:tc>
          <w:tcPr>
            <w:tcW w:w="3536" w:type="dxa"/>
          </w:tcPr>
          <w:p w14:paraId="1FBC835F" w14:textId="77777777" w:rsidR="00615BF4" w:rsidRPr="00693746" w:rsidRDefault="00615BF4" w:rsidP="008C741A">
            <w:pPr>
              <w:pStyle w:val="BodyText5"/>
              <w:shd w:val="clear" w:color="auto" w:fill="auto"/>
              <w:spacing w:before="0" w:after="185" w:line="276" w:lineRule="auto"/>
              <w:ind w:right="-2" w:firstLine="0"/>
              <w:jc w:val="both"/>
              <w:rPr>
                <w:rFonts w:ascii="Arial" w:hAnsi="Arial"/>
                <w:sz w:val="24"/>
                <w:szCs w:val="24"/>
                <w:lang w:val="mn-MN"/>
              </w:rPr>
            </w:pPr>
            <w:r w:rsidRPr="00693746">
              <w:rPr>
                <w:rFonts w:ascii="Arial" w:hAnsi="Arial"/>
                <w:sz w:val="24"/>
                <w:szCs w:val="24"/>
                <w:lang w:val="mn-MN"/>
              </w:rPr>
              <w:t>Хуулийн төслийн зорилго</w:t>
            </w:r>
          </w:p>
        </w:tc>
      </w:tr>
      <w:tr w:rsidR="00615BF4" w:rsidRPr="00693746" w14:paraId="1D3E5520" w14:textId="77777777" w:rsidTr="008C741A">
        <w:tc>
          <w:tcPr>
            <w:tcW w:w="6091" w:type="dxa"/>
          </w:tcPr>
          <w:p w14:paraId="481B4A7D" w14:textId="51F35866" w:rsidR="00615BF4" w:rsidRPr="00693746" w:rsidRDefault="00615BF4" w:rsidP="008C741A">
            <w:pPr>
              <w:spacing w:before="240" w:line="276" w:lineRule="auto"/>
              <w:jc w:val="both"/>
              <w:rPr>
                <w:rFonts w:cs="Arial"/>
                <w:szCs w:val="24"/>
              </w:rPr>
            </w:pPr>
            <w:r w:rsidRPr="00693746">
              <w:rPr>
                <w:rFonts w:cs="Arial"/>
                <w:szCs w:val="24"/>
              </w:rPr>
              <w:t xml:space="preserve">Шүүхийн шийдвэр гүйцэтгэх тухай хуульд </w:t>
            </w:r>
            <w:r w:rsidR="007475DA">
              <w:rPr>
                <w:rFonts w:cs="Arial"/>
                <w:szCs w:val="24"/>
              </w:rPr>
              <w:t>өөрчлөлт</w:t>
            </w:r>
            <w:r w:rsidRPr="00693746">
              <w:rPr>
                <w:rFonts w:cs="Arial"/>
                <w:szCs w:val="24"/>
              </w:rPr>
              <w:t xml:space="preserve"> оруулснаар шүүхийн шийдвэр гүйцэтгэх байгууллагын алба хаагчийн эрх зүйн байдлын баталгааг нэмэгдүүлэх боломж бүрдэнэ. </w:t>
            </w:r>
          </w:p>
        </w:tc>
        <w:tc>
          <w:tcPr>
            <w:tcW w:w="3536" w:type="dxa"/>
          </w:tcPr>
          <w:p w14:paraId="5A056D48" w14:textId="77777777" w:rsidR="00615BF4" w:rsidRPr="00693746" w:rsidRDefault="00615BF4" w:rsidP="008C741A">
            <w:pPr>
              <w:pStyle w:val="BodyText5"/>
              <w:shd w:val="clear" w:color="auto" w:fill="auto"/>
              <w:spacing w:before="0" w:line="276" w:lineRule="auto"/>
              <w:ind w:right="-2" w:firstLine="0"/>
              <w:jc w:val="both"/>
              <w:rPr>
                <w:rFonts w:ascii="Arial" w:hAnsi="Arial"/>
                <w:sz w:val="24"/>
                <w:szCs w:val="24"/>
                <w:lang w:val="mn-MN"/>
              </w:rPr>
            </w:pPr>
            <w:r w:rsidRPr="00693746">
              <w:rPr>
                <w:rFonts w:ascii="Arial" w:hAnsi="Arial"/>
                <w:sz w:val="24"/>
                <w:szCs w:val="24"/>
                <w:lang w:val="mn-MN"/>
              </w:rPr>
              <w:t>шүүхийн шийдвэр гүйцэтгэх байгууллагын алба хаагчийн эрх зүйн байдлын баталгааг хууль тогтоомжийн хүрээнд хангах</w:t>
            </w:r>
          </w:p>
        </w:tc>
      </w:tr>
    </w:tbl>
    <w:p w14:paraId="7B546AAA" w14:textId="77777777" w:rsidR="00615BF4" w:rsidRPr="00693746" w:rsidRDefault="00615BF4" w:rsidP="00615BF4">
      <w:pPr>
        <w:pStyle w:val="BodyText5"/>
        <w:shd w:val="clear" w:color="auto" w:fill="auto"/>
        <w:spacing w:before="0" w:after="185" w:line="276" w:lineRule="auto"/>
        <w:ind w:right="-2" w:firstLine="680"/>
        <w:jc w:val="both"/>
        <w:rPr>
          <w:rFonts w:ascii="Arial" w:hAnsi="Arial"/>
          <w:sz w:val="24"/>
          <w:szCs w:val="24"/>
          <w:lang w:val="mn-MN"/>
        </w:rPr>
      </w:pPr>
    </w:p>
    <w:p w14:paraId="708CE4E1" w14:textId="77777777" w:rsidR="00615BF4" w:rsidRPr="00693746" w:rsidRDefault="00615BF4" w:rsidP="00615BF4">
      <w:pPr>
        <w:pStyle w:val="BodyText5"/>
        <w:shd w:val="clear" w:color="auto" w:fill="auto"/>
        <w:spacing w:before="0" w:after="240" w:line="276" w:lineRule="auto"/>
        <w:ind w:right="-2" w:firstLine="700"/>
        <w:jc w:val="both"/>
        <w:rPr>
          <w:rFonts w:ascii="Arial" w:hAnsi="Arial"/>
          <w:sz w:val="24"/>
          <w:szCs w:val="24"/>
          <w:lang w:val="mn-MN"/>
        </w:rPr>
      </w:pPr>
      <w:r w:rsidRPr="00693746">
        <w:rPr>
          <w:rStyle w:val="BodytextBold"/>
          <w:rFonts w:ascii="Arial" w:hAnsi="Arial"/>
          <w:sz w:val="24"/>
          <w:szCs w:val="24"/>
        </w:rPr>
        <w:t xml:space="preserve">“Практикт хэрэгжих боломж” </w:t>
      </w:r>
      <w:r w:rsidRPr="00693746">
        <w:rPr>
          <w:rFonts w:ascii="Arial" w:hAnsi="Arial"/>
          <w:sz w:val="24"/>
          <w:szCs w:val="24"/>
          <w:lang w:val="mn-MN"/>
        </w:rPr>
        <w:t>гэсэн шалгуур үзүүлэлтийн хүрээнд хуулийн төсөлд шинээр бий болгож байгаа чиг үүрэг, эрх хэмжээ, бүрэн эрхийг хэрэгжүүлэхтэй холбоотой зохиоцуулалтыг сонгож авлаа.</w:t>
      </w:r>
    </w:p>
    <w:p w14:paraId="683585F2" w14:textId="77777777" w:rsidR="00615BF4" w:rsidRPr="00693746" w:rsidRDefault="00615BF4" w:rsidP="00615BF4">
      <w:pPr>
        <w:pStyle w:val="BodyText5"/>
        <w:shd w:val="clear" w:color="auto" w:fill="auto"/>
        <w:spacing w:before="0" w:after="240" w:line="276" w:lineRule="auto"/>
        <w:ind w:right="-2" w:firstLine="700"/>
        <w:jc w:val="both"/>
        <w:rPr>
          <w:rFonts w:ascii="Arial" w:hAnsi="Arial"/>
          <w:sz w:val="24"/>
          <w:szCs w:val="24"/>
          <w:lang w:val="mn-MN"/>
        </w:rPr>
      </w:pPr>
      <w:r w:rsidRPr="00693746">
        <w:rPr>
          <w:rStyle w:val="BodytextBold"/>
          <w:rFonts w:ascii="Arial" w:hAnsi="Arial"/>
          <w:sz w:val="24"/>
          <w:szCs w:val="24"/>
        </w:rPr>
        <w:t xml:space="preserve">“Ойлгомжтой байдал” </w:t>
      </w:r>
      <w:r w:rsidRPr="00693746">
        <w:rPr>
          <w:rFonts w:ascii="Arial" w:hAnsi="Arial"/>
          <w:sz w:val="24"/>
          <w:szCs w:val="24"/>
          <w:lang w:val="mn-MN"/>
        </w:rPr>
        <w:t>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w:t>
      </w:r>
    </w:p>
    <w:p w14:paraId="686078A4" w14:textId="77777777" w:rsidR="00615BF4" w:rsidRPr="00693746" w:rsidRDefault="00615BF4" w:rsidP="00615BF4">
      <w:pPr>
        <w:pStyle w:val="BodyText5"/>
        <w:shd w:val="clear" w:color="auto" w:fill="auto"/>
        <w:spacing w:before="0" w:after="236" w:line="276" w:lineRule="auto"/>
        <w:ind w:right="-2" w:firstLine="700"/>
        <w:jc w:val="both"/>
        <w:rPr>
          <w:rFonts w:ascii="Arial" w:hAnsi="Arial"/>
          <w:sz w:val="24"/>
          <w:szCs w:val="24"/>
          <w:lang w:val="mn-MN"/>
        </w:rPr>
      </w:pPr>
      <w:r w:rsidRPr="00693746">
        <w:rPr>
          <w:rStyle w:val="BodytextBold"/>
          <w:rFonts w:ascii="Arial" w:hAnsi="Arial"/>
          <w:sz w:val="24"/>
          <w:szCs w:val="24"/>
        </w:rPr>
        <w:t xml:space="preserve">“Харилцан уялдаа” </w:t>
      </w:r>
      <w:r w:rsidRPr="00693746">
        <w:rPr>
          <w:rFonts w:ascii="Arial" w:hAnsi="Arial"/>
          <w:sz w:val="24"/>
          <w:szCs w:val="24"/>
          <w:lang w:val="mn-MN"/>
        </w:rPr>
        <w:t>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580122B7" w14:textId="77777777" w:rsidR="00615BF4" w:rsidRPr="00693746" w:rsidRDefault="00615BF4" w:rsidP="00615BF4">
      <w:pPr>
        <w:pStyle w:val="Bodytext30"/>
        <w:shd w:val="clear" w:color="auto" w:fill="auto"/>
        <w:spacing w:line="276" w:lineRule="auto"/>
        <w:ind w:right="-2" w:firstLine="700"/>
        <w:rPr>
          <w:rFonts w:ascii="Arial" w:hAnsi="Arial"/>
          <w:sz w:val="24"/>
          <w:szCs w:val="24"/>
          <w:lang w:val="mn-MN"/>
        </w:rPr>
      </w:pPr>
      <w:r w:rsidRPr="00693746">
        <w:rPr>
          <w:rFonts w:ascii="Arial" w:hAnsi="Arial"/>
          <w:sz w:val="24"/>
          <w:szCs w:val="24"/>
          <w:lang w:val="mn-MN"/>
        </w:rPr>
        <w:t xml:space="preserve">ДӨРӨВ.УРЬДЧИЛАН СОНГОСОН ШАЛГУУР ҮЗҮҮЛЭЛТЭД ТОХИРОХ ШАЛГАХ ХЭРЭГСЛИЙН ДАГУУ ХУУЛИЙН ТӨСЛИЙН </w:t>
      </w:r>
    </w:p>
    <w:p w14:paraId="3E9D98FA" w14:textId="77777777" w:rsidR="00615BF4" w:rsidRPr="00693746" w:rsidRDefault="00615BF4" w:rsidP="00615BF4">
      <w:pPr>
        <w:pStyle w:val="Bodytext30"/>
        <w:shd w:val="clear" w:color="auto" w:fill="auto"/>
        <w:spacing w:after="120" w:line="276" w:lineRule="auto"/>
        <w:ind w:firstLine="697"/>
        <w:rPr>
          <w:rFonts w:ascii="Arial" w:hAnsi="Arial"/>
          <w:sz w:val="24"/>
          <w:szCs w:val="24"/>
          <w:lang w:val="mn-MN"/>
        </w:rPr>
      </w:pPr>
      <w:r w:rsidRPr="00693746">
        <w:rPr>
          <w:rFonts w:ascii="Arial" w:hAnsi="Arial"/>
          <w:sz w:val="24"/>
          <w:szCs w:val="24"/>
          <w:lang w:val="mn-MN"/>
        </w:rPr>
        <w:t>ҮР НӨЛӨӨГ ҮНЭЛСЭН БАЙДАЛ</w:t>
      </w:r>
    </w:p>
    <w:p w14:paraId="3F028823" w14:textId="77777777" w:rsidR="00615BF4" w:rsidRPr="00693746" w:rsidRDefault="00615BF4" w:rsidP="00615BF4">
      <w:pPr>
        <w:pStyle w:val="BodyText5"/>
        <w:shd w:val="clear" w:color="auto" w:fill="auto"/>
        <w:spacing w:before="0" w:after="185" w:line="276" w:lineRule="auto"/>
        <w:ind w:right="-2" w:firstLine="700"/>
        <w:jc w:val="both"/>
        <w:rPr>
          <w:rFonts w:ascii="Arial" w:hAnsi="Arial"/>
          <w:sz w:val="24"/>
          <w:szCs w:val="24"/>
          <w:lang w:val="mn-MN"/>
        </w:rPr>
      </w:pPr>
      <w:r w:rsidRPr="00693746">
        <w:rPr>
          <w:rFonts w:ascii="Arial" w:hAnsi="Arial"/>
          <w:sz w:val="24"/>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харуулъя.</w:t>
      </w:r>
    </w:p>
    <w:tbl>
      <w:tblPr>
        <w:tblStyle w:val="TableGrid"/>
        <w:tblW w:w="0" w:type="auto"/>
        <w:tblLook w:val="04A0" w:firstRow="1" w:lastRow="0" w:firstColumn="1" w:lastColumn="0" w:noHBand="0" w:noVBand="1"/>
      </w:tblPr>
      <w:tblGrid>
        <w:gridCol w:w="586"/>
        <w:gridCol w:w="2244"/>
        <w:gridCol w:w="4397"/>
        <w:gridCol w:w="2400"/>
      </w:tblGrid>
      <w:tr w:rsidR="00615BF4" w:rsidRPr="00693746" w14:paraId="6025A0FC" w14:textId="77777777" w:rsidTr="008C741A">
        <w:tc>
          <w:tcPr>
            <w:tcW w:w="586" w:type="dxa"/>
          </w:tcPr>
          <w:p w14:paraId="5F2D6DF8" w14:textId="77777777" w:rsidR="00615BF4" w:rsidRPr="00693746" w:rsidRDefault="00615BF4" w:rsidP="008C741A">
            <w:pPr>
              <w:pStyle w:val="BodyText5"/>
              <w:shd w:val="clear" w:color="auto" w:fill="auto"/>
              <w:spacing w:before="0" w:line="240" w:lineRule="auto"/>
              <w:ind w:right="-2" w:firstLine="0"/>
              <w:jc w:val="both"/>
              <w:rPr>
                <w:rFonts w:ascii="Arial" w:hAnsi="Arial"/>
                <w:sz w:val="24"/>
                <w:szCs w:val="24"/>
                <w:lang w:val="mn-MN"/>
              </w:rPr>
            </w:pPr>
            <w:r w:rsidRPr="00693746">
              <w:rPr>
                <w:rFonts w:ascii="Arial" w:hAnsi="Arial"/>
                <w:sz w:val="24"/>
                <w:szCs w:val="24"/>
                <w:lang w:val="mn-MN"/>
              </w:rPr>
              <w:t>Д/д</w:t>
            </w:r>
          </w:p>
        </w:tc>
        <w:tc>
          <w:tcPr>
            <w:tcW w:w="2244" w:type="dxa"/>
          </w:tcPr>
          <w:p w14:paraId="6CE0B954" w14:textId="77777777" w:rsidR="00615BF4" w:rsidRPr="00693746" w:rsidRDefault="00615BF4" w:rsidP="008C741A">
            <w:pPr>
              <w:pStyle w:val="BodyText5"/>
              <w:shd w:val="clear" w:color="auto" w:fill="auto"/>
              <w:spacing w:before="0" w:line="240" w:lineRule="auto"/>
              <w:ind w:right="-2" w:firstLine="0"/>
              <w:jc w:val="both"/>
              <w:rPr>
                <w:rFonts w:ascii="Arial" w:hAnsi="Arial"/>
                <w:sz w:val="24"/>
                <w:szCs w:val="24"/>
                <w:lang w:val="mn-MN"/>
              </w:rPr>
            </w:pPr>
            <w:r w:rsidRPr="00693746">
              <w:rPr>
                <w:rFonts w:ascii="Arial" w:hAnsi="Arial"/>
                <w:sz w:val="24"/>
                <w:szCs w:val="24"/>
                <w:lang w:val="mn-MN"/>
              </w:rPr>
              <w:t>Шалгуур үзүүлэлт</w:t>
            </w:r>
          </w:p>
        </w:tc>
        <w:tc>
          <w:tcPr>
            <w:tcW w:w="4397" w:type="dxa"/>
          </w:tcPr>
          <w:p w14:paraId="0432BD7C"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Үр нөлөөг үнэлэх хэсэг</w:t>
            </w:r>
          </w:p>
        </w:tc>
        <w:tc>
          <w:tcPr>
            <w:tcW w:w="2400" w:type="dxa"/>
          </w:tcPr>
          <w:p w14:paraId="299BFC2A"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Тохирох шалгах хэрэгсэл</w:t>
            </w:r>
          </w:p>
        </w:tc>
      </w:tr>
      <w:tr w:rsidR="00615BF4" w:rsidRPr="00693746" w14:paraId="3EF5427B" w14:textId="77777777" w:rsidTr="00693746">
        <w:tc>
          <w:tcPr>
            <w:tcW w:w="586" w:type="dxa"/>
            <w:vAlign w:val="center"/>
          </w:tcPr>
          <w:p w14:paraId="1E9DD990" w14:textId="77777777" w:rsidR="00615BF4" w:rsidRPr="00693746" w:rsidRDefault="00615BF4" w:rsidP="008C741A">
            <w:pPr>
              <w:pStyle w:val="BodyText5"/>
              <w:numPr>
                <w:ilvl w:val="0"/>
                <w:numId w:val="1"/>
              </w:numPr>
              <w:shd w:val="clear" w:color="auto" w:fill="auto"/>
              <w:spacing w:before="0" w:line="240" w:lineRule="auto"/>
              <w:ind w:right="-2"/>
              <w:rPr>
                <w:rFonts w:ascii="Arial" w:hAnsi="Arial"/>
                <w:sz w:val="24"/>
                <w:szCs w:val="24"/>
                <w:lang w:val="mn-MN"/>
              </w:rPr>
            </w:pPr>
          </w:p>
        </w:tc>
        <w:tc>
          <w:tcPr>
            <w:tcW w:w="2244" w:type="dxa"/>
          </w:tcPr>
          <w:p w14:paraId="28B02003"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Зорилгод хүрэх байдал</w:t>
            </w:r>
          </w:p>
        </w:tc>
        <w:tc>
          <w:tcPr>
            <w:tcW w:w="4397" w:type="dxa"/>
          </w:tcPr>
          <w:p w14:paraId="07C8DD7F" w14:textId="3EA171B4" w:rsidR="00615BF4" w:rsidRDefault="00615BF4" w:rsidP="00693746">
            <w:pPr>
              <w:ind w:firstLine="720"/>
              <w:jc w:val="both"/>
              <w:rPr>
                <w:rFonts w:cs="Arial"/>
                <w:bCs/>
              </w:rPr>
            </w:pPr>
            <w:r w:rsidRPr="00693746">
              <w:rPr>
                <w:rFonts w:cs="Arial"/>
                <w:szCs w:val="24"/>
              </w:rPr>
              <w:t>“</w:t>
            </w:r>
            <w:r w:rsidR="00693746" w:rsidRPr="00693746">
              <w:rPr>
                <w:rFonts w:cs="Arial"/>
                <w:szCs w:val="24"/>
              </w:rPr>
              <w:t xml:space="preserve">167 дугаар зүйлийн </w:t>
            </w:r>
            <w:r w:rsidR="00693746" w:rsidRPr="00693746">
              <w:rPr>
                <w:rFonts w:cs="Arial"/>
                <w:bCs/>
              </w:rPr>
              <w:t>167.2 дахь хэсгийн “болсон” гэснийг “болж ялтанд цахим бугуйвч зүүлгэсэн” гэж,</w:t>
            </w:r>
            <w:r w:rsidR="005D4CD7">
              <w:rPr>
                <w:rFonts w:cs="Arial"/>
                <w:bCs/>
              </w:rPr>
              <w:t xml:space="preserve"> </w:t>
            </w:r>
            <w:r w:rsidR="005D4CD7" w:rsidRPr="004B5446">
              <w:rPr>
                <w:rFonts w:cs="Arial"/>
                <w:bCs/>
                <w:color w:val="000000" w:themeColor="text1"/>
              </w:rPr>
              <w:t xml:space="preserve">270 дугаар зүйлийн 270.7 дахь хэсгийн “Цагдан хорих” гэснийг “Баривчлах болон цагдан хорих” </w:t>
            </w:r>
            <w:r w:rsidR="00693746" w:rsidRPr="00693746">
              <w:rPr>
                <w:rFonts w:cs="Arial"/>
                <w:bCs/>
              </w:rPr>
              <w:t xml:space="preserve"> гэж,</w:t>
            </w:r>
          </w:p>
          <w:p w14:paraId="5293D4C4" w14:textId="77777777" w:rsidR="005D4CD7" w:rsidRPr="00693746" w:rsidRDefault="005D4CD7" w:rsidP="00693746">
            <w:pPr>
              <w:ind w:firstLine="720"/>
              <w:jc w:val="both"/>
              <w:rPr>
                <w:rFonts w:cs="Arial"/>
                <w:bCs/>
              </w:rPr>
            </w:pPr>
          </w:p>
          <w:p w14:paraId="3FE612C6" w14:textId="2993B959" w:rsidR="00693746" w:rsidRPr="00693746" w:rsidRDefault="00693746" w:rsidP="00693746">
            <w:pPr>
              <w:ind w:firstLine="720"/>
              <w:jc w:val="both"/>
              <w:rPr>
                <w:rFonts w:cs="Arial"/>
                <w:szCs w:val="24"/>
              </w:rPr>
            </w:pPr>
            <w:r w:rsidRPr="00693746">
              <w:rPr>
                <w:rFonts w:cs="Arial"/>
                <w:bCs/>
              </w:rPr>
              <w:t xml:space="preserve">Шүүхийн шийдвэр гүйцэтгэх тухай хуулийг дагаж мөрдөх журмын тухай хуулийн 2 дугаар зүйлд “2002 оны 01 дүгээр сарын 10-ны өдөр баталсан Шүүхийн шийдвэр гүйцэтгэх тухай хуулийн дагуу 2018 оны 01 дүгээр сарын 01-ний өдрийг хүртэл шийдвэр гүйцэтгэгчээр </w:t>
            </w:r>
            <w:r w:rsidRPr="00693746">
              <w:rPr>
                <w:rFonts w:cs="Arial"/>
                <w:bCs/>
              </w:rPr>
              <w:lastRenderedPageBreak/>
              <w:t xml:space="preserve">энгийнээр ажилласан хугацааг цэргийн албанд ажилласан хугацаанд </w:t>
            </w:r>
            <w:r w:rsidR="005D4CD7" w:rsidRPr="004B5446">
              <w:rPr>
                <w:rFonts w:cs="Arial"/>
                <w:bCs/>
                <w:color w:val="000000" w:themeColor="text1"/>
              </w:rPr>
              <w:t>тооц</w:t>
            </w:r>
            <w:r w:rsidR="005D4CD7">
              <w:rPr>
                <w:rFonts w:cs="Arial"/>
                <w:bCs/>
                <w:color w:val="000000" w:themeColor="text1"/>
              </w:rPr>
              <w:t>ох бөгөөд 2022 оны 6 дугаар сарын 01-ний өдрөөс өмнө цэргийн алба хаасны тэтгэвэр, өндөр насны тэтгэвэр тогтоолгосон болон ажлаас чөлөөлөгдсөн, халагдсан иргэнд хамаарахгүй.</w:t>
            </w:r>
            <w:r w:rsidR="005D4CD7" w:rsidRPr="004B5446">
              <w:rPr>
                <w:rFonts w:cs="Arial"/>
                <w:bCs/>
                <w:color w:val="000000" w:themeColor="text1"/>
              </w:rPr>
              <w:t>”</w:t>
            </w:r>
          </w:p>
        </w:tc>
        <w:tc>
          <w:tcPr>
            <w:tcW w:w="2400" w:type="dxa"/>
            <w:vAlign w:val="center"/>
          </w:tcPr>
          <w:p w14:paraId="786B1443" w14:textId="77777777" w:rsidR="00615BF4" w:rsidRPr="00693746" w:rsidRDefault="00615BF4" w:rsidP="00693746">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lastRenderedPageBreak/>
              <w:t>Хуулийн төслийн зохицуулалтад шинжилгээ хийх</w:t>
            </w:r>
          </w:p>
        </w:tc>
      </w:tr>
      <w:tr w:rsidR="00615BF4" w:rsidRPr="00693746" w14:paraId="7E8F5A7C" w14:textId="77777777" w:rsidTr="008C741A">
        <w:tc>
          <w:tcPr>
            <w:tcW w:w="586" w:type="dxa"/>
            <w:vAlign w:val="center"/>
          </w:tcPr>
          <w:p w14:paraId="62043123" w14:textId="77777777" w:rsidR="00615BF4" w:rsidRPr="00693746" w:rsidRDefault="00615BF4" w:rsidP="008C741A">
            <w:pPr>
              <w:pStyle w:val="BodyText5"/>
              <w:numPr>
                <w:ilvl w:val="0"/>
                <w:numId w:val="1"/>
              </w:numPr>
              <w:shd w:val="clear" w:color="auto" w:fill="auto"/>
              <w:spacing w:before="0" w:line="240" w:lineRule="auto"/>
              <w:ind w:right="-2"/>
              <w:rPr>
                <w:rFonts w:ascii="Arial" w:hAnsi="Arial"/>
                <w:sz w:val="24"/>
                <w:szCs w:val="24"/>
                <w:lang w:val="mn-MN"/>
              </w:rPr>
            </w:pPr>
          </w:p>
        </w:tc>
        <w:tc>
          <w:tcPr>
            <w:tcW w:w="2244" w:type="dxa"/>
          </w:tcPr>
          <w:p w14:paraId="55DDFE5B"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Ойлгомжтой байдал</w:t>
            </w:r>
          </w:p>
        </w:tc>
        <w:tc>
          <w:tcPr>
            <w:tcW w:w="4397" w:type="dxa"/>
          </w:tcPr>
          <w:p w14:paraId="4073BF74" w14:textId="77777777" w:rsidR="00615BF4" w:rsidRPr="00693746" w:rsidRDefault="00615BF4" w:rsidP="008C741A">
            <w:pPr>
              <w:pStyle w:val="BodyText5"/>
              <w:shd w:val="clear" w:color="auto" w:fill="auto"/>
              <w:spacing w:before="0" w:line="240" w:lineRule="auto"/>
              <w:ind w:right="-2" w:firstLine="0"/>
              <w:jc w:val="both"/>
              <w:rPr>
                <w:rFonts w:ascii="Arial" w:hAnsi="Arial"/>
                <w:sz w:val="24"/>
                <w:szCs w:val="24"/>
                <w:lang w:val="mn-MN"/>
              </w:rPr>
            </w:pPr>
            <w:r w:rsidRPr="00693746">
              <w:rPr>
                <w:rFonts w:ascii="Arial" w:hAnsi="Arial"/>
                <w:sz w:val="24"/>
                <w:szCs w:val="24"/>
                <w:lang w:val="mn-MN"/>
              </w:rPr>
              <w:t>Хуулийн төсөл бүхэлдээ</w:t>
            </w:r>
          </w:p>
        </w:tc>
        <w:tc>
          <w:tcPr>
            <w:tcW w:w="2400" w:type="dxa"/>
          </w:tcPr>
          <w:p w14:paraId="3384892D"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Ойлгомжтой байдлыг судлах</w:t>
            </w:r>
          </w:p>
        </w:tc>
      </w:tr>
      <w:tr w:rsidR="00615BF4" w:rsidRPr="00693746" w14:paraId="2F5BBDAE" w14:textId="77777777" w:rsidTr="008C741A">
        <w:tc>
          <w:tcPr>
            <w:tcW w:w="586" w:type="dxa"/>
            <w:vAlign w:val="center"/>
          </w:tcPr>
          <w:p w14:paraId="5C8F50C3" w14:textId="77777777" w:rsidR="00615BF4" w:rsidRPr="00693746" w:rsidRDefault="00615BF4" w:rsidP="008C741A">
            <w:pPr>
              <w:pStyle w:val="BodyText5"/>
              <w:numPr>
                <w:ilvl w:val="0"/>
                <w:numId w:val="1"/>
              </w:numPr>
              <w:shd w:val="clear" w:color="auto" w:fill="auto"/>
              <w:spacing w:before="0" w:line="240" w:lineRule="auto"/>
              <w:ind w:right="-2"/>
              <w:rPr>
                <w:rFonts w:ascii="Arial" w:hAnsi="Arial"/>
                <w:sz w:val="24"/>
                <w:szCs w:val="24"/>
                <w:lang w:val="mn-MN"/>
              </w:rPr>
            </w:pPr>
          </w:p>
        </w:tc>
        <w:tc>
          <w:tcPr>
            <w:tcW w:w="2244" w:type="dxa"/>
          </w:tcPr>
          <w:p w14:paraId="011A43A7"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Зардал</w:t>
            </w:r>
          </w:p>
        </w:tc>
        <w:tc>
          <w:tcPr>
            <w:tcW w:w="4397" w:type="dxa"/>
          </w:tcPr>
          <w:p w14:paraId="67A205FA" w14:textId="77777777" w:rsidR="00615BF4" w:rsidRPr="00693746" w:rsidRDefault="00615BF4" w:rsidP="008C741A">
            <w:pPr>
              <w:pStyle w:val="BodyText5"/>
              <w:shd w:val="clear" w:color="auto" w:fill="auto"/>
              <w:spacing w:before="0" w:line="240" w:lineRule="auto"/>
              <w:ind w:right="-2" w:firstLine="0"/>
              <w:jc w:val="both"/>
              <w:rPr>
                <w:rFonts w:ascii="Arial" w:hAnsi="Arial"/>
                <w:sz w:val="24"/>
                <w:szCs w:val="24"/>
                <w:lang w:val="mn-MN"/>
              </w:rPr>
            </w:pPr>
            <w:r w:rsidRPr="00693746">
              <w:rPr>
                <w:rFonts w:ascii="Arial" w:hAnsi="Arial"/>
                <w:sz w:val="24"/>
                <w:szCs w:val="24"/>
                <w:lang w:val="mn-MN"/>
              </w:rPr>
              <w:t>Хууль тогтоомжийг хэрэгжүүлэхтэй холбогдон гарах зардлын тооцоог хийх аргачлалын дагуу тусад нь тооцно.</w:t>
            </w:r>
          </w:p>
        </w:tc>
        <w:tc>
          <w:tcPr>
            <w:tcW w:w="2400" w:type="dxa"/>
          </w:tcPr>
          <w:p w14:paraId="4DCC3D62"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Зардлын тооцоо хийх</w:t>
            </w:r>
          </w:p>
        </w:tc>
      </w:tr>
      <w:tr w:rsidR="00615BF4" w:rsidRPr="00693746" w14:paraId="604AC179" w14:textId="77777777" w:rsidTr="008C741A">
        <w:tc>
          <w:tcPr>
            <w:tcW w:w="586" w:type="dxa"/>
            <w:vAlign w:val="center"/>
          </w:tcPr>
          <w:p w14:paraId="6D889752" w14:textId="77777777" w:rsidR="00615BF4" w:rsidRPr="00693746" w:rsidRDefault="00615BF4" w:rsidP="008C741A">
            <w:pPr>
              <w:pStyle w:val="BodyText5"/>
              <w:numPr>
                <w:ilvl w:val="0"/>
                <w:numId w:val="1"/>
              </w:numPr>
              <w:shd w:val="clear" w:color="auto" w:fill="auto"/>
              <w:spacing w:before="0" w:line="240" w:lineRule="auto"/>
              <w:ind w:right="-2"/>
              <w:rPr>
                <w:rFonts w:ascii="Arial" w:hAnsi="Arial"/>
                <w:sz w:val="24"/>
                <w:szCs w:val="24"/>
                <w:lang w:val="mn-MN"/>
              </w:rPr>
            </w:pPr>
          </w:p>
        </w:tc>
        <w:tc>
          <w:tcPr>
            <w:tcW w:w="2244" w:type="dxa"/>
          </w:tcPr>
          <w:p w14:paraId="2C222033"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Харилцан уялдаа</w:t>
            </w:r>
          </w:p>
        </w:tc>
        <w:tc>
          <w:tcPr>
            <w:tcW w:w="4397" w:type="dxa"/>
          </w:tcPr>
          <w:p w14:paraId="3439FE4C" w14:textId="77777777" w:rsidR="00615BF4" w:rsidRPr="00693746" w:rsidRDefault="00615BF4" w:rsidP="008C741A">
            <w:pPr>
              <w:pStyle w:val="BodyText5"/>
              <w:shd w:val="clear" w:color="auto" w:fill="auto"/>
              <w:spacing w:before="0" w:line="240" w:lineRule="auto"/>
              <w:ind w:right="-2" w:firstLine="0"/>
              <w:jc w:val="both"/>
              <w:rPr>
                <w:rFonts w:ascii="Arial" w:hAnsi="Arial"/>
                <w:sz w:val="24"/>
                <w:szCs w:val="24"/>
                <w:lang w:val="mn-MN"/>
              </w:rPr>
            </w:pPr>
            <w:r w:rsidRPr="00693746">
              <w:rPr>
                <w:rFonts w:ascii="Arial" w:hAnsi="Arial"/>
                <w:sz w:val="24"/>
                <w:szCs w:val="24"/>
                <w:lang w:val="mn-MN"/>
              </w:rPr>
              <w:t>Хуулийн төсөл бүхэлдээ</w:t>
            </w:r>
          </w:p>
        </w:tc>
        <w:tc>
          <w:tcPr>
            <w:tcW w:w="2400" w:type="dxa"/>
          </w:tcPr>
          <w:p w14:paraId="2FDD852C" w14:textId="77777777" w:rsidR="00615BF4" w:rsidRPr="00693746" w:rsidRDefault="00615BF4" w:rsidP="008C741A">
            <w:pPr>
              <w:pStyle w:val="BodyText5"/>
              <w:shd w:val="clear" w:color="auto" w:fill="auto"/>
              <w:spacing w:before="0" w:line="240" w:lineRule="auto"/>
              <w:ind w:right="-2" w:firstLine="0"/>
              <w:rPr>
                <w:rFonts w:ascii="Arial" w:hAnsi="Arial"/>
                <w:sz w:val="24"/>
                <w:szCs w:val="24"/>
                <w:lang w:val="mn-MN"/>
              </w:rPr>
            </w:pPr>
            <w:r w:rsidRPr="00693746">
              <w:rPr>
                <w:rFonts w:ascii="Arial" w:hAnsi="Arial"/>
                <w:sz w:val="24"/>
                <w:szCs w:val="24"/>
                <w:lang w:val="mn-MN"/>
              </w:rPr>
              <w:t>Хуулийн төслийн уялдаа холбоог шалгах</w:t>
            </w:r>
          </w:p>
        </w:tc>
      </w:tr>
    </w:tbl>
    <w:p w14:paraId="2EED2CA7" w14:textId="77777777" w:rsidR="00615BF4" w:rsidRPr="00693746" w:rsidRDefault="00615BF4" w:rsidP="00615BF4">
      <w:pPr>
        <w:pStyle w:val="BodyText5"/>
        <w:shd w:val="clear" w:color="auto" w:fill="auto"/>
        <w:spacing w:before="190" w:after="244"/>
        <w:ind w:right="-2" w:firstLine="680"/>
        <w:jc w:val="both"/>
        <w:rPr>
          <w:rFonts w:ascii="Arial" w:hAnsi="Arial"/>
          <w:sz w:val="24"/>
          <w:szCs w:val="24"/>
          <w:lang w:val="mn-MN"/>
        </w:rPr>
      </w:pPr>
      <w:r w:rsidRPr="00693746">
        <w:rPr>
          <w:rFonts w:ascii="Arial" w:hAnsi="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5BD6D982" w14:textId="77777777" w:rsidR="00615BF4" w:rsidRPr="00693746" w:rsidRDefault="00615BF4" w:rsidP="00615BF4">
      <w:pPr>
        <w:pStyle w:val="Bodytext30"/>
        <w:shd w:val="clear" w:color="auto" w:fill="auto"/>
        <w:spacing w:after="120"/>
        <w:ind w:firstLine="680"/>
        <w:jc w:val="both"/>
        <w:rPr>
          <w:rFonts w:ascii="Arial" w:hAnsi="Arial"/>
          <w:sz w:val="24"/>
          <w:szCs w:val="24"/>
          <w:lang w:val="mn-MN"/>
        </w:rPr>
      </w:pPr>
      <w:r w:rsidRPr="00693746">
        <w:rPr>
          <w:rFonts w:ascii="Arial" w:hAnsi="Arial"/>
          <w:sz w:val="24"/>
          <w:szCs w:val="24"/>
          <w:lang w:val="mn-MN"/>
        </w:rPr>
        <w:t>“Зорилгод хүрэх байдал” шалгуур үзүүлэлтийн хүрээнд хийсэн үнэлгээ:</w:t>
      </w:r>
    </w:p>
    <w:p w14:paraId="5C633E12" w14:textId="77777777" w:rsidR="00615BF4" w:rsidRPr="00693746" w:rsidRDefault="00615BF4" w:rsidP="00615BF4">
      <w:pPr>
        <w:pStyle w:val="BodyText5"/>
        <w:shd w:val="clear" w:color="auto" w:fill="auto"/>
        <w:spacing w:before="0" w:after="240" w:line="274" w:lineRule="exact"/>
        <w:ind w:right="-2" w:firstLine="680"/>
        <w:jc w:val="both"/>
        <w:rPr>
          <w:rFonts w:ascii="Arial" w:hAnsi="Arial"/>
          <w:sz w:val="24"/>
          <w:szCs w:val="24"/>
          <w:lang w:val="mn-MN"/>
        </w:rPr>
      </w:pPr>
      <w:r w:rsidRPr="00693746">
        <w:rPr>
          <w:rFonts w:ascii="Arial" w:hAnsi="Arial"/>
          <w:sz w:val="24"/>
          <w:szCs w:val="24"/>
          <w:lang w:val="mn-MN"/>
        </w:rPr>
        <w:t>Хуулийн төслийг түүний үзэл баримтлалд тусгасан хэрэгцээ шаардлагыг тодорхойлсон байдалтай харьцуулан үзэхэд шүүхийн шийдвэр гүйцэтгэх байгууллагын алба хаагчийн эрх зүйн байдлын баталгааг нэмэгдүүлэх зорилго тавьсан байна.</w:t>
      </w:r>
    </w:p>
    <w:p w14:paraId="66511D51" w14:textId="24ECC56E" w:rsidR="00615BF4" w:rsidRPr="00693746" w:rsidRDefault="00615BF4" w:rsidP="00615BF4">
      <w:pPr>
        <w:pStyle w:val="BodyText5"/>
        <w:shd w:val="clear" w:color="auto" w:fill="auto"/>
        <w:spacing w:before="0" w:after="240" w:line="274" w:lineRule="exact"/>
        <w:ind w:right="-2" w:firstLine="680"/>
        <w:jc w:val="both"/>
        <w:rPr>
          <w:rFonts w:ascii="Arial" w:hAnsi="Arial"/>
          <w:b/>
          <w:bCs/>
          <w:sz w:val="24"/>
          <w:szCs w:val="24"/>
          <w:lang w:val="mn-MN"/>
        </w:rPr>
      </w:pPr>
      <w:r w:rsidRPr="00693746">
        <w:rPr>
          <w:rFonts w:ascii="Arial" w:hAnsi="Arial"/>
          <w:b/>
          <w:bCs/>
          <w:sz w:val="24"/>
          <w:szCs w:val="24"/>
          <w:lang w:val="mn-MN"/>
        </w:rPr>
        <w:t>Шүүхийн шийдвэр гүйцэтгэх тухай хуульд нэмэлт, өөрчлөл оруулах тухай хуулийн төслийн 1 дүгээр зүйл:</w:t>
      </w:r>
    </w:p>
    <w:tbl>
      <w:tblPr>
        <w:tblStyle w:val="TableGrid"/>
        <w:tblW w:w="0" w:type="auto"/>
        <w:tblLook w:val="04A0" w:firstRow="1" w:lastRow="0" w:firstColumn="1" w:lastColumn="0" w:noHBand="0" w:noVBand="1"/>
      </w:tblPr>
      <w:tblGrid>
        <w:gridCol w:w="9627"/>
      </w:tblGrid>
      <w:tr w:rsidR="00615BF4" w:rsidRPr="00693746" w14:paraId="0594FC13" w14:textId="77777777" w:rsidTr="008C741A">
        <w:tc>
          <w:tcPr>
            <w:tcW w:w="9627" w:type="dxa"/>
          </w:tcPr>
          <w:p w14:paraId="50DE9207" w14:textId="6AD9EC21" w:rsidR="00615BF4" w:rsidRPr="00693746" w:rsidRDefault="00693746" w:rsidP="008C741A">
            <w:pPr>
              <w:pStyle w:val="BodyText5"/>
              <w:shd w:val="clear" w:color="auto" w:fill="auto"/>
              <w:spacing w:before="0" w:line="274" w:lineRule="exact"/>
              <w:ind w:right="-2" w:firstLine="0"/>
              <w:jc w:val="both"/>
              <w:rPr>
                <w:rFonts w:ascii="Arial" w:hAnsi="Arial"/>
                <w:sz w:val="24"/>
                <w:szCs w:val="24"/>
                <w:lang w:val="mn-MN"/>
              </w:rPr>
            </w:pPr>
            <w:r w:rsidRPr="00693746">
              <w:rPr>
                <w:rFonts w:ascii="Arial" w:hAnsi="Arial"/>
                <w:bCs/>
                <w:lang w:val="mn-MN"/>
              </w:rPr>
              <w:t xml:space="preserve">          </w:t>
            </w:r>
            <w:r w:rsidRPr="00693746">
              <w:rPr>
                <w:rFonts w:ascii="Arial" w:hAnsi="Arial"/>
                <w:bCs/>
                <w:sz w:val="24"/>
                <w:szCs w:val="24"/>
                <w:lang w:val="mn-MN"/>
              </w:rPr>
              <w:t>Шүүхийн шийдвэр гүйцэтгэх тухай хуулийн 167 дугаар зүйлийн 167.2 дахь хэсгийн “болсон” гэснийг “болж ялтанд цахим бугуйвч зүүлгэсэн”</w:t>
            </w:r>
            <w:r w:rsidR="007B2C2C">
              <w:rPr>
                <w:rFonts w:ascii="Arial" w:hAnsi="Arial"/>
                <w:bCs/>
                <w:sz w:val="24"/>
                <w:szCs w:val="24"/>
                <w:lang w:val="mn-MN"/>
              </w:rPr>
              <w:t xml:space="preserve"> </w:t>
            </w:r>
            <w:r w:rsidR="007475DA">
              <w:rPr>
                <w:rFonts w:ascii="Arial" w:hAnsi="Arial"/>
                <w:bCs/>
                <w:sz w:val="24"/>
                <w:szCs w:val="24"/>
                <w:lang w:val="mn-MN"/>
              </w:rPr>
              <w:t>гэж,</w:t>
            </w:r>
            <w:r w:rsidR="007475DA">
              <w:rPr>
                <w:bCs/>
                <w:lang w:val="mn-MN"/>
              </w:rPr>
              <w:t xml:space="preserve"> </w:t>
            </w:r>
            <w:r w:rsidR="007475DA" w:rsidRPr="007475DA">
              <w:rPr>
                <w:rFonts w:ascii="Arial" w:hAnsi="Arial"/>
                <w:bCs/>
                <w:sz w:val="24"/>
                <w:szCs w:val="24"/>
                <w:lang w:val="mn-MN"/>
              </w:rPr>
              <w:t>270 дугаар зүйлийн 270.7 дахь хэсгийн “Цагдан хорих” гэснийг “Баривчлах болон цагдан хорих”</w:t>
            </w:r>
            <w:r w:rsidR="007475DA">
              <w:rPr>
                <w:rFonts w:ascii="Arial" w:hAnsi="Arial"/>
                <w:bCs/>
                <w:sz w:val="24"/>
                <w:szCs w:val="24"/>
                <w:lang w:val="mn-MN"/>
              </w:rPr>
              <w:t xml:space="preserve"> гэж</w:t>
            </w:r>
          </w:p>
        </w:tc>
      </w:tr>
    </w:tbl>
    <w:p w14:paraId="3F971D19" w14:textId="77777777" w:rsidR="00615BF4" w:rsidRDefault="00615BF4" w:rsidP="00615BF4">
      <w:pPr>
        <w:pStyle w:val="BodyText5"/>
        <w:shd w:val="clear" w:color="auto" w:fill="auto"/>
        <w:spacing w:before="0" w:line="274" w:lineRule="exact"/>
        <w:ind w:right="-2" w:firstLine="680"/>
        <w:jc w:val="both"/>
        <w:rPr>
          <w:rFonts w:ascii="Arial" w:hAnsi="Arial"/>
          <w:sz w:val="24"/>
          <w:szCs w:val="24"/>
          <w:lang w:val="mn-MN"/>
        </w:rPr>
      </w:pPr>
    </w:p>
    <w:p w14:paraId="23442AC4" w14:textId="77777777" w:rsidR="00693746" w:rsidRPr="00693746" w:rsidRDefault="00693746" w:rsidP="00693746">
      <w:pPr>
        <w:pStyle w:val="BodyText5"/>
        <w:shd w:val="clear" w:color="auto" w:fill="auto"/>
        <w:spacing w:before="0" w:after="240" w:line="274" w:lineRule="exact"/>
        <w:ind w:right="-2" w:firstLine="680"/>
        <w:jc w:val="both"/>
        <w:rPr>
          <w:rFonts w:ascii="Arial" w:hAnsi="Arial"/>
          <w:b/>
          <w:bCs/>
          <w:sz w:val="24"/>
          <w:szCs w:val="24"/>
          <w:lang w:val="mn-MN"/>
        </w:rPr>
      </w:pPr>
      <w:r w:rsidRPr="00693746">
        <w:rPr>
          <w:rFonts w:ascii="Arial" w:hAnsi="Arial"/>
          <w:b/>
          <w:bCs/>
          <w:sz w:val="24"/>
          <w:szCs w:val="24"/>
          <w:lang w:val="mn-MN"/>
        </w:rPr>
        <w:t>Шүүхийн шийдвэр гүйцэт</w:t>
      </w:r>
      <w:r>
        <w:rPr>
          <w:rFonts w:ascii="Arial" w:hAnsi="Arial"/>
          <w:b/>
          <w:bCs/>
          <w:sz w:val="24"/>
          <w:szCs w:val="24"/>
          <w:lang w:val="mn-MN"/>
        </w:rPr>
        <w:t>гэх тухай хуулийг д</w:t>
      </w:r>
      <w:r w:rsidR="00CD2C6A">
        <w:rPr>
          <w:rFonts w:ascii="Arial" w:hAnsi="Arial"/>
          <w:b/>
          <w:bCs/>
          <w:sz w:val="24"/>
          <w:szCs w:val="24"/>
          <w:lang w:val="mn-MN"/>
        </w:rPr>
        <w:t>агаж мөрдөх журмын тухай хуульд нэмэлт оруулах</w:t>
      </w:r>
      <w:r w:rsidRPr="00693746">
        <w:rPr>
          <w:rFonts w:ascii="Arial" w:hAnsi="Arial"/>
          <w:b/>
          <w:bCs/>
          <w:sz w:val="24"/>
          <w:szCs w:val="24"/>
          <w:lang w:val="mn-MN"/>
        </w:rPr>
        <w:t xml:space="preserve"> тухай хуулийн төслийн 1 дүгээр зүйл</w:t>
      </w:r>
      <w:r>
        <w:rPr>
          <w:rFonts w:ascii="Arial" w:hAnsi="Arial"/>
          <w:b/>
          <w:bCs/>
          <w:sz w:val="24"/>
          <w:szCs w:val="24"/>
          <w:lang w:val="mn-MN"/>
        </w:rPr>
        <w:t>,</w:t>
      </w:r>
      <w:r w:rsidRPr="00693746">
        <w:rPr>
          <w:rFonts w:ascii="Arial" w:hAnsi="Arial"/>
          <w:b/>
          <w:bCs/>
          <w:sz w:val="24"/>
          <w:szCs w:val="24"/>
          <w:lang w:val="mn-MN"/>
        </w:rPr>
        <w:t>:</w:t>
      </w:r>
    </w:p>
    <w:tbl>
      <w:tblPr>
        <w:tblStyle w:val="TableGrid"/>
        <w:tblW w:w="0" w:type="auto"/>
        <w:tblLook w:val="04A0" w:firstRow="1" w:lastRow="0" w:firstColumn="1" w:lastColumn="0" w:noHBand="0" w:noVBand="1"/>
      </w:tblPr>
      <w:tblGrid>
        <w:gridCol w:w="9627"/>
      </w:tblGrid>
      <w:tr w:rsidR="00CD2C6A" w:rsidRPr="00693746" w14:paraId="12E73A46" w14:textId="77777777" w:rsidTr="008C741A">
        <w:tc>
          <w:tcPr>
            <w:tcW w:w="9627" w:type="dxa"/>
          </w:tcPr>
          <w:p w14:paraId="09295D26" w14:textId="6BAF4F35" w:rsidR="00CD2C6A" w:rsidRPr="00CD2C6A" w:rsidRDefault="00CD2C6A" w:rsidP="00CD2C6A">
            <w:pPr>
              <w:pStyle w:val="BodyText5"/>
              <w:shd w:val="clear" w:color="auto" w:fill="auto"/>
              <w:spacing w:before="0" w:line="274" w:lineRule="exact"/>
              <w:ind w:right="-2" w:firstLine="0"/>
              <w:jc w:val="both"/>
              <w:rPr>
                <w:rFonts w:ascii="Arial" w:hAnsi="Arial"/>
                <w:sz w:val="24"/>
                <w:szCs w:val="24"/>
                <w:lang w:val="mn-MN"/>
              </w:rPr>
            </w:pPr>
            <w:r w:rsidRPr="00693746">
              <w:rPr>
                <w:rFonts w:ascii="Arial" w:hAnsi="Arial"/>
                <w:bCs/>
                <w:lang w:val="mn-MN"/>
              </w:rPr>
              <w:t xml:space="preserve">        </w:t>
            </w:r>
            <w:r w:rsidRPr="00CD2C6A">
              <w:rPr>
                <w:rFonts w:ascii="Arial" w:hAnsi="Arial"/>
                <w:bCs/>
                <w:sz w:val="24"/>
                <w:szCs w:val="24"/>
                <w:lang w:val="mn-MN"/>
              </w:rPr>
              <w:t xml:space="preserve">Шүүхийн шийдвэр гүйцэтгэх тухай хуулийг дагаж мөрдөх журмын тухай хуулийн 2 дугаар зүйлд “2002 оны 01 дүгээр сарын 10-ны өдөр баталсан Шүүхийн шийдвэр гүйцэтгэх тухай хуулийн дагуу 2018 оны 01 дүгээр сарын 01-ний өдрийг хүртэл шийдвэр гүйцэтгэгчээр энгийнээр ажилласан хугацааг цэргийн албанд ажилласан хугацаанд </w:t>
            </w:r>
            <w:r w:rsidR="005D4CD7" w:rsidRPr="005D4CD7">
              <w:rPr>
                <w:rFonts w:ascii="Arial" w:hAnsi="Arial"/>
                <w:bCs/>
                <w:color w:val="000000" w:themeColor="text1"/>
                <w:sz w:val="24"/>
                <w:szCs w:val="24"/>
                <w:lang w:val="mn-MN"/>
              </w:rPr>
              <w:t>тооцох бөгөөд 2022 оны 6 дугаар сарын 01-ний өдрөөс өмнө цэргийн алба хаасны тэтгэвэр, өндөр насны тэтгэвэр тогтоолгосон болон ажлаас чөлөөлөгдсөн, халагдсан иргэнд хамаарахгүй.”</w:t>
            </w:r>
          </w:p>
        </w:tc>
      </w:tr>
    </w:tbl>
    <w:p w14:paraId="4BB33D23" w14:textId="77777777" w:rsidR="00693746" w:rsidRPr="00693746" w:rsidRDefault="00CD2C6A" w:rsidP="00CD2C6A">
      <w:pPr>
        <w:pStyle w:val="BodyText5"/>
        <w:shd w:val="clear" w:color="auto" w:fill="auto"/>
        <w:spacing w:before="0" w:line="274" w:lineRule="exact"/>
        <w:ind w:right="-2" w:firstLine="0"/>
        <w:jc w:val="both"/>
        <w:rPr>
          <w:rFonts w:ascii="Arial" w:hAnsi="Arial"/>
          <w:sz w:val="24"/>
          <w:szCs w:val="24"/>
          <w:lang w:val="mn-MN"/>
        </w:rPr>
      </w:pPr>
      <w:r w:rsidRPr="00693746">
        <w:rPr>
          <w:rFonts w:ascii="Arial" w:hAnsi="Arial"/>
          <w:bCs/>
          <w:lang w:val="mn-MN"/>
        </w:rPr>
        <w:t xml:space="preserve">  </w:t>
      </w:r>
    </w:p>
    <w:p w14:paraId="363D39E9" w14:textId="77777777" w:rsidR="00615BF4" w:rsidRPr="00693746" w:rsidRDefault="00615BF4" w:rsidP="00615BF4">
      <w:pPr>
        <w:pStyle w:val="BodyText5"/>
        <w:shd w:val="clear" w:color="auto" w:fill="auto"/>
        <w:spacing w:before="0" w:after="240" w:line="274" w:lineRule="exact"/>
        <w:ind w:right="-2" w:firstLine="680"/>
        <w:jc w:val="both"/>
        <w:rPr>
          <w:rFonts w:ascii="Arial" w:hAnsi="Arial"/>
          <w:sz w:val="24"/>
          <w:szCs w:val="24"/>
          <w:lang w:val="mn-MN"/>
        </w:rPr>
      </w:pPr>
      <w:r w:rsidRPr="00693746">
        <w:rPr>
          <w:rFonts w:ascii="Arial" w:hAnsi="Arial"/>
          <w:sz w:val="24"/>
          <w:szCs w:val="24"/>
          <w:lang w:val="mn-MN"/>
        </w:rPr>
        <w:t xml:space="preserve">Монгол Улсын батлан хамгаалах бодлогын үндэс баримт бичгийн 5.6-д “Цэргийн алба хаагч, цэргийн анги, байгууллагад гэрээгээр ажиллагсдын алба хаах нөхцөлийг бүрдүүлэх, нийгмийн баталгааг хангах эрх зүйн орчныг боловсронгуй болгоно”, </w:t>
      </w:r>
      <w:r w:rsidR="00CD2C6A" w:rsidRPr="00693746">
        <w:rPr>
          <w:rFonts w:ascii="Arial" w:hAnsi="Arial"/>
          <w:sz w:val="24"/>
          <w:szCs w:val="24"/>
          <w:shd w:val="clear" w:color="auto" w:fill="FFFFFF"/>
          <w:lang w:val="mn-MN"/>
        </w:rPr>
        <w:t>Цэргийн алба хаагчийн тэтгэвэр, тэтгэмжийн тухай хуулийн 1 дүгээр зүйлд “Энэ хуулийн зорилт нь ...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холбогдсон харилцааг зохицуулахад оршино”</w:t>
      </w:r>
      <w:r w:rsidRPr="00693746">
        <w:rPr>
          <w:rFonts w:ascii="Arial" w:hAnsi="Arial"/>
          <w:sz w:val="24"/>
          <w:szCs w:val="24"/>
          <w:lang w:val="mn-MN"/>
        </w:rPr>
        <w:t xml:space="preserve"> гэж тус тус заасантай нийцэж байна.</w:t>
      </w:r>
    </w:p>
    <w:p w14:paraId="65E38372" w14:textId="77777777" w:rsidR="00615BF4" w:rsidRPr="007B2C2C" w:rsidRDefault="00615BF4" w:rsidP="00615BF4">
      <w:pPr>
        <w:pStyle w:val="Bodytext30"/>
        <w:shd w:val="clear" w:color="auto" w:fill="auto"/>
        <w:spacing w:after="139" w:line="298" w:lineRule="exact"/>
        <w:ind w:right="-2" w:firstLine="760"/>
        <w:jc w:val="both"/>
        <w:rPr>
          <w:rFonts w:ascii="Arial" w:hAnsi="Arial"/>
          <w:sz w:val="24"/>
          <w:szCs w:val="24"/>
        </w:rPr>
      </w:pPr>
      <w:r w:rsidRPr="00693746">
        <w:rPr>
          <w:rFonts w:ascii="Arial" w:hAnsi="Arial"/>
          <w:sz w:val="24"/>
          <w:szCs w:val="24"/>
          <w:lang w:val="mn-MN"/>
        </w:rPr>
        <w:lastRenderedPageBreak/>
        <w:t>“Ойлгомжтой байдлыг судлах” шалгуур үзүүлэлтийн хүрээнд хийсэн үнэлгээ:</w:t>
      </w:r>
    </w:p>
    <w:p w14:paraId="6436AA84" w14:textId="77777777" w:rsidR="00615BF4" w:rsidRPr="00693746" w:rsidRDefault="00615BF4" w:rsidP="00615BF4">
      <w:pPr>
        <w:pStyle w:val="BodyText5"/>
        <w:shd w:val="clear" w:color="auto" w:fill="auto"/>
        <w:spacing w:before="0" w:after="245" w:line="274" w:lineRule="exact"/>
        <w:ind w:right="-2" w:firstLine="760"/>
        <w:jc w:val="both"/>
        <w:rPr>
          <w:rFonts w:ascii="Arial" w:hAnsi="Arial"/>
          <w:sz w:val="24"/>
          <w:szCs w:val="24"/>
          <w:lang w:val="mn-MN"/>
        </w:rPr>
      </w:pPr>
      <w:r w:rsidRPr="00693746">
        <w:rPr>
          <w:rFonts w:ascii="Arial" w:hAnsi="Arial"/>
          <w:sz w:val="24"/>
          <w:szCs w:val="24"/>
          <w:lang w:val="mn-MN"/>
        </w:rPr>
        <w:t>Хуулийн төсөл нь хэрэгжүүлэх, хэрэглэх этгээдүүдэд ойлгомжтой байдлаар томьёологдсон эсэхийг шалгах үүднээс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 заалтад заасан шаардлагыг хангасан эсэхэд хариулт өгөх замаар шалгалаа.</w:t>
      </w:r>
    </w:p>
    <w:tbl>
      <w:tblPr>
        <w:tblStyle w:val="TableGrid"/>
        <w:tblW w:w="0" w:type="auto"/>
        <w:tblLook w:val="04A0" w:firstRow="1" w:lastRow="0" w:firstColumn="1" w:lastColumn="0" w:noHBand="0" w:noVBand="1"/>
      </w:tblPr>
      <w:tblGrid>
        <w:gridCol w:w="6232"/>
        <w:gridCol w:w="3395"/>
      </w:tblGrid>
      <w:tr w:rsidR="00615BF4" w:rsidRPr="00693746" w14:paraId="326125FE" w14:textId="77777777" w:rsidTr="008C741A">
        <w:tc>
          <w:tcPr>
            <w:tcW w:w="9627" w:type="dxa"/>
            <w:gridSpan w:val="2"/>
          </w:tcPr>
          <w:p w14:paraId="20387EB2" w14:textId="77777777" w:rsidR="00615BF4" w:rsidRPr="00693746" w:rsidRDefault="00615BF4" w:rsidP="008C741A">
            <w:pPr>
              <w:pStyle w:val="BodyText5"/>
              <w:shd w:val="clear" w:color="auto" w:fill="auto"/>
              <w:spacing w:before="0" w:line="274" w:lineRule="exact"/>
              <w:ind w:right="-2" w:firstLine="0"/>
              <w:jc w:val="both"/>
              <w:rPr>
                <w:rFonts w:ascii="Arial" w:hAnsi="Arial"/>
                <w:b/>
                <w:bCs/>
                <w:sz w:val="22"/>
                <w:szCs w:val="22"/>
                <w:lang w:val="mn-MN"/>
              </w:rPr>
            </w:pPr>
            <w:r w:rsidRPr="00693746">
              <w:rPr>
                <w:rFonts w:ascii="Arial" w:hAnsi="Arial"/>
                <w:b/>
                <w:bCs/>
                <w:sz w:val="22"/>
                <w:szCs w:val="22"/>
                <w:lang w:val="mn-MN"/>
              </w:rPr>
              <w:t>Хууль тогтоомжийн тухай хуулийн 29 дүгээр зүйлд заасан Хуулийн төслийн эх бичвэрийн агуулгад тавих нийтлэг шаардлага</w:t>
            </w:r>
          </w:p>
        </w:tc>
      </w:tr>
      <w:tr w:rsidR="00615BF4" w:rsidRPr="00693746" w14:paraId="50F279E6" w14:textId="77777777" w:rsidTr="008C741A">
        <w:tc>
          <w:tcPr>
            <w:tcW w:w="6232" w:type="dxa"/>
          </w:tcPr>
          <w:p w14:paraId="53FB4502"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395" w:type="dxa"/>
          </w:tcPr>
          <w:p w14:paraId="69933F5B"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Хуулийн төсөл нь Монгол Улсын Үндсэн хууль, Монгол Улсын олон улсын гэрээнд нийцсэн, бусад хууль, үндэсний аюулгүй байдлын үзэл баримтлалтай уялдсан.</w:t>
            </w:r>
          </w:p>
        </w:tc>
      </w:tr>
      <w:tr w:rsidR="00615BF4" w:rsidRPr="00693746" w14:paraId="10D78175" w14:textId="77777777" w:rsidTr="008C741A">
        <w:tc>
          <w:tcPr>
            <w:tcW w:w="6232" w:type="dxa"/>
          </w:tcPr>
          <w:p w14:paraId="013B3F5B"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29.1.2.тухайн хуулиар зохицуулах нийгмийн харилцаанд хамаарах асуудлыг бүрэн тусгасан байх;</w:t>
            </w:r>
          </w:p>
        </w:tc>
        <w:tc>
          <w:tcPr>
            <w:tcW w:w="3395" w:type="dxa"/>
          </w:tcPr>
          <w:p w14:paraId="58FA2E85"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Тийм</w:t>
            </w:r>
          </w:p>
        </w:tc>
      </w:tr>
      <w:tr w:rsidR="00615BF4" w:rsidRPr="00693746" w14:paraId="591D0493" w14:textId="77777777" w:rsidTr="008C741A">
        <w:tc>
          <w:tcPr>
            <w:tcW w:w="6232" w:type="dxa"/>
          </w:tcPr>
          <w:p w14:paraId="368E1BFA"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29.1.3.тухайн хуулиар зохицуулах нийгмийн харилцааны хүрээнээс хальсан асуудлыг тусгахгүй байх;</w:t>
            </w:r>
          </w:p>
        </w:tc>
        <w:tc>
          <w:tcPr>
            <w:tcW w:w="3395" w:type="dxa"/>
          </w:tcPr>
          <w:p w14:paraId="04D421B0"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Тухайн хуулиар зохицуулах нийгмийн харилцааны хүрээнээс хальсан асуудлыг тусгаагүй.</w:t>
            </w:r>
          </w:p>
        </w:tc>
      </w:tr>
      <w:tr w:rsidR="00615BF4" w:rsidRPr="00693746" w14:paraId="3ED5DDA2" w14:textId="77777777" w:rsidTr="008C741A">
        <w:tc>
          <w:tcPr>
            <w:tcW w:w="6232" w:type="dxa"/>
          </w:tcPr>
          <w:p w14:paraId="4945589D"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395" w:type="dxa"/>
          </w:tcPr>
          <w:p w14:paraId="04655761"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05432A32" w14:textId="77777777" w:rsidTr="008C741A">
        <w:tc>
          <w:tcPr>
            <w:tcW w:w="6232" w:type="dxa"/>
          </w:tcPr>
          <w:p w14:paraId="2DA46EF0"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29.1.5.зүйл, хэсэг, заалт нь хоорондоо зөрчилгүй байх;</w:t>
            </w:r>
          </w:p>
        </w:tc>
        <w:tc>
          <w:tcPr>
            <w:tcW w:w="3395" w:type="dxa"/>
          </w:tcPr>
          <w:p w14:paraId="1840B3EC"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6F741564" w14:textId="77777777" w:rsidTr="008C741A">
        <w:tc>
          <w:tcPr>
            <w:tcW w:w="6232" w:type="dxa"/>
          </w:tcPr>
          <w:p w14:paraId="7CB6823F"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29.1.6.хэм хэмжээ тогтоогоогүй, тунхагласан шинжтэй буюу нэг удаа хэрэгжүүлэх заалт тусгахгүй байх;</w:t>
            </w:r>
          </w:p>
        </w:tc>
        <w:tc>
          <w:tcPr>
            <w:tcW w:w="3395" w:type="dxa"/>
          </w:tcPr>
          <w:p w14:paraId="00AFB309"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 xml:space="preserve">Шаардлага хангасан </w:t>
            </w:r>
          </w:p>
        </w:tc>
      </w:tr>
      <w:tr w:rsidR="00615BF4" w:rsidRPr="00693746" w14:paraId="379566E0" w14:textId="77777777" w:rsidTr="008C741A">
        <w:tc>
          <w:tcPr>
            <w:tcW w:w="6232" w:type="dxa"/>
          </w:tcPr>
          <w:p w14:paraId="53659537"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395" w:type="dxa"/>
          </w:tcPr>
          <w:p w14:paraId="7B1A35F8"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64F93845" w14:textId="77777777" w:rsidTr="008C741A">
        <w:tc>
          <w:tcPr>
            <w:tcW w:w="6232" w:type="dxa"/>
          </w:tcPr>
          <w:p w14:paraId="79987BE9"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395" w:type="dxa"/>
          </w:tcPr>
          <w:p w14:paraId="69D67FFF"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77E499F5" w14:textId="77777777" w:rsidTr="008C741A">
        <w:tc>
          <w:tcPr>
            <w:tcW w:w="6232" w:type="dxa"/>
          </w:tcPr>
          <w:p w14:paraId="47F098B7"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395" w:type="dxa"/>
          </w:tcPr>
          <w:p w14:paraId="741F82AA"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3D9118EB" w14:textId="77777777" w:rsidTr="008C741A">
        <w:tc>
          <w:tcPr>
            <w:tcW w:w="6232" w:type="dxa"/>
          </w:tcPr>
          <w:p w14:paraId="17F342EB"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395" w:type="dxa"/>
          </w:tcPr>
          <w:p w14:paraId="6A5AEF09" w14:textId="77777777" w:rsidR="00615BF4" w:rsidRPr="00693746" w:rsidRDefault="00615BF4" w:rsidP="00CD2C6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 xml:space="preserve">Хуулийн төсөлтэй холбогдуулан бусад хуулиудад нэмэлт, өөрчлөлт оруулах </w:t>
            </w:r>
            <w:r w:rsidR="00CD2C6A">
              <w:rPr>
                <w:rFonts w:ascii="Arial" w:hAnsi="Arial"/>
                <w:sz w:val="22"/>
                <w:szCs w:val="22"/>
                <w:lang w:val="mn-MN"/>
              </w:rPr>
              <w:t>төслийг боловсруулсан</w:t>
            </w:r>
            <w:r w:rsidRPr="00693746">
              <w:rPr>
                <w:rFonts w:ascii="Arial" w:hAnsi="Arial"/>
                <w:sz w:val="22"/>
                <w:szCs w:val="22"/>
                <w:lang w:val="mn-MN"/>
              </w:rPr>
              <w:t xml:space="preserve"> болно</w:t>
            </w:r>
          </w:p>
        </w:tc>
      </w:tr>
      <w:tr w:rsidR="00615BF4" w:rsidRPr="00693746" w14:paraId="6BAEDD0B" w14:textId="77777777" w:rsidTr="008C741A">
        <w:tc>
          <w:tcPr>
            <w:tcW w:w="6232" w:type="dxa"/>
          </w:tcPr>
          <w:p w14:paraId="0275B163"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 xml:space="preserve">29.1.11.хуулийн төсөл нь хуулийн зорилго гэсэн зүйлтэй байж болох бөгөөд зорилгод тус хуулиар хангахаар зорьж </w:t>
            </w:r>
            <w:r w:rsidRPr="00693746">
              <w:rPr>
                <w:rFonts w:ascii="Arial" w:hAnsi="Arial"/>
                <w:sz w:val="22"/>
                <w:szCs w:val="22"/>
                <w:lang w:val="mn-MN"/>
              </w:rPr>
              <w:lastRenderedPageBreak/>
              <w:t>байгаа иргэний үндсэн эрх, бэхжүүлэх үндсэн зарчим, хүрэх үр дүнг тусгана.</w:t>
            </w:r>
          </w:p>
        </w:tc>
        <w:tc>
          <w:tcPr>
            <w:tcW w:w="3395" w:type="dxa"/>
          </w:tcPr>
          <w:p w14:paraId="7822D769"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lastRenderedPageBreak/>
              <w:t>Шаардлага хангасан</w:t>
            </w:r>
          </w:p>
        </w:tc>
      </w:tr>
      <w:tr w:rsidR="00615BF4" w:rsidRPr="00693746" w14:paraId="1FD93ED1" w14:textId="77777777" w:rsidTr="008C741A">
        <w:tc>
          <w:tcPr>
            <w:tcW w:w="9627" w:type="dxa"/>
            <w:gridSpan w:val="2"/>
          </w:tcPr>
          <w:p w14:paraId="2E62D02E"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b/>
                <w:bCs/>
                <w:sz w:val="22"/>
                <w:szCs w:val="22"/>
                <w:lang w:val="mn-MN"/>
              </w:rPr>
              <w:t>Хууль тогтоомжийн тухай хуулийн 30 дугаар зүйлд заасан Хуулийн төслийн хэл зүй, найруулгад тавих нийтлэг шаардлага</w:t>
            </w:r>
          </w:p>
        </w:tc>
      </w:tr>
      <w:tr w:rsidR="00615BF4" w:rsidRPr="00693746" w14:paraId="606721D9" w14:textId="77777777" w:rsidTr="008C741A">
        <w:tc>
          <w:tcPr>
            <w:tcW w:w="6232" w:type="dxa"/>
          </w:tcPr>
          <w:p w14:paraId="6C4BA40D"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30.1.1.Монгол Улсын Үндсэн хууль, бусад хуульд хэрэглэсэн нэр томьёог хэрэглэх;</w:t>
            </w:r>
          </w:p>
        </w:tc>
        <w:tc>
          <w:tcPr>
            <w:tcW w:w="3395" w:type="dxa"/>
          </w:tcPr>
          <w:p w14:paraId="2CE1758B"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0F65F3DC" w14:textId="77777777" w:rsidTr="008C741A">
        <w:tc>
          <w:tcPr>
            <w:tcW w:w="6232" w:type="dxa"/>
          </w:tcPr>
          <w:p w14:paraId="6F8A5F31"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30.1.2.нэг нэр томьёогоор өөр өөр ойлголтыг илэрхийлэхгүй байх;</w:t>
            </w:r>
          </w:p>
        </w:tc>
        <w:tc>
          <w:tcPr>
            <w:tcW w:w="3395" w:type="dxa"/>
          </w:tcPr>
          <w:p w14:paraId="2A72C114"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04BFBC0C" w14:textId="77777777" w:rsidTr="008C741A">
        <w:tc>
          <w:tcPr>
            <w:tcW w:w="6232" w:type="dxa"/>
          </w:tcPr>
          <w:p w14:paraId="5548FF5C"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30.1.3.үг хэллэгийг монгол хэл бичгийн дүрэмд нийцүүлэн хоёрдмол утгагүй товч, тодорхой, ойлгоход хялбараар бичих;</w:t>
            </w:r>
          </w:p>
        </w:tc>
        <w:tc>
          <w:tcPr>
            <w:tcW w:w="3395" w:type="dxa"/>
          </w:tcPr>
          <w:p w14:paraId="6C794E5A"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54E35007" w14:textId="77777777" w:rsidTr="008C741A">
        <w:tc>
          <w:tcPr>
            <w:tcW w:w="6232" w:type="dxa"/>
          </w:tcPr>
          <w:p w14:paraId="4A9DDAD2"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30.1.4.хүч оруулсан нэр томьёо хэрэглэхгүй байх;</w:t>
            </w:r>
          </w:p>
        </w:tc>
        <w:tc>
          <w:tcPr>
            <w:tcW w:w="3395" w:type="dxa"/>
          </w:tcPr>
          <w:p w14:paraId="24E0888D"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r w:rsidR="00615BF4" w:rsidRPr="00693746" w14:paraId="447B1769" w14:textId="77777777" w:rsidTr="008C741A">
        <w:tc>
          <w:tcPr>
            <w:tcW w:w="6232" w:type="dxa"/>
          </w:tcPr>
          <w:p w14:paraId="2F820F56"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30.1.5.жинхэнэ нэрийг ганц тоон дээр хэрэглэх.</w:t>
            </w:r>
          </w:p>
        </w:tc>
        <w:tc>
          <w:tcPr>
            <w:tcW w:w="3395" w:type="dxa"/>
          </w:tcPr>
          <w:p w14:paraId="2B931436" w14:textId="77777777" w:rsidR="00615BF4" w:rsidRPr="00693746" w:rsidRDefault="00615BF4" w:rsidP="008C741A">
            <w:pPr>
              <w:pStyle w:val="BodyText5"/>
              <w:shd w:val="clear" w:color="auto" w:fill="auto"/>
              <w:spacing w:before="0" w:line="274" w:lineRule="exact"/>
              <w:ind w:right="-2" w:firstLine="0"/>
              <w:jc w:val="both"/>
              <w:rPr>
                <w:rFonts w:ascii="Arial" w:hAnsi="Arial"/>
                <w:sz w:val="22"/>
                <w:szCs w:val="22"/>
                <w:lang w:val="mn-MN"/>
              </w:rPr>
            </w:pPr>
            <w:r w:rsidRPr="00693746">
              <w:rPr>
                <w:rFonts w:ascii="Arial" w:hAnsi="Arial"/>
                <w:sz w:val="22"/>
                <w:szCs w:val="22"/>
                <w:lang w:val="mn-MN"/>
              </w:rPr>
              <w:t>Шаардлага хангасан</w:t>
            </w:r>
          </w:p>
        </w:tc>
      </w:tr>
    </w:tbl>
    <w:p w14:paraId="413DEF09" w14:textId="77777777" w:rsidR="00615BF4" w:rsidRPr="00693746" w:rsidRDefault="00615BF4" w:rsidP="00615BF4">
      <w:pPr>
        <w:pStyle w:val="BodyText5"/>
        <w:shd w:val="clear" w:color="auto" w:fill="auto"/>
        <w:spacing w:before="0" w:line="274" w:lineRule="exact"/>
        <w:ind w:right="-2" w:firstLine="760"/>
        <w:jc w:val="both"/>
        <w:rPr>
          <w:rFonts w:ascii="Arial" w:hAnsi="Arial"/>
          <w:sz w:val="24"/>
          <w:szCs w:val="24"/>
          <w:lang w:val="mn-MN"/>
        </w:rPr>
      </w:pPr>
    </w:p>
    <w:p w14:paraId="00080896" w14:textId="77777777" w:rsidR="00615BF4" w:rsidRPr="00693746" w:rsidRDefault="00615BF4" w:rsidP="00615BF4">
      <w:pPr>
        <w:pStyle w:val="Bodytext30"/>
        <w:shd w:val="clear" w:color="auto" w:fill="auto"/>
        <w:spacing w:before="259" w:after="245"/>
        <w:ind w:right="-2" w:firstLine="860"/>
        <w:jc w:val="both"/>
        <w:rPr>
          <w:rFonts w:ascii="Arial" w:hAnsi="Arial"/>
          <w:sz w:val="24"/>
          <w:szCs w:val="24"/>
          <w:lang w:val="mn-MN"/>
        </w:rPr>
      </w:pPr>
      <w:r w:rsidRPr="00693746">
        <w:rPr>
          <w:rFonts w:ascii="Arial" w:hAnsi="Arial"/>
          <w:sz w:val="24"/>
          <w:szCs w:val="24"/>
          <w:lang w:val="mn-MN"/>
        </w:rPr>
        <w:t>“Хуулийн төслийн уялдаа холбоог шалгах” шалгуур үзүүлэлтийн хүрээнд хийсэн үнэлгээ:</w:t>
      </w:r>
    </w:p>
    <w:p w14:paraId="4F3E0D93" w14:textId="77777777" w:rsidR="00615BF4" w:rsidRPr="00693746" w:rsidRDefault="00615BF4" w:rsidP="00615BF4">
      <w:pPr>
        <w:pStyle w:val="Bodytext30"/>
        <w:shd w:val="clear" w:color="auto" w:fill="auto"/>
        <w:spacing w:before="259" w:after="245"/>
        <w:ind w:right="-2" w:firstLine="860"/>
        <w:jc w:val="both"/>
        <w:rPr>
          <w:rFonts w:ascii="Arial" w:hAnsi="Arial"/>
          <w:b w:val="0"/>
          <w:bCs w:val="0"/>
          <w:sz w:val="28"/>
          <w:szCs w:val="28"/>
          <w:lang w:val="mn-MN"/>
        </w:rPr>
      </w:pPr>
      <w:r w:rsidRPr="00693746">
        <w:rPr>
          <w:rFonts w:ascii="Arial" w:hAnsi="Arial"/>
          <w:b w:val="0"/>
          <w:bCs w:val="0"/>
          <w:sz w:val="24"/>
          <w:szCs w:val="24"/>
          <w:lang w:val="mn-MN"/>
        </w:rPr>
        <w:t>Хууль тогтоомжийн төслийн үр нөлөө үнэлэх аргачлалд заасан дараахь асуултад хариулах замаар хуулийн төслийн уялдаа холбоог бүхэлд нь шалгахыг зорьлоо.</w:t>
      </w:r>
    </w:p>
    <w:tbl>
      <w:tblPr>
        <w:tblStyle w:val="TableGrid"/>
        <w:tblW w:w="0" w:type="auto"/>
        <w:tblLook w:val="04A0" w:firstRow="1" w:lastRow="0" w:firstColumn="1" w:lastColumn="0" w:noHBand="0" w:noVBand="1"/>
      </w:tblPr>
      <w:tblGrid>
        <w:gridCol w:w="606"/>
        <w:gridCol w:w="4634"/>
        <w:gridCol w:w="4387"/>
      </w:tblGrid>
      <w:tr w:rsidR="00615BF4" w:rsidRPr="00693746" w14:paraId="478C14F1" w14:textId="77777777" w:rsidTr="008C741A">
        <w:trPr>
          <w:trHeight w:val="265"/>
        </w:trPr>
        <w:tc>
          <w:tcPr>
            <w:tcW w:w="606" w:type="dxa"/>
          </w:tcPr>
          <w:p w14:paraId="1A9BAB41" w14:textId="77777777" w:rsidR="00615BF4" w:rsidRPr="00693746" w:rsidRDefault="00615BF4" w:rsidP="008C741A">
            <w:pPr>
              <w:pStyle w:val="Bodytext30"/>
              <w:shd w:val="clear" w:color="auto" w:fill="auto"/>
              <w:spacing w:before="259" w:after="245"/>
              <w:ind w:right="-2"/>
              <w:rPr>
                <w:rFonts w:ascii="Arial" w:hAnsi="Arial"/>
                <w:sz w:val="22"/>
                <w:szCs w:val="22"/>
                <w:lang w:val="mn-MN"/>
              </w:rPr>
            </w:pPr>
            <w:r w:rsidRPr="00693746">
              <w:rPr>
                <w:rFonts w:ascii="Arial" w:hAnsi="Arial"/>
                <w:sz w:val="22"/>
                <w:szCs w:val="22"/>
                <w:lang w:val="mn-MN"/>
              </w:rPr>
              <w:t>Д/д</w:t>
            </w:r>
          </w:p>
        </w:tc>
        <w:tc>
          <w:tcPr>
            <w:tcW w:w="4634" w:type="dxa"/>
          </w:tcPr>
          <w:p w14:paraId="61059E79" w14:textId="77777777" w:rsidR="00615BF4" w:rsidRPr="00693746" w:rsidRDefault="00615BF4" w:rsidP="008C741A">
            <w:pPr>
              <w:pStyle w:val="Bodytext30"/>
              <w:shd w:val="clear" w:color="auto" w:fill="auto"/>
              <w:spacing w:before="259" w:after="245"/>
              <w:ind w:right="-2"/>
              <w:rPr>
                <w:rFonts w:ascii="Arial" w:hAnsi="Arial"/>
                <w:sz w:val="22"/>
                <w:szCs w:val="22"/>
                <w:lang w:val="mn-MN"/>
              </w:rPr>
            </w:pPr>
            <w:r w:rsidRPr="00693746">
              <w:rPr>
                <w:rFonts w:ascii="Arial" w:hAnsi="Arial"/>
                <w:sz w:val="22"/>
                <w:szCs w:val="22"/>
                <w:lang w:val="mn-MN"/>
              </w:rPr>
              <w:t>Асуулт</w:t>
            </w:r>
          </w:p>
        </w:tc>
        <w:tc>
          <w:tcPr>
            <w:tcW w:w="4387" w:type="dxa"/>
          </w:tcPr>
          <w:p w14:paraId="2F9D7B33" w14:textId="77777777" w:rsidR="00615BF4" w:rsidRPr="00693746" w:rsidRDefault="00615BF4" w:rsidP="008C741A">
            <w:pPr>
              <w:pStyle w:val="Bodytext30"/>
              <w:shd w:val="clear" w:color="auto" w:fill="auto"/>
              <w:spacing w:before="259" w:after="245"/>
              <w:ind w:right="-2"/>
              <w:rPr>
                <w:rFonts w:ascii="Arial" w:hAnsi="Arial"/>
                <w:sz w:val="22"/>
                <w:szCs w:val="22"/>
                <w:lang w:val="mn-MN"/>
              </w:rPr>
            </w:pPr>
            <w:r w:rsidRPr="00693746">
              <w:rPr>
                <w:rFonts w:ascii="Arial" w:hAnsi="Arial"/>
                <w:sz w:val="22"/>
                <w:szCs w:val="22"/>
                <w:lang w:val="mn-MN"/>
              </w:rPr>
              <w:t>Хариулт буюу дүн шинжилгээ</w:t>
            </w:r>
          </w:p>
        </w:tc>
      </w:tr>
      <w:tr w:rsidR="00615BF4" w:rsidRPr="00693746" w14:paraId="29F3E826" w14:textId="77777777" w:rsidTr="008C741A">
        <w:tc>
          <w:tcPr>
            <w:tcW w:w="606" w:type="dxa"/>
          </w:tcPr>
          <w:p w14:paraId="640C2AFB"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41D9B953"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төслийн зохицуулалт тухайн хуулийн зорилттой нийцэж байгаа эсэх;</w:t>
            </w:r>
          </w:p>
        </w:tc>
        <w:tc>
          <w:tcPr>
            <w:tcW w:w="4387" w:type="dxa"/>
          </w:tcPr>
          <w:p w14:paraId="58A76C55"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Fonts w:ascii="Arial" w:hAnsi="Arial"/>
                <w:b w:val="0"/>
                <w:bCs w:val="0"/>
                <w:sz w:val="22"/>
                <w:szCs w:val="22"/>
                <w:lang w:val="mn-MN"/>
              </w:rPr>
              <w:t>Шаардлага хангасан</w:t>
            </w:r>
          </w:p>
        </w:tc>
      </w:tr>
      <w:tr w:rsidR="00615BF4" w:rsidRPr="00693746" w14:paraId="54DBFA73" w14:textId="77777777" w:rsidTr="008C741A">
        <w:tc>
          <w:tcPr>
            <w:tcW w:w="606" w:type="dxa"/>
          </w:tcPr>
          <w:p w14:paraId="0D1DC988"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4AC92412"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төслийн “Хууль тогтоомж” гэсэн хэсэгт заасан хуулиудын нэр тухайн харилцаанд хамаарах хууль мөн эсэх;</w:t>
            </w:r>
          </w:p>
        </w:tc>
        <w:tc>
          <w:tcPr>
            <w:tcW w:w="4387" w:type="dxa"/>
          </w:tcPr>
          <w:p w14:paraId="2179B330"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Fonts w:ascii="Arial" w:hAnsi="Arial"/>
                <w:b w:val="0"/>
                <w:bCs w:val="0"/>
                <w:sz w:val="22"/>
                <w:szCs w:val="22"/>
                <w:lang w:val="mn-MN"/>
              </w:rPr>
              <w:t>Шаардлага хангасан</w:t>
            </w:r>
          </w:p>
        </w:tc>
      </w:tr>
      <w:tr w:rsidR="00615BF4" w:rsidRPr="00693746" w14:paraId="4BEE4479" w14:textId="77777777" w:rsidTr="008C741A">
        <w:tc>
          <w:tcPr>
            <w:tcW w:w="606" w:type="dxa"/>
          </w:tcPr>
          <w:p w14:paraId="1623E898"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7A9EC863"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тодорхойлсон нэр томьёо тухайн хуулийн төслийн болон бусад хуулийн нэр томьёотой нийцэж байгаа эсэх;</w:t>
            </w:r>
          </w:p>
        </w:tc>
        <w:tc>
          <w:tcPr>
            <w:tcW w:w="4387" w:type="dxa"/>
          </w:tcPr>
          <w:p w14:paraId="387A6E82"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тодорхойлсон нэр томьёо тухайн хуулийн төслийн болон бусад хуулийн нэр томьёотой нийцэж байгаа</w:t>
            </w:r>
          </w:p>
        </w:tc>
      </w:tr>
      <w:tr w:rsidR="00615BF4" w:rsidRPr="00693746" w14:paraId="3969661B" w14:textId="77777777" w:rsidTr="008C741A">
        <w:tc>
          <w:tcPr>
            <w:tcW w:w="606" w:type="dxa"/>
          </w:tcPr>
          <w:p w14:paraId="0EC5A83B"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4FD3A3D8"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төслийн зүйл, заалт тухайн хуулийн төсөл болон бусад хуулийн заалттай нийцэж байгаа эсэх;</w:t>
            </w:r>
          </w:p>
        </w:tc>
        <w:tc>
          <w:tcPr>
            <w:tcW w:w="4387" w:type="dxa"/>
          </w:tcPr>
          <w:p w14:paraId="05416918"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Fonts w:ascii="Arial" w:hAnsi="Arial"/>
                <w:b w:val="0"/>
                <w:bCs w:val="0"/>
                <w:sz w:val="22"/>
                <w:szCs w:val="22"/>
                <w:lang w:val="mn-MN"/>
              </w:rPr>
              <w:t>Шаардлага хангасан</w:t>
            </w:r>
          </w:p>
        </w:tc>
      </w:tr>
      <w:tr w:rsidR="00615BF4" w:rsidRPr="00693746" w14:paraId="063853E9" w14:textId="77777777" w:rsidTr="008C741A">
        <w:tc>
          <w:tcPr>
            <w:tcW w:w="606" w:type="dxa"/>
          </w:tcPr>
          <w:p w14:paraId="1B7EEFFB"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6FC91F50" w14:textId="77777777" w:rsidR="00615BF4" w:rsidRPr="00693746" w:rsidRDefault="00CD2C6A" w:rsidP="008C741A">
            <w:pPr>
              <w:pStyle w:val="Bodytext30"/>
              <w:shd w:val="clear" w:color="auto" w:fill="auto"/>
              <w:ind w:right="-2"/>
              <w:jc w:val="both"/>
              <w:rPr>
                <w:rFonts w:ascii="Arial" w:hAnsi="Arial"/>
                <w:b w:val="0"/>
                <w:bCs w:val="0"/>
                <w:sz w:val="22"/>
                <w:szCs w:val="22"/>
                <w:lang w:val="mn-MN"/>
              </w:rPr>
            </w:pPr>
            <w:r>
              <w:rPr>
                <w:rStyle w:val="BodyText1"/>
                <w:b w:val="0"/>
                <w:bCs w:val="0"/>
                <w:sz w:val="22"/>
                <w:szCs w:val="22"/>
              </w:rPr>
              <w:t>Хуулийн төслийн зүйл, заал</w:t>
            </w:r>
            <w:r w:rsidR="00615BF4" w:rsidRPr="00693746">
              <w:rPr>
                <w:rStyle w:val="BodyText1"/>
                <w:b w:val="0"/>
                <w:bCs w:val="0"/>
                <w:sz w:val="22"/>
                <w:szCs w:val="22"/>
              </w:rPr>
              <w:t>т тухайн хуулийн төслийн болон бусад хуулийн заалттай давхардсан эсэх;</w:t>
            </w:r>
          </w:p>
        </w:tc>
        <w:tc>
          <w:tcPr>
            <w:tcW w:w="4387" w:type="dxa"/>
          </w:tcPr>
          <w:p w14:paraId="11C32392"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Fonts w:ascii="Arial" w:hAnsi="Arial"/>
                <w:b w:val="0"/>
                <w:bCs w:val="0"/>
                <w:sz w:val="22"/>
                <w:szCs w:val="22"/>
                <w:lang w:val="mn-MN"/>
              </w:rPr>
              <w:t>Давхардаагүй болно</w:t>
            </w:r>
          </w:p>
        </w:tc>
      </w:tr>
      <w:tr w:rsidR="00615BF4" w:rsidRPr="00693746" w14:paraId="538A4ACA" w14:textId="77777777" w:rsidTr="008C741A">
        <w:tc>
          <w:tcPr>
            <w:tcW w:w="606" w:type="dxa"/>
          </w:tcPr>
          <w:p w14:paraId="39F7CA24"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72129F44"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төслийг хэрэгжүүлэх этгээдийг тодорхой тусгасан эсэх;</w:t>
            </w:r>
          </w:p>
        </w:tc>
        <w:tc>
          <w:tcPr>
            <w:tcW w:w="4387" w:type="dxa"/>
          </w:tcPr>
          <w:p w14:paraId="4F74EBE3"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Fonts w:ascii="Arial" w:hAnsi="Arial"/>
                <w:b w:val="0"/>
                <w:bCs w:val="0"/>
                <w:sz w:val="22"/>
                <w:szCs w:val="22"/>
                <w:lang w:val="mn-MN"/>
              </w:rPr>
              <w:t>Шаардлага хангасан</w:t>
            </w:r>
          </w:p>
        </w:tc>
      </w:tr>
      <w:tr w:rsidR="00615BF4" w:rsidRPr="00693746" w14:paraId="3CB50BAB" w14:textId="77777777" w:rsidTr="008C741A">
        <w:tc>
          <w:tcPr>
            <w:tcW w:w="606" w:type="dxa"/>
          </w:tcPr>
          <w:p w14:paraId="7B6413BA"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4955B96F"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шаардлагатай зохицуулалтыг орхигдуулсан эсэх;</w:t>
            </w:r>
          </w:p>
        </w:tc>
        <w:tc>
          <w:tcPr>
            <w:tcW w:w="4387" w:type="dxa"/>
          </w:tcPr>
          <w:p w14:paraId="78B7C2B1"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Хуульд шаардлагатай зохицуулалтыг бүрэн тусгасан.</w:t>
            </w:r>
          </w:p>
        </w:tc>
      </w:tr>
      <w:tr w:rsidR="00615BF4" w:rsidRPr="00693746" w14:paraId="478AF8FF" w14:textId="77777777" w:rsidTr="008C741A">
        <w:tc>
          <w:tcPr>
            <w:tcW w:w="606" w:type="dxa"/>
          </w:tcPr>
          <w:p w14:paraId="088D7345"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358BD0DE"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төрийн байгууллагын гүйцэтгэх чиг үүргийг давхардуулан тусгасан эсэх;</w:t>
            </w:r>
          </w:p>
        </w:tc>
        <w:tc>
          <w:tcPr>
            <w:tcW w:w="4387" w:type="dxa"/>
          </w:tcPr>
          <w:p w14:paraId="4FD8B455"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төрийн чиг үүргийг давхардуулан тусгаагүй</w:t>
            </w:r>
          </w:p>
        </w:tc>
      </w:tr>
      <w:tr w:rsidR="00615BF4" w:rsidRPr="00693746" w14:paraId="4E37AD6E" w14:textId="77777777" w:rsidTr="008C741A">
        <w:tc>
          <w:tcPr>
            <w:tcW w:w="606" w:type="dxa"/>
          </w:tcPr>
          <w:p w14:paraId="397F197E"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5C01BBDB"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Төрийн байгууллагын чиг үүргийг төрийн бус байгууллага, мэргэжлийн холбоодоор гүйцэтгүүлэх боломжтой эсэх;</w:t>
            </w:r>
          </w:p>
        </w:tc>
        <w:tc>
          <w:tcPr>
            <w:tcW w:w="4387" w:type="dxa"/>
          </w:tcPr>
          <w:p w14:paraId="4990AC88"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Төрийн байгууллагын чиг үүргийг төрийн бус байгууллага мэргэжлийн холбоодоор гүйцэтгүүлэх боломжгүй.</w:t>
            </w:r>
          </w:p>
        </w:tc>
      </w:tr>
      <w:tr w:rsidR="00615BF4" w:rsidRPr="00693746" w14:paraId="719D0CCA" w14:textId="77777777" w:rsidTr="008C741A">
        <w:tc>
          <w:tcPr>
            <w:tcW w:w="606" w:type="dxa"/>
          </w:tcPr>
          <w:p w14:paraId="49052E80"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66D5C0A9"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Татварын хуулиас бусад хуулийн төсөлд албан татвар, төлбөр, хураамж тогтоосон эсэх;</w:t>
            </w:r>
          </w:p>
        </w:tc>
        <w:tc>
          <w:tcPr>
            <w:tcW w:w="4387" w:type="dxa"/>
          </w:tcPr>
          <w:p w14:paraId="314CFD45"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Татвар хураамж тогтоогоогүй</w:t>
            </w:r>
          </w:p>
        </w:tc>
      </w:tr>
      <w:tr w:rsidR="00615BF4" w:rsidRPr="00693746" w14:paraId="6E55FD6B" w14:textId="77777777" w:rsidTr="008C741A">
        <w:tc>
          <w:tcPr>
            <w:tcW w:w="606" w:type="dxa"/>
          </w:tcPr>
          <w:p w14:paraId="3100A196"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0043C93E"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 xml:space="preserve">Тухайн хуулийн төсөлд тусгасан тусгай </w:t>
            </w:r>
            <w:r w:rsidRPr="00693746">
              <w:rPr>
                <w:rStyle w:val="BodyText1"/>
                <w:b w:val="0"/>
                <w:bCs w:val="0"/>
                <w:sz w:val="22"/>
                <w:szCs w:val="22"/>
              </w:rPr>
              <w:lastRenderedPageBreak/>
              <w:t>зөвшөөрөлтэй холбоотой зохицуулалтыг Аж ахуйн үйл ажиллагааны тусгай зөвшөөрлийн тухай хуульд тусгасан эсэх;</w:t>
            </w:r>
          </w:p>
        </w:tc>
        <w:tc>
          <w:tcPr>
            <w:tcW w:w="4387" w:type="dxa"/>
          </w:tcPr>
          <w:p w14:paraId="438C0985"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lastRenderedPageBreak/>
              <w:t xml:space="preserve">Хуулийн төсөлд аж ахуйн үйл </w:t>
            </w:r>
            <w:r w:rsidRPr="00693746">
              <w:rPr>
                <w:rStyle w:val="BodyText1"/>
                <w:b w:val="0"/>
                <w:bCs w:val="0"/>
                <w:sz w:val="22"/>
                <w:szCs w:val="22"/>
              </w:rPr>
              <w:lastRenderedPageBreak/>
              <w:t>ажиллагааны тусгай зөвшөөрөлтэй холбоотой зохицуулалт тусгагдаагүй</w:t>
            </w:r>
          </w:p>
        </w:tc>
      </w:tr>
      <w:tr w:rsidR="00615BF4" w:rsidRPr="00693746" w14:paraId="562E7FAA" w14:textId="77777777" w:rsidTr="008C741A">
        <w:tc>
          <w:tcPr>
            <w:tcW w:w="606" w:type="dxa"/>
          </w:tcPr>
          <w:p w14:paraId="73E7F2BF"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2458736A"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Монгол Улсын Үндсэн хууль болон Монгол Улсын олон улсын гэрээнд заасан хүний эрхийг хязгаарласан зохицуулалт тусгасан эсэх;</w:t>
            </w:r>
          </w:p>
        </w:tc>
        <w:tc>
          <w:tcPr>
            <w:tcW w:w="4387" w:type="dxa"/>
          </w:tcPr>
          <w:p w14:paraId="70505DE1"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Хүний эрхийг хязгаарласан зохицуулалт агуулаагүй</w:t>
            </w:r>
          </w:p>
        </w:tc>
      </w:tr>
      <w:tr w:rsidR="00615BF4" w:rsidRPr="00693746" w14:paraId="76B6DDA8" w14:textId="77777777" w:rsidTr="008C741A">
        <w:tc>
          <w:tcPr>
            <w:tcW w:w="606" w:type="dxa"/>
          </w:tcPr>
          <w:p w14:paraId="50E49192"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6BB16EB2"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төслийн зүйл, заалт жендэрийн эрх тэгш байдлыг хангасан эсэх;</w:t>
            </w:r>
          </w:p>
        </w:tc>
        <w:tc>
          <w:tcPr>
            <w:tcW w:w="4387" w:type="dxa"/>
          </w:tcPr>
          <w:p w14:paraId="10F088A5"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 нь жендэрийн эрх тэгш байдлын асуудлыг хөндөөгүй</w:t>
            </w:r>
          </w:p>
        </w:tc>
      </w:tr>
      <w:tr w:rsidR="00615BF4" w:rsidRPr="00693746" w14:paraId="5F7322A4" w14:textId="77777777" w:rsidTr="008C741A">
        <w:tc>
          <w:tcPr>
            <w:tcW w:w="606" w:type="dxa"/>
          </w:tcPr>
          <w:p w14:paraId="60626D51"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3B089CDC"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шударга бус өрсөлдөөнийг бий болгоход чиглэсэн заалт тусгагдсан эсэх;</w:t>
            </w:r>
          </w:p>
        </w:tc>
        <w:tc>
          <w:tcPr>
            <w:tcW w:w="4387" w:type="dxa"/>
          </w:tcPr>
          <w:p w14:paraId="547674FE"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шударга бус өрсөлдөөнийг бий болгоход чиглэсэн заалт тусгаагүй</w:t>
            </w:r>
          </w:p>
        </w:tc>
      </w:tr>
      <w:tr w:rsidR="00615BF4" w:rsidRPr="00693746" w14:paraId="7A37027A" w14:textId="77777777" w:rsidTr="008C741A">
        <w:tc>
          <w:tcPr>
            <w:tcW w:w="606" w:type="dxa"/>
          </w:tcPr>
          <w:p w14:paraId="5F04DCC5"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589660AF"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авлига, хүнд суртлыг бий болгоход чиглэсэн заалт тусгагдсан эсэх;</w:t>
            </w:r>
          </w:p>
        </w:tc>
        <w:tc>
          <w:tcPr>
            <w:tcW w:w="4387" w:type="dxa"/>
          </w:tcPr>
          <w:p w14:paraId="1C0801BA" w14:textId="77777777" w:rsidR="00615BF4" w:rsidRPr="00693746" w:rsidRDefault="00615BF4" w:rsidP="008C741A">
            <w:pPr>
              <w:pStyle w:val="Bodytext30"/>
              <w:shd w:val="clear" w:color="auto" w:fill="auto"/>
              <w:ind w:right="-2"/>
              <w:jc w:val="both"/>
              <w:rPr>
                <w:rFonts w:ascii="Arial" w:hAnsi="Arial"/>
                <w:b w:val="0"/>
                <w:bCs w:val="0"/>
                <w:sz w:val="22"/>
                <w:szCs w:val="22"/>
                <w:lang w:val="mn-MN"/>
              </w:rPr>
            </w:pPr>
            <w:r w:rsidRPr="00693746">
              <w:rPr>
                <w:rStyle w:val="BodyText1"/>
                <w:b w:val="0"/>
                <w:bCs w:val="0"/>
                <w:sz w:val="22"/>
                <w:szCs w:val="22"/>
              </w:rPr>
              <w:t>Хуулийн төсөлд авлига, хүнд суртлыг бий болгоход чиглэсэн зохицуулалт тусгагдаагүй</w:t>
            </w:r>
          </w:p>
        </w:tc>
      </w:tr>
      <w:tr w:rsidR="00615BF4" w:rsidRPr="00693746" w14:paraId="07D21145" w14:textId="77777777" w:rsidTr="008C741A">
        <w:tc>
          <w:tcPr>
            <w:tcW w:w="606" w:type="dxa"/>
          </w:tcPr>
          <w:p w14:paraId="2B66EE38" w14:textId="77777777" w:rsidR="00615BF4" w:rsidRPr="00693746" w:rsidRDefault="00615BF4" w:rsidP="008C741A">
            <w:pPr>
              <w:pStyle w:val="Bodytext30"/>
              <w:numPr>
                <w:ilvl w:val="0"/>
                <w:numId w:val="2"/>
              </w:numPr>
              <w:shd w:val="clear" w:color="auto" w:fill="auto"/>
              <w:ind w:right="-2"/>
              <w:jc w:val="both"/>
              <w:rPr>
                <w:rFonts w:ascii="Arial" w:hAnsi="Arial"/>
                <w:b w:val="0"/>
                <w:bCs w:val="0"/>
                <w:sz w:val="22"/>
                <w:szCs w:val="22"/>
                <w:lang w:val="mn-MN"/>
              </w:rPr>
            </w:pPr>
          </w:p>
        </w:tc>
        <w:tc>
          <w:tcPr>
            <w:tcW w:w="4634" w:type="dxa"/>
          </w:tcPr>
          <w:p w14:paraId="26CDA367" w14:textId="77777777" w:rsidR="00615BF4" w:rsidRPr="00693746" w:rsidRDefault="00615BF4" w:rsidP="008C741A">
            <w:pPr>
              <w:pStyle w:val="Bodytext30"/>
              <w:shd w:val="clear" w:color="auto" w:fill="auto"/>
              <w:ind w:right="-2"/>
              <w:jc w:val="both"/>
              <w:rPr>
                <w:rStyle w:val="BodyText1"/>
                <w:b w:val="0"/>
                <w:bCs w:val="0"/>
                <w:sz w:val="22"/>
                <w:szCs w:val="22"/>
              </w:rPr>
            </w:pPr>
            <w:r w:rsidRPr="00693746">
              <w:rPr>
                <w:rStyle w:val="BodyText1"/>
                <w:b w:val="0"/>
                <w:bCs w:val="0"/>
                <w:sz w:val="22"/>
                <w:szCs w:val="22"/>
              </w:rPr>
              <w:t>Хуулийн төсөлд тусгасан хориглосон хэм хэмжээг зөрчсөн этгээдэд хүлээлгэх хариуцлагын талаар тодорхой тусгасан эсэх.</w:t>
            </w:r>
          </w:p>
        </w:tc>
        <w:tc>
          <w:tcPr>
            <w:tcW w:w="4387" w:type="dxa"/>
          </w:tcPr>
          <w:p w14:paraId="3A025DB7" w14:textId="77777777" w:rsidR="00615BF4" w:rsidRPr="00693746" w:rsidRDefault="00615BF4" w:rsidP="008C741A">
            <w:pPr>
              <w:pStyle w:val="Bodytext30"/>
              <w:shd w:val="clear" w:color="auto" w:fill="auto"/>
              <w:ind w:right="-2"/>
              <w:jc w:val="both"/>
              <w:rPr>
                <w:rStyle w:val="BodyText1"/>
                <w:b w:val="0"/>
                <w:bCs w:val="0"/>
                <w:sz w:val="22"/>
                <w:szCs w:val="22"/>
              </w:rPr>
            </w:pPr>
            <w:r w:rsidRPr="00693746">
              <w:rPr>
                <w:rStyle w:val="BodyText1"/>
                <w:b w:val="0"/>
                <w:bCs w:val="0"/>
                <w:sz w:val="22"/>
                <w:szCs w:val="22"/>
              </w:rPr>
              <w:t>Хуулийн төсөлд хариуцлагын хэм хэмжээтэй холбоотой зохицуулалт тусгагдаагүй</w:t>
            </w:r>
          </w:p>
        </w:tc>
      </w:tr>
    </w:tbl>
    <w:p w14:paraId="20ED4B1A" w14:textId="77777777" w:rsidR="00615BF4" w:rsidRPr="00693746" w:rsidRDefault="00615BF4" w:rsidP="00615BF4">
      <w:pPr>
        <w:pStyle w:val="Bodytext30"/>
        <w:shd w:val="clear" w:color="auto" w:fill="auto"/>
        <w:spacing w:before="259" w:after="245"/>
        <w:ind w:right="-2"/>
        <w:rPr>
          <w:rFonts w:ascii="Arial" w:hAnsi="Arial"/>
          <w:sz w:val="24"/>
          <w:szCs w:val="24"/>
          <w:lang w:val="mn-MN"/>
        </w:rPr>
      </w:pPr>
      <w:r w:rsidRPr="00693746">
        <w:rPr>
          <w:rFonts w:ascii="Arial" w:hAnsi="Arial"/>
          <w:sz w:val="24"/>
          <w:szCs w:val="24"/>
          <w:lang w:val="mn-MN"/>
        </w:rPr>
        <w:t>ТАВ.ҮР ДҮНГ ҮНЭЛЖ, ЗӨВЛӨМЖ ӨГСӨН БАЙДАЛ</w:t>
      </w:r>
      <w:bookmarkStart w:id="0" w:name="bookmark1"/>
    </w:p>
    <w:p w14:paraId="4A66DF6A" w14:textId="77777777" w:rsidR="00615BF4" w:rsidRPr="00693746" w:rsidRDefault="00615BF4" w:rsidP="00615BF4">
      <w:pPr>
        <w:pStyle w:val="Bodytext30"/>
        <w:shd w:val="clear" w:color="auto" w:fill="auto"/>
        <w:spacing w:before="259" w:after="120"/>
        <w:jc w:val="both"/>
        <w:rPr>
          <w:rFonts w:ascii="Arial" w:hAnsi="Arial"/>
          <w:sz w:val="24"/>
          <w:szCs w:val="24"/>
          <w:lang w:val="mn-MN"/>
        </w:rPr>
      </w:pPr>
      <w:r w:rsidRPr="00693746">
        <w:rPr>
          <w:rFonts w:ascii="Arial" w:hAnsi="Arial"/>
          <w:sz w:val="24"/>
          <w:szCs w:val="24"/>
          <w:lang w:val="mn-MN"/>
        </w:rPr>
        <w:tab/>
        <w:t>5.1.Баримтжуулалт</w:t>
      </w:r>
      <w:bookmarkEnd w:id="0"/>
    </w:p>
    <w:p w14:paraId="6795BD79" w14:textId="3E1E407A" w:rsidR="00615BF4" w:rsidRDefault="00615BF4" w:rsidP="00615BF4">
      <w:pPr>
        <w:pStyle w:val="BodyText5"/>
        <w:shd w:val="clear" w:color="auto" w:fill="auto"/>
        <w:spacing w:before="0" w:line="274" w:lineRule="exact"/>
        <w:ind w:right="-2" w:firstLine="740"/>
        <w:jc w:val="both"/>
        <w:rPr>
          <w:rFonts w:ascii="Arial" w:hAnsi="Arial"/>
          <w:sz w:val="24"/>
          <w:szCs w:val="24"/>
          <w:lang w:val="mn-MN"/>
        </w:rPr>
      </w:pPr>
      <w:r w:rsidRPr="00693746">
        <w:rPr>
          <w:rFonts w:ascii="Arial" w:hAnsi="Arial"/>
          <w:sz w:val="24"/>
          <w:szCs w:val="24"/>
          <w:lang w:val="mn-MN"/>
        </w:rPr>
        <w:t>Хуулийн төслийн үр нөлөөг үнэлэхэд ашигласан да</w:t>
      </w:r>
      <w:r w:rsidRPr="00693746">
        <w:rPr>
          <w:rStyle w:val="BodyText2"/>
          <w:sz w:val="24"/>
          <w:szCs w:val="24"/>
          <w:u w:val="none"/>
        </w:rPr>
        <w:t>раах</w:t>
      </w:r>
      <w:r w:rsidRPr="00693746">
        <w:rPr>
          <w:rFonts w:ascii="Arial" w:hAnsi="Arial"/>
          <w:sz w:val="24"/>
          <w:szCs w:val="24"/>
          <w:lang w:val="mn-MN"/>
        </w:rPr>
        <w:t>ь баримт бичиг, мэдээлэл, тоо баримтыг цуглуулан үр нөлөөг тооцох ажиллагааны тайланд баримтжуулж хавсаргалаа.</w:t>
      </w:r>
    </w:p>
    <w:p w14:paraId="299C6190" w14:textId="77777777" w:rsidR="00350310" w:rsidRPr="00693746" w:rsidRDefault="00350310" w:rsidP="00615BF4">
      <w:pPr>
        <w:pStyle w:val="BodyText5"/>
        <w:shd w:val="clear" w:color="auto" w:fill="auto"/>
        <w:spacing w:before="0" w:line="274" w:lineRule="exact"/>
        <w:ind w:right="-2" w:firstLine="740"/>
        <w:jc w:val="both"/>
        <w:rPr>
          <w:rFonts w:ascii="Arial" w:hAnsi="Arial"/>
          <w:sz w:val="24"/>
          <w:szCs w:val="24"/>
          <w:lang w:val="mn-MN"/>
        </w:rPr>
      </w:pPr>
    </w:p>
    <w:p w14:paraId="7692AE3C" w14:textId="77777777" w:rsidR="00615BF4" w:rsidRPr="00693746" w:rsidRDefault="00615BF4" w:rsidP="00615BF4">
      <w:pPr>
        <w:pStyle w:val="BodyText5"/>
        <w:shd w:val="clear" w:color="auto" w:fill="auto"/>
        <w:spacing w:before="0" w:line="274" w:lineRule="exact"/>
        <w:ind w:firstLine="709"/>
        <w:jc w:val="both"/>
        <w:rPr>
          <w:rFonts w:ascii="Arial" w:hAnsi="Arial"/>
          <w:sz w:val="24"/>
          <w:szCs w:val="24"/>
          <w:lang w:val="mn-MN"/>
        </w:rPr>
      </w:pPr>
      <w:r w:rsidRPr="00693746">
        <w:rPr>
          <w:rFonts w:ascii="Arial" w:hAnsi="Arial"/>
          <w:sz w:val="24"/>
          <w:szCs w:val="24"/>
          <w:lang w:val="mn-MN"/>
        </w:rPr>
        <w:t>1. Хуулийн төслийг урьдчилан тандан судлах үнэлгээний тайлан;</w:t>
      </w:r>
    </w:p>
    <w:p w14:paraId="7433277C" w14:textId="52A3B31C" w:rsidR="00615BF4" w:rsidRPr="00693746" w:rsidRDefault="00615BF4" w:rsidP="00615BF4">
      <w:pPr>
        <w:pStyle w:val="BodyText5"/>
        <w:shd w:val="clear" w:color="auto" w:fill="auto"/>
        <w:spacing w:before="0" w:line="274" w:lineRule="exact"/>
        <w:ind w:firstLine="0"/>
        <w:jc w:val="both"/>
        <w:rPr>
          <w:rFonts w:ascii="Arial" w:hAnsi="Arial"/>
          <w:sz w:val="24"/>
          <w:szCs w:val="24"/>
          <w:lang w:val="mn-MN"/>
        </w:rPr>
      </w:pPr>
      <w:r w:rsidRPr="00693746">
        <w:rPr>
          <w:rFonts w:ascii="Arial" w:hAnsi="Arial"/>
          <w:sz w:val="24"/>
          <w:szCs w:val="24"/>
          <w:lang w:val="mn-MN"/>
        </w:rPr>
        <w:tab/>
        <w:t>2. Шүүхийн шийдвэр гүйцэтгэх тухай хуульд өөрчлөлт оруулах тухай хуулийн төслийн үзэл баримтлал, түүнд нийцүүлж боловсруулсан хуулийн төслийн хувилбар;</w:t>
      </w:r>
    </w:p>
    <w:p w14:paraId="697EAB44" w14:textId="77777777" w:rsidR="00615BF4" w:rsidRPr="00693746" w:rsidRDefault="00615BF4" w:rsidP="00615BF4">
      <w:pPr>
        <w:pStyle w:val="BodyText5"/>
        <w:shd w:val="clear" w:color="auto" w:fill="auto"/>
        <w:spacing w:before="0" w:line="274" w:lineRule="exact"/>
        <w:ind w:firstLine="0"/>
        <w:jc w:val="both"/>
        <w:rPr>
          <w:rFonts w:ascii="Arial" w:hAnsi="Arial"/>
          <w:sz w:val="24"/>
          <w:szCs w:val="24"/>
          <w:lang w:val="mn-MN"/>
        </w:rPr>
      </w:pPr>
    </w:p>
    <w:p w14:paraId="3B7D4D35" w14:textId="77777777" w:rsidR="00615BF4" w:rsidRPr="00693746" w:rsidRDefault="00615BF4" w:rsidP="00615BF4">
      <w:pPr>
        <w:pStyle w:val="Heading10"/>
        <w:keepNext/>
        <w:keepLines/>
        <w:shd w:val="clear" w:color="auto" w:fill="auto"/>
        <w:spacing w:before="0" w:after="120" w:line="274" w:lineRule="exact"/>
        <w:ind w:firstLine="618"/>
        <w:jc w:val="both"/>
        <w:rPr>
          <w:rFonts w:ascii="Arial" w:hAnsi="Arial"/>
          <w:sz w:val="24"/>
          <w:szCs w:val="24"/>
          <w:lang w:val="mn-MN"/>
        </w:rPr>
      </w:pPr>
      <w:bookmarkStart w:id="1" w:name="bookmark2"/>
      <w:r w:rsidRPr="00693746">
        <w:rPr>
          <w:rFonts w:ascii="Arial" w:hAnsi="Arial"/>
          <w:sz w:val="24"/>
          <w:szCs w:val="24"/>
          <w:lang w:val="mn-MN"/>
        </w:rPr>
        <w:t>5.2. Үнэлэлт дүгнэлт</w:t>
      </w:r>
      <w:bookmarkEnd w:id="1"/>
    </w:p>
    <w:p w14:paraId="5107CD9C" w14:textId="74E16B43" w:rsidR="00615BF4" w:rsidRPr="00693746" w:rsidRDefault="00615BF4" w:rsidP="00615BF4">
      <w:pPr>
        <w:pStyle w:val="BodyText5"/>
        <w:shd w:val="clear" w:color="auto" w:fill="auto"/>
        <w:spacing w:before="0" w:after="240" w:line="274" w:lineRule="exact"/>
        <w:ind w:firstLine="620"/>
        <w:jc w:val="both"/>
        <w:rPr>
          <w:rFonts w:ascii="Arial" w:hAnsi="Arial"/>
          <w:sz w:val="24"/>
          <w:szCs w:val="24"/>
          <w:lang w:val="mn-MN"/>
        </w:rPr>
      </w:pPr>
      <w:r w:rsidRPr="00693746">
        <w:rPr>
          <w:rFonts w:ascii="Arial" w:hAnsi="Arial"/>
          <w:sz w:val="24"/>
          <w:szCs w:val="24"/>
          <w:lang w:val="mn-MN"/>
        </w:rPr>
        <w:t>Энэхүү үнэлгээний ажлын явцад Шүүхийн шийдвэр гүйцэтгэх тухай хуульд өөрчлөлт оруулах тухай хуулийн төслийн асуудлаар төрийн болон төрийн бус байгууллагын төлөөлөлтэй уулзаж ярилцах, хэлэлцүүлэг зохион байгуулах, албан бичгээр санал авах, хүчин төгөлдөр үйлчилж байгаа хууль тогтоомжид харьцуулсан дүн шинжилгээ хийх зэрэг аргыг хэрэглэхээс гадна энэ асуудлын хүрээнд хийгдсэн албан ёсны судалгааг ашигласан болно.</w:t>
      </w:r>
    </w:p>
    <w:p w14:paraId="3367ADF8" w14:textId="6D1B1B1A" w:rsidR="00615BF4" w:rsidRPr="00693746" w:rsidRDefault="00615BF4" w:rsidP="00615BF4">
      <w:pPr>
        <w:pStyle w:val="BodyText5"/>
        <w:shd w:val="clear" w:color="auto" w:fill="auto"/>
        <w:spacing w:before="0" w:after="240" w:line="274" w:lineRule="exact"/>
        <w:ind w:firstLine="580"/>
        <w:jc w:val="both"/>
        <w:rPr>
          <w:rFonts w:ascii="Arial" w:hAnsi="Arial"/>
          <w:sz w:val="24"/>
          <w:szCs w:val="24"/>
          <w:lang w:val="mn-MN"/>
        </w:rPr>
      </w:pPr>
      <w:r w:rsidRPr="00693746">
        <w:rPr>
          <w:rFonts w:ascii="Arial" w:hAnsi="Arial"/>
          <w:sz w:val="24"/>
          <w:szCs w:val="24"/>
          <w:lang w:val="mn-MN"/>
        </w:rPr>
        <w:t xml:space="preserve">Хуулийн төслийн үр нөлөөг шалгуур үзүүлэлт бүрээр </w:t>
      </w:r>
      <w:r w:rsidRPr="00693746">
        <w:rPr>
          <w:rStyle w:val="BodyText2"/>
          <w:sz w:val="24"/>
          <w:szCs w:val="24"/>
          <w:u w:val="none"/>
        </w:rPr>
        <w:t>дараах</w:t>
      </w:r>
      <w:r w:rsidRPr="00693746">
        <w:rPr>
          <w:rFonts w:ascii="Arial" w:hAnsi="Arial"/>
          <w:sz w:val="24"/>
          <w:szCs w:val="24"/>
          <w:lang w:val="mn-MN"/>
        </w:rPr>
        <w:t xml:space="preserve"> байдлаар үнэлж дүгнэлээ.</w:t>
      </w:r>
    </w:p>
    <w:p w14:paraId="2B89C3D5" w14:textId="77777777" w:rsidR="00615BF4" w:rsidRPr="00693746" w:rsidRDefault="00615BF4" w:rsidP="00615BF4">
      <w:pPr>
        <w:pStyle w:val="Heading10"/>
        <w:keepNext/>
        <w:keepLines/>
        <w:shd w:val="clear" w:color="auto" w:fill="auto"/>
        <w:spacing w:before="0" w:after="120" w:line="274" w:lineRule="exact"/>
        <w:ind w:firstLine="578"/>
        <w:jc w:val="both"/>
        <w:rPr>
          <w:rFonts w:ascii="Arial" w:hAnsi="Arial"/>
          <w:sz w:val="24"/>
          <w:szCs w:val="24"/>
          <w:lang w:val="mn-MN"/>
        </w:rPr>
      </w:pPr>
      <w:bookmarkStart w:id="2" w:name="bookmark3"/>
      <w:r w:rsidRPr="00693746">
        <w:rPr>
          <w:rFonts w:ascii="Arial" w:hAnsi="Arial"/>
          <w:sz w:val="24"/>
          <w:szCs w:val="24"/>
          <w:lang w:val="mn-MN"/>
        </w:rPr>
        <w:t>Зорилгод хүрэх байдал шалгуур үзүүлэлтээр:</w:t>
      </w:r>
      <w:bookmarkEnd w:id="2"/>
    </w:p>
    <w:p w14:paraId="5F2A99D2" w14:textId="523F884C" w:rsidR="00CD2C6A" w:rsidRDefault="007475DA" w:rsidP="00CD2C6A">
      <w:pPr>
        <w:tabs>
          <w:tab w:val="left" w:pos="720"/>
        </w:tabs>
        <w:suppressAutoHyphens/>
        <w:spacing w:after="0" w:line="240" w:lineRule="auto"/>
        <w:jc w:val="both"/>
        <w:rPr>
          <w:rFonts w:eastAsia="WenQuanYi Micro Hei" w:cs="Arial"/>
          <w:color w:val="00000A"/>
          <w:szCs w:val="24"/>
        </w:rPr>
      </w:pPr>
      <w:r>
        <w:rPr>
          <w:rFonts w:cs="Arial"/>
          <w:szCs w:val="24"/>
        </w:rPr>
        <w:tab/>
      </w:r>
      <w:r w:rsidR="00615BF4" w:rsidRPr="00693746">
        <w:rPr>
          <w:rFonts w:cs="Arial"/>
          <w:szCs w:val="24"/>
        </w:rPr>
        <w:t xml:space="preserve">Шүүхийн шийдвэр гүйцэтгэх тухай хуульд өөрчлөлт оруулах тухай хуулийн төслийг боловсруулж, мөрдүүлснээр </w:t>
      </w:r>
      <w:r w:rsidR="00350310">
        <w:rPr>
          <w:rFonts w:eastAsia="WenQuanYi Micro Hei" w:cs="Arial"/>
          <w:color w:val="00000A"/>
          <w:szCs w:val="24"/>
        </w:rPr>
        <w:t>ш</w:t>
      </w:r>
      <w:r w:rsidR="00CD2C6A">
        <w:rPr>
          <w:rFonts w:eastAsia="WenQuanYi Micro Hei" w:cs="Arial"/>
          <w:color w:val="00000A"/>
          <w:szCs w:val="24"/>
        </w:rPr>
        <w:t>үүхийн шийдвэр гүйцэтгэх байгууллагы</w:t>
      </w:r>
      <w:r w:rsidR="003F0FD8">
        <w:rPr>
          <w:rFonts w:eastAsia="WenQuanYi Micro Hei" w:cs="Arial"/>
          <w:color w:val="00000A"/>
          <w:szCs w:val="24"/>
        </w:rPr>
        <w:t>н</w:t>
      </w:r>
      <w:r w:rsidR="00CD2C6A">
        <w:rPr>
          <w:rFonts w:eastAsia="WenQuanYi Micro Hei" w:cs="Arial"/>
          <w:color w:val="00000A"/>
          <w:szCs w:val="24"/>
        </w:rPr>
        <w:t xml:space="preserve"> алба хаагчдын н</w:t>
      </w:r>
      <w:r w:rsidR="00CD2C6A">
        <w:rPr>
          <w:rFonts w:cs="Arial"/>
          <w:szCs w:val="24"/>
          <w:shd w:val="clear" w:color="auto" w:fill="FFFFFF"/>
        </w:rPr>
        <w:t xml:space="preserve">ийгэм, эдийн засгийн баталгаа хангагдахаас гадна зорчих эрхийг хязгаарлах ял бодитой хэрэгжих боломж нөхцөл бүрдэнэ гэж үзэж байна. </w:t>
      </w:r>
    </w:p>
    <w:p w14:paraId="005BE629" w14:textId="77777777" w:rsidR="00615BF4" w:rsidRPr="00693746" w:rsidRDefault="00615BF4" w:rsidP="00615BF4">
      <w:pPr>
        <w:pStyle w:val="BodyText5"/>
        <w:shd w:val="clear" w:color="auto" w:fill="auto"/>
        <w:spacing w:before="0" w:after="120" w:line="274" w:lineRule="exact"/>
        <w:ind w:firstLine="580"/>
        <w:jc w:val="both"/>
        <w:rPr>
          <w:rFonts w:ascii="Arial" w:hAnsi="Arial"/>
          <w:sz w:val="24"/>
          <w:szCs w:val="24"/>
          <w:lang w:val="mn-MN"/>
        </w:rPr>
      </w:pPr>
    </w:p>
    <w:p w14:paraId="60995057" w14:textId="77777777" w:rsidR="00615BF4" w:rsidRPr="00693746" w:rsidRDefault="00615BF4" w:rsidP="00615BF4">
      <w:pPr>
        <w:pStyle w:val="Bodytext30"/>
        <w:shd w:val="clear" w:color="auto" w:fill="auto"/>
        <w:spacing w:after="120"/>
        <w:ind w:firstLine="578"/>
        <w:jc w:val="both"/>
        <w:rPr>
          <w:rFonts w:ascii="Arial" w:hAnsi="Arial"/>
          <w:sz w:val="24"/>
          <w:szCs w:val="24"/>
          <w:lang w:val="mn-MN"/>
        </w:rPr>
      </w:pPr>
      <w:r w:rsidRPr="00693746">
        <w:rPr>
          <w:rFonts w:ascii="Arial" w:hAnsi="Arial"/>
          <w:sz w:val="24"/>
          <w:szCs w:val="24"/>
          <w:lang w:val="mn-MN"/>
        </w:rPr>
        <w:t>Ойлгомжтой байдал шалгуур үзүүлэлтээр:</w:t>
      </w:r>
    </w:p>
    <w:p w14:paraId="74AC0234" w14:textId="77777777" w:rsidR="00615BF4" w:rsidRPr="00693746" w:rsidRDefault="00615BF4" w:rsidP="00615BF4">
      <w:pPr>
        <w:pStyle w:val="BodyText5"/>
        <w:shd w:val="clear" w:color="auto" w:fill="auto"/>
        <w:spacing w:before="0" w:after="120" w:line="274" w:lineRule="exact"/>
        <w:ind w:firstLine="578"/>
        <w:jc w:val="both"/>
        <w:rPr>
          <w:rFonts w:ascii="Arial" w:hAnsi="Arial"/>
          <w:sz w:val="24"/>
          <w:szCs w:val="24"/>
          <w:lang w:val="mn-MN"/>
        </w:rPr>
      </w:pPr>
      <w:r w:rsidRPr="00693746">
        <w:rPr>
          <w:rFonts w:ascii="Arial" w:hAnsi="Arial"/>
          <w:sz w:val="24"/>
          <w:szCs w:val="24"/>
          <w:lang w:val="mn-MN"/>
        </w:rPr>
        <w:t xml:space="preserve">Түүнчлэн 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w:t>
      </w:r>
      <w:r w:rsidRPr="00693746">
        <w:rPr>
          <w:rFonts w:ascii="Arial" w:hAnsi="Arial"/>
          <w:sz w:val="24"/>
          <w:szCs w:val="24"/>
          <w:lang w:val="mn-MN"/>
        </w:rPr>
        <w:lastRenderedPageBreak/>
        <w:t>нийтлэг шаардлага хангасан эсэх, мөн Хууль тогтоомжийн төсөл боловсруулах аргачлалыг баримталсан эсэхийг судаллаа.</w:t>
      </w:r>
    </w:p>
    <w:p w14:paraId="05DD8300" w14:textId="77777777" w:rsidR="00615BF4" w:rsidRPr="00693746" w:rsidRDefault="00615BF4" w:rsidP="00615BF4">
      <w:pPr>
        <w:pStyle w:val="BodyText5"/>
        <w:shd w:val="clear" w:color="auto" w:fill="auto"/>
        <w:spacing w:before="0" w:after="240" w:line="274" w:lineRule="exact"/>
        <w:ind w:firstLine="580"/>
        <w:jc w:val="both"/>
        <w:rPr>
          <w:rFonts w:ascii="Arial" w:hAnsi="Arial"/>
          <w:sz w:val="24"/>
          <w:szCs w:val="24"/>
          <w:lang w:val="mn-MN"/>
        </w:rPr>
      </w:pPr>
      <w:r w:rsidRPr="00693746">
        <w:rPr>
          <w:rFonts w:ascii="Arial" w:hAnsi="Arial"/>
          <w:sz w:val="24"/>
          <w:szCs w:val="24"/>
          <w:lang w:val="mn-MN"/>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гэж үзлээ.</w:t>
      </w:r>
    </w:p>
    <w:p w14:paraId="1DF73F17" w14:textId="77777777" w:rsidR="00615BF4" w:rsidRPr="00693746" w:rsidRDefault="00615BF4" w:rsidP="00615BF4">
      <w:pPr>
        <w:pStyle w:val="Heading10"/>
        <w:keepNext/>
        <w:keepLines/>
        <w:shd w:val="clear" w:color="auto" w:fill="auto"/>
        <w:spacing w:before="0" w:after="120" w:line="274" w:lineRule="exact"/>
        <w:ind w:firstLine="578"/>
        <w:jc w:val="both"/>
        <w:rPr>
          <w:rFonts w:ascii="Arial" w:hAnsi="Arial"/>
          <w:sz w:val="24"/>
          <w:szCs w:val="24"/>
          <w:lang w:val="mn-MN"/>
        </w:rPr>
      </w:pPr>
      <w:bookmarkStart w:id="3" w:name="bookmark4"/>
      <w:r w:rsidRPr="00693746">
        <w:rPr>
          <w:rFonts w:ascii="Arial" w:hAnsi="Arial"/>
          <w:sz w:val="24"/>
          <w:szCs w:val="24"/>
          <w:lang w:val="mn-MN"/>
        </w:rPr>
        <w:t>Зардал гэсэн шалгуур үзүүлэлтээр:</w:t>
      </w:r>
      <w:bookmarkEnd w:id="3"/>
    </w:p>
    <w:p w14:paraId="313C0FA7" w14:textId="77777777" w:rsidR="00615BF4" w:rsidRPr="00693746" w:rsidRDefault="00615BF4" w:rsidP="00615BF4">
      <w:pPr>
        <w:pStyle w:val="BodyText5"/>
        <w:shd w:val="clear" w:color="auto" w:fill="auto"/>
        <w:spacing w:before="0" w:after="236" w:line="274" w:lineRule="exact"/>
        <w:ind w:firstLine="580"/>
        <w:jc w:val="both"/>
        <w:rPr>
          <w:rFonts w:ascii="Arial" w:hAnsi="Arial"/>
          <w:sz w:val="24"/>
          <w:szCs w:val="24"/>
          <w:lang w:val="mn-MN"/>
        </w:rPr>
      </w:pPr>
      <w:r w:rsidRPr="00693746">
        <w:rPr>
          <w:rFonts w:ascii="Arial" w:hAnsi="Arial"/>
          <w:sz w:val="24"/>
          <w:szCs w:val="24"/>
          <w:lang w:val="mn-MN"/>
        </w:rPr>
        <w:t>Зардал гэсэн шалгуур үзүүлэлтийн дагуу Хууль тогтоомжийг хэрэгжүүлэхтэй холбогдон гарах зардлын тооцоог хийх аргачлалын дагуу холбогдох зардлыг тодорхой тооцсон тул энэхүү үнэлгээний тайланд дүгнэлтийг тусгаагүй болно.</w:t>
      </w:r>
    </w:p>
    <w:p w14:paraId="68313948" w14:textId="77777777" w:rsidR="00615BF4" w:rsidRPr="00693746" w:rsidRDefault="00615BF4" w:rsidP="00615BF4">
      <w:pPr>
        <w:pStyle w:val="Heading10"/>
        <w:keepNext/>
        <w:keepLines/>
        <w:shd w:val="clear" w:color="auto" w:fill="auto"/>
        <w:spacing w:before="0" w:after="120" w:line="278" w:lineRule="exact"/>
        <w:ind w:firstLine="578"/>
        <w:jc w:val="both"/>
        <w:rPr>
          <w:rFonts w:ascii="Arial" w:hAnsi="Arial"/>
          <w:sz w:val="24"/>
          <w:szCs w:val="24"/>
          <w:lang w:val="mn-MN"/>
        </w:rPr>
      </w:pPr>
      <w:bookmarkStart w:id="4" w:name="bookmark5"/>
      <w:r w:rsidRPr="00693746">
        <w:rPr>
          <w:rFonts w:ascii="Arial" w:hAnsi="Arial"/>
          <w:sz w:val="24"/>
          <w:szCs w:val="24"/>
          <w:lang w:val="mn-MN"/>
        </w:rPr>
        <w:t>Харилцан уялдаа шалгуур үзүүлэлтээр:</w:t>
      </w:r>
      <w:bookmarkEnd w:id="4"/>
    </w:p>
    <w:p w14:paraId="436F612A" w14:textId="77777777" w:rsidR="00615BF4" w:rsidRPr="00693746" w:rsidRDefault="00615BF4" w:rsidP="00615BF4">
      <w:pPr>
        <w:pStyle w:val="BodyText5"/>
        <w:shd w:val="clear" w:color="auto" w:fill="auto"/>
        <w:spacing w:before="0" w:after="244"/>
        <w:ind w:firstLine="580"/>
        <w:jc w:val="both"/>
        <w:rPr>
          <w:rFonts w:ascii="Arial" w:hAnsi="Arial"/>
          <w:sz w:val="24"/>
          <w:szCs w:val="24"/>
          <w:lang w:val="mn-MN"/>
        </w:rPr>
      </w:pPr>
      <w:r w:rsidRPr="00693746">
        <w:rPr>
          <w:rFonts w:ascii="Arial" w:hAnsi="Arial"/>
          <w:sz w:val="24"/>
          <w:szCs w:val="24"/>
          <w:lang w:val="mn-MN"/>
        </w:rPr>
        <w:t>Энэхүү шалгуур үзүүлэлтийн хүрээнд хуулийн төслийг бүхэлд нь үнэлэхийг зорьж, Хууль тогтоомжийн төслийн үр нөлөөг үнэлэх аргачлалд заасан асуултад хариулах байдлаар шалгалаа.</w:t>
      </w:r>
    </w:p>
    <w:p w14:paraId="22EF5237" w14:textId="77777777" w:rsidR="00615BF4" w:rsidRPr="00693746" w:rsidRDefault="00615BF4" w:rsidP="00615BF4">
      <w:pPr>
        <w:pStyle w:val="Heading10"/>
        <w:keepNext/>
        <w:keepLines/>
        <w:shd w:val="clear" w:color="auto" w:fill="auto"/>
        <w:spacing w:before="0" w:after="120" w:line="274" w:lineRule="exact"/>
        <w:ind w:firstLine="578"/>
        <w:jc w:val="both"/>
        <w:rPr>
          <w:rFonts w:ascii="Arial" w:hAnsi="Arial"/>
          <w:sz w:val="24"/>
          <w:szCs w:val="24"/>
          <w:lang w:val="mn-MN"/>
        </w:rPr>
      </w:pPr>
      <w:bookmarkStart w:id="5" w:name="bookmark6"/>
      <w:r w:rsidRPr="00693746">
        <w:rPr>
          <w:rFonts w:ascii="Arial" w:hAnsi="Arial"/>
          <w:sz w:val="24"/>
          <w:szCs w:val="24"/>
          <w:lang w:val="mn-MN"/>
        </w:rPr>
        <w:t>5.3.3өвлөмж</w:t>
      </w:r>
      <w:bookmarkEnd w:id="5"/>
    </w:p>
    <w:p w14:paraId="5231C62C" w14:textId="77777777" w:rsidR="00615BF4" w:rsidRPr="00E1251E" w:rsidRDefault="00615BF4" w:rsidP="00615BF4">
      <w:pPr>
        <w:pStyle w:val="BodyText5"/>
        <w:shd w:val="clear" w:color="auto" w:fill="auto"/>
        <w:spacing w:before="0" w:after="815" w:line="274" w:lineRule="exact"/>
        <w:ind w:firstLine="580"/>
        <w:jc w:val="both"/>
        <w:rPr>
          <w:rFonts w:ascii="Arial" w:hAnsi="Arial"/>
          <w:sz w:val="24"/>
          <w:szCs w:val="24"/>
        </w:rPr>
      </w:pPr>
      <w:r w:rsidRPr="00693746">
        <w:rPr>
          <w:rFonts w:ascii="Arial" w:hAnsi="Arial"/>
          <w:sz w:val="24"/>
          <w:szCs w:val="24"/>
          <w:lang w:val="mn-MN"/>
        </w:rPr>
        <w:t>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боловсруулж, өргөн мэдүүлэх нь оновчтой байна.</w:t>
      </w:r>
    </w:p>
    <w:p w14:paraId="5A8C56AE" w14:textId="77777777" w:rsidR="00615BF4" w:rsidRPr="00693746" w:rsidRDefault="00615BF4" w:rsidP="00615BF4">
      <w:pPr>
        <w:pStyle w:val="BodyText5"/>
        <w:shd w:val="clear" w:color="auto" w:fill="auto"/>
        <w:spacing w:before="0" w:after="815" w:line="274" w:lineRule="exact"/>
        <w:ind w:firstLine="0"/>
        <w:rPr>
          <w:rFonts w:ascii="Arial" w:hAnsi="Arial"/>
          <w:sz w:val="24"/>
          <w:szCs w:val="24"/>
          <w:lang w:val="mn-MN"/>
        </w:rPr>
      </w:pPr>
      <w:r w:rsidRPr="00693746">
        <w:rPr>
          <w:rFonts w:ascii="Arial" w:hAnsi="Arial"/>
          <w:sz w:val="24"/>
          <w:szCs w:val="24"/>
          <w:lang w:val="mn-MN"/>
        </w:rPr>
        <w:t>---оОо---</w:t>
      </w:r>
    </w:p>
    <w:p w14:paraId="54E6431A" w14:textId="77777777" w:rsidR="00FC7BCB" w:rsidRPr="00693746" w:rsidRDefault="00FC7BCB">
      <w:pPr>
        <w:rPr>
          <w:rFonts w:cs="Arial"/>
        </w:rPr>
      </w:pPr>
    </w:p>
    <w:sectPr w:rsidR="00FC7BCB" w:rsidRPr="00693746" w:rsidSect="007B2C2C">
      <w:footerReference w:type="default" r:id="rId7"/>
      <w:footerReference w:type="first" r:id="rId8"/>
      <w:pgSz w:w="11906" w:h="16838"/>
      <w:pgMar w:top="1134" w:right="851" w:bottom="666"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8DE17" w14:textId="77777777" w:rsidR="0081004D" w:rsidRDefault="0081004D" w:rsidP="00615BF4">
      <w:pPr>
        <w:spacing w:after="0" w:line="240" w:lineRule="auto"/>
      </w:pPr>
      <w:r>
        <w:separator/>
      </w:r>
    </w:p>
  </w:endnote>
  <w:endnote w:type="continuationSeparator" w:id="0">
    <w:p w14:paraId="2230DD97" w14:textId="77777777" w:rsidR="0081004D" w:rsidRDefault="0081004D" w:rsidP="0061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770917"/>
      <w:docPartObj>
        <w:docPartGallery w:val="Page Numbers (Bottom of Page)"/>
        <w:docPartUnique/>
      </w:docPartObj>
    </w:sdtPr>
    <w:sdtEndPr>
      <w:rPr>
        <w:noProof/>
      </w:rPr>
    </w:sdtEndPr>
    <w:sdtContent>
      <w:p w14:paraId="4E47C6D5" w14:textId="77777777" w:rsidR="005C6C2A" w:rsidRDefault="00645427">
        <w:pPr>
          <w:pStyle w:val="Footer"/>
          <w:jc w:val="right"/>
        </w:pPr>
        <w:r>
          <w:fldChar w:fldCharType="begin"/>
        </w:r>
        <w:r>
          <w:instrText xml:space="preserve"> PAGE   \* MERGEFORMAT </w:instrText>
        </w:r>
        <w:r>
          <w:fldChar w:fldCharType="separate"/>
        </w:r>
        <w:r w:rsidR="003F0FD8">
          <w:rPr>
            <w:noProof/>
          </w:rPr>
          <w:t>10</w:t>
        </w:r>
        <w:r>
          <w:rPr>
            <w:noProof/>
          </w:rPr>
          <w:fldChar w:fldCharType="end"/>
        </w:r>
      </w:p>
    </w:sdtContent>
  </w:sdt>
  <w:p w14:paraId="32A3BC83" w14:textId="77777777" w:rsidR="005C6C2A" w:rsidRDefault="0081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716881"/>
      <w:docPartObj>
        <w:docPartGallery w:val="Page Numbers (Bottom of Page)"/>
        <w:docPartUnique/>
      </w:docPartObj>
    </w:sdtPr>
    <w:sdtEndPr>
      <w:rPr>
        <w:noProof/>
      </w:rPr>
    </w:sdtEndPr>
    <w:sdtContent>
      <w:p w14:paraId="2C8FE649" w14:textId="77777777" w:rsidR="005C6C2A" w:rsidRDefault="0081004D">
        <w:pPr>
          <w:pStyle w:val="Footer"/>
          <w:jc w:val="right"/>
        </w:pPr>
      </w:p>
    </w:sdtContent>
  </w:sdt>
  <w:p w14:paraId="278254D7" w14:textId="77777777" w:rsidR="005C6C2A" w:rsidRDefault="0081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644C3" w14:textId="77777777" w:rsidR="0081004D" w:rsidRDefault="0081004D" w:rsidP="00615BF4">
      <w:pPr>
        <w:spacing w:after="0" w:line="240" w:lineRule="auto"/>
      </w:pPr>
      <w:r>
        <w:separator/>
      </w:r>
    </w:p>
  </w:footnote>
  <w:footnote w:type="continuationSeparator" w:id="0">
    <w:p w14:paraId="7064C641" w14:textId="77777777" w:rsidR="0081004D" w:rsidRDefault="0081004D" w:rsidP="00615BF4">
      <w:pPr>
        <w:spacing w:after="0" w:line="240" w:lineRule="auto"/>
      </w:pPr>
      <w:r>
        <w:continuationSeparator/>
      </w:r>
    </w:p>
  </w:footnote>
  <w:footnote w:id="1">
    <w:p w14:paraId="79921BDD" w14:textId="77777777" w:rsidR="00615BF4" w:rsidRDefault="00615BF4" w:rsidP="00615BF4">
      <w:pPr>
        <w:pStyle w:val="FootnoteText"/>
      </w:pPr>
      <w:r>
        <w:rPr>
          <w:rStyle w:val="FootnoteReference"/>
        </w:rPr>
        <w:footnoteRef/>
      </w:r>
      <w:r>
        <w:t xml:space="preserve"> Засгийн газрын 2016 оны “Аргачлал батлах тухай” 59 дүгээр тогтоол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827FB"/>
    <w:multiLevelType w:val="hybridMultilevel"/>
    <w:tmpl w:val="D0665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882B81"/>
    <w:multiLevelType w:val="hybridMultilevel"/>
    <w:tmpl w:val="D0665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4A"/>
    <w:rsid w:val="00080E99"/>
    <w:rsid w:val="000D6593"/>
    <w:rsid w:val="001D56B0"/>
    <w:rsid w:val="0021093E"/>
    <w:rsid w:val="00237CCB"/>
    <w:rsid w:val="00350310"/>
    <w:rsid w:val="003F0931"/>
    <w:rsid w:val="003F0FD8"/>
    <w:rsid w:val="00472016"/>
    <w:rsid w:val="005D4CD7"/>
    <w:rsid w:val="00615BF4"/>
    <w:rsid w:val="00645427"/>
    <w:rsid w:val="00693746"/>
    <w:rsid w:val="007475DA"/>
    <w:rsid w:val="007B2C2C"/>
    <w:rsid w:val="0081004D"/>
    <w:rsid w:val="00A123B1"/>
    <w:rsid w:val="00B3534A"/>
    <w:rsid w:val="00CD2C6A"/>
    <w:rsid w:val="00E1251E"/>
    <w:rsid w:val="00E26BE8"/>
    <w:rsid w:val="00FC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220C"/>
  <w15:chartTrackingRefBased/>
  <w15:docId w15:val="{EE0036DF-2DD0-4B22-9E88-A3341DF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F4"/>
    <w:rPr>
      <w:rFonts w:ascii="Arial" w:hAnsi="Arial"/>
      <w:sz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5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BF4"/>
    <w:rPr>
      <w:rFonts w:ascii="Arial" w:hAnsi="Arial"/>
      <w:sz w:val="20"/>
      <w:szCs w:val="20"/>
      <w:lang w:val="mn-MN"/>
    </w:rPr>
  </w:style>
  <w:style w:type="character" w:styleId="FootnoteReference">
    <w:name w:val="footnote reference"/>
    <w:basedOn w:val="DefaultParagraphFont"/>
    <w:uiPriority w:val="99"/>
    <w:semiHidden/>
    <w:unhideWhenUsed/>
    <w:rsid w:val="00615BF4"/>
    <w:rPr>
      <w:vertAlign w:val="superscript"/>
    </w:rPr>
  </w:style>
  <w:style w:type="character" w:customStyle="1" w:styleId="Bodytext">
    <w:name w:val="Body text_"/>
    <w:basedOn w:val="DefaultParagraphFont"/>
    <w:link w:val="BodyText5"/>
    <w:rsid w:val="00615BF4"/>
    <w:rPr>
      <w:rFonts w:eastAsia="Arial" w:cs="Arial"/>
      <w:sz w:val="23"/>
      <w:szCs w:val="23"/>
      <w:shd w:val="clear" w:color="auto" w:fill="FFFFFF"/>
    </w:rPr>
  </w:style>
  <w:style w:type="character" w:customStyle="1" w:styleId="BodytextBold">
    <w:name w:val="Body text + Bold"/>
    <w:basedOn w:val="Bodytext"/>
    <w:rsid w:val="00615BF4"/>
    <w:rPr>
      <w:rFonts w:eastAsia="Arial" w:cs="Arial"/>
      <w:b/>
      <w:bCs/>
      <w:color w:val="000000"/>
      <w:spacing w:val="0"/>
      <w:w w:val="100"/>
      <w:position w:val="0"/>
      <w:sz w:val="23"/>
      <w:szCs w:val="23"/>
      <w:shd w:val="clear" w:color="auto" w:fill="FFFFFF"/>
      <w:lang w:val="mn-MN"/>
    </w:rPr>
  </w:style>
  <w:style w:type="paragraph" w:customStyle="1" w:styleId="BodyText5">
    <w:name w:val="Body Text5"/>
    <w:basedOn w:val="Normal"/>
    <w:link w:val="Bodytext"/>
    <w:rsid w:val="00615BF4"/>
    <w:pPr>
      <w:widowControl w:val="0"/>
      <w:shd w:val="clear" w:color="auto" w:fill="FFFFFF"/>
      <w:spacing w:before="7440" w:after="0" w:line="278" w:lineRule="exact"/>
      <w:ind w:hanging="480"/>
      <w:jc w:val="center"/>
    </w:pPr>
    <w:rPr>
      <w:rFonts w:asciiTheme="minorHAnsi" w:eastAsia="Arial" w:hAnsiTheme="minorHAnsi" w:cs="Arial"/>
      <w:sz w:val="23"/>
      <w:szCs w:val="23"/>
      <w:lang w:val="en-US"/>
    </w:rPr>
  </w:style>
  <w:style w:type="table" w:styleId="TableGrid">
    <w:name w:val="Table Grid"/>
    <w:basedOn w:val="TableNormal"/>
    <w:uiPriority w:val="39"/>
    <w:rsid w:val="00615BF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615BF4"/>
    <w:rPr>
      <w:rFonts w:eastAsia="Arial" w:cs="Arial"/>
      <w:b/>
      <w:bCs/>
      <w:sz w:val="23"/>
      <w:szCs w:val="23"/>
      <w:shd w:val="clear" w:color="auto" w:fill="FFFFFF"/>
    </w:rPr>
  </w:style>
  <w:style w:type="paragraph" w:customStyle="1" w:styleId="Bodytext30">
    <w:name w:val="Body text (3)"/>
    <w:basedOn w:val="Normal"/>
    <w:link w:val="Bodytext3"/>
    <w:rsid w:val="00615BF4"/>
    <w:pPr>
      <w:widowControl w:val="0"/>
      <w:shd w:val="clear" w:color="auto" w:fill="FFFFFF"/>
      <w:spacing w:after="0" w:line="274" w:lineRule="exact"/>
      <w:jc w:val="center"/>
    </w:pPr>
    <w:rPr>
      <w:rFonts w:asciiTheme="minorHAnsi" w:eastAsia="Arial" w:hAnsiTheme="minorHAnsi" w:cs="Arial"/>
      <w:b/>
      <w:bCs/>
      <w:sz w:val="23"/>
      <w:szCs w:val="23"/>
      <w:lang w:val="en-US"/>
    </w:rPr>
  </w:style>
  <w:style w:type="character" w:customStyle="1" w:styleId="BodyText1">
    <w:name w:val="Body Text1"/>
    <w:basedOn w:val="Bodytext"/>
    <w:rsid w:val="00615BF4"/>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rPr>
  </w:style>
  <w:style w:type="character" w:customStyle="1" w:styleId="Heading1">
    <w:name w:val="Heading #1_"/>
    <w:basedOn w:val="DefaultParagraphFont"/>
    <w:link w:val="Heading10"/>
    <w:rsid w:val="00615BF4"/>
    <w:rPr>
      <w:rFonts w:eastAsia="Arial" w:cs="Arial"/>
      <w:b/>
      <w:bCs/>
      <w:sz w:val="23"/>
      <w:szCs w:val="23"/>
      <w:shd w:val="clear" w:color="auto" w:fill="FFFFFF"/>
    </w:rPr>
  </w:style>
  <w:style w:type="character" w:customStyle="1" w:styleId="BodyText2">
    <w:name w:val="Body Text2"/>
    <w:basedOn w:val="Bodytext"/>
    <w:rsid w:val="00615BF4"/>
    <w:rPr>
      <w:rFonts w:ascii="Arial" w:eastAsia="Arial" w:hAnsi="Arial" w:cs="Arial"/>
      <w:b w:val="0"/>
      <w:bCs w:val="0"/>
      <w:i w:val="0"/>
      <w:iCs w:val="0"/>
      <w:smallCaps w:val="0"/>
      <w:strike w:val="0"/>
      <w:color w:val="000000"/>
      <w:spacing w:val="0"/>
      <w:w w:val="100"/>
      <w:position w:val="0"/>
      <w:sz w:val="23"/>
      <w:szCs w:val="23"/>
      <w:u w:val="single"/>
      <w:shd w:val="clear" w:color="auto" w:fill="FFFFFF"/>
      <w:lang w:val="mn-MN"/>
    </w:rPr>
  </w:style>
  <w:style w:type="paragraph" w:customStyle="1" w:styleId="Heading10">
    <w:name w:val="Heading #1"/>
    <w:basedOn w:val="Normal"/>
    <w:link w:val="Heading1"/>
    <w:rsid w:val="00615BF4"/>
    <w:pPr>
      <w:widowControl w:val="0"/>
      <w:shd w:val="clear" w:color="auto" w:fill="FFFFFF"/>
      <w:spacing w:before="240" w:after="360" w:line="0" w:lineRule="atLeast"/>
      <w:jc w:val="center"/>
      <w:outlineLvl w:val="0"/>
    </w:pPr>
    <w:rPr>
      <w:rFonts w:asciiTheme="minorHAnsi" w:eastAsia="Arial" w:hAnsiTheme="minorHAnsi" w:cs="Arial"/>
      <w:b/>
      <w:bCs/>
      <w:sz w:val="23"/>
      <w:szCs w:val="23"/>
      <w:lang w:val="en-US"/>
    </w:rPr>
  </w:style>
  <w:style w:type="paragraph" w:styleId="Footer">
    <w:name w:val="footer"/>
    <w:basedOn w:val="Normal"/>
    <w:link w:val="FooterChar"/>
    <w:uiPriority w:val="99"/>
    <w:unhideWhenUsed/>
    <w:rsid w:val="0061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F4"/>
    <w:rPr>
      <w:rFonts w:ascii="Arial" w:hAnsi="Arial"/>
      <w:sz w:val="24"/>
      <w:lang w:val="mn-MN"/>
    </w:rPr>
  </w:style>
  <w:style w:type="character" w:styleId="Strong">
    <w:name w:val="Strong"/>
    <w:basedOn w:val="DefaultParagraphFont"/>
    <w:uiPriority w:val="22"/>
    <w:qFormat/>
    <w:rsid w:val="00615BF4"/>
    <w:rPr>
      <w:b/>
      <w:bCs/>
    </w:rPr>
  </w:style>
  <w:style w:type="character" w:customStyle="1" w:styleId="highlight">
    <w:name w:val="highlight"/>
    <w:basedOn w:val="DefaultParagraphFont"/>
    <w:rsid w:val="00615BF4"/>
  </w:style>
  <w:style w:type="paragraph" w:styleId="NormalWeb">
    <w:name w:val="Normal (Web)"/>
    <w:basedOn w:val="Normal"/>
    <w:uiPriority w:val="99"/>
    <w:unhideWhenUsed/>
    <w:rsid w:val="00615BF4"/>
    <w:pPr>
      <w:spacing w:before="100" w:beforeAutospacing="1" w:after="100" w:afterAutospacing="1" w:line="240" w:lineRule="auto"/>
    </w:pPr>
    <w:rPr>
      <w:rFonts w:ascii="Times New Roman" w:eastAsia="Times New Roman" w:hAnsi="Times New Roman" w:cs="Times New Roman"/>
      <w:szCs w:val="24"/>
      <w:lang w:val="en-US"/>
    </w:rPr>
  </w:style>
  <w:style w:type="paragraph" w:styleId="ListParagraph">
    <w:name w:val="List Paragraph"/>
    <w:basedOn w:val="Normal"/>
    <w:uiPriority w:val="34"/>
    <w:qFormat/>
    <w:rsid w:val="00615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12</cp:revision>
  <cp:lastPrinted>2022-03-11T08:01:00Z</cp:lastPrinted>
  <dcterms:created xsi:type="dcterms:W3CDTF">2021-05-30T18:25:00Z</dcterms:created>
  <dcterms:modified xsi:type="dcterms:W3CDTF">2022-04-19T03:28:00Z</dcterms:modified>
</cp:coreProperties>
</file>