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6A350" w14:textId="77777777" w:rsidR="004316E4" w:rsidRDefault="004316E4" w:rsidP="004316E4">
      <w:pPr>
        <w:spacing w:after="0"/>
        <w:jc w:val="center"/>
        <w:rPr>
          <w:b/>
          <w:bCs/>
          <w:sz w:val="32"/>
          <w:szCs w:val="28"/>
        </w:rPr>
      </w:pPr>
    </w:p>
    <w:p w14:paraId="2C640716" w14:textId="77777777" w:rsidR="004316E4" w:rsidRDefault="004316E4" w:rsidP="004316E4">
      <w:pPr>
        <w:spacing w:after="0"/>
        <w:jc w:val="center"/>
        <w:rPr>
          <w:b/>
          <w:bCs/>
          <w:sz w:val="32"/>
          <w:szCs w:val="28"/>
        </w:rPr>
      </w:pPr>
    </w:p>
    <w:p w14:paraId="1470945D" w14:textId="77777777" w:rsidR="004316E4" w:rsidRDefault="004316E4" w:rsidP="004316E4">
      <w:pPr>
        <w:spacing w:after="0"/>
        <w:jc w:val="center"/>
        <w:rPr>
          <w:b/>
          <w:bCs/>
          <w:sz w:val="32"/>
          <w:szCs w:val="28"/>
        </w:rPr>
      </w:pPr>
    </w:p>
    <w:p w14:paraId="3DF85E32" w14:textId="77777777" w:rsidR="004316E4" w:rsidRDefault="004316E4" w:rsidP="004316E4">
      <w:pPr>
        <w:spacing w:after="0"/>
        <w:jc w:val="center"/>
        <w:rPr>
          <w:b/>
          <w:bCs/>
          <w:sz w:val="32"/>
          <w:szCs w:val="28"/>
        </w:rPr>
      </w:pPr>
    </w:p>
    <w:p w14:paraId="7C4276A8" w14:textId="77777777" w:rsidR="004316E4" w:rsidRDefault="004316E4" w:rsidP="004316E4">
      <w:pPr>
        <w:spacing w:after="0"/>
        <w:jc w:val="center"/>
        <w:rPr>
          <w:b/>
          <w:bCs/>
          <w:sz w:val="32"/>
          <w:szCs w:val="28"/>
        </w:rPr>
      </w:pPr>
    </w:p>
    <w:p w14:paraId="1CCF0AB6" w14:textId="77777777" w:rsidR="004316E4" w:rsidRDefault="004316E4" w:rsidP="004316E4">
      <w:pPr>
        <w:spacing w:after="0"/>
        <w:jc w:val="center"/>
        <w:rPr>
          <w:b/>
          <w:bCs/>
          <w:sz w:val="32"/>
          <w:szCs w:val="28"/>
        </w:rPr>
      </w:pPr>
    </w:p>
    <w:p w14:paraId="4DDAAF60" w14:textId="77777777" w:rsidR="004316E4" w:rsidRDefault="004316E4" w:rsidP="004316E4">
      <w:pPr>
        <w:spacing w:after="0"/>
        <w:jc w:val="center"/>
        <w:rPr>
          <w:b/>
          <w:bCs/>
          <w:sz w:val="32"/>
          <w:szCs w:val="28"/>
        </w:rPr>
      </w:pPr>
    </w:p>
    <w:p w14:paraId="5986C5BF" w14:textId="77777777" w:rsidR="004316E4" w:rsidRDefault="004316E4" w:rsidP="004316E4">
      <w:pPr>
        <w:spacing w:after="0"/>
        <w:jc w:val="center"/>
        <w:rPr>
          <w:b/>
          <w:bCs/>
          <w:sz w:val="32"/>
          <w:szCs w:val="28"/>
        </w:rPr>
      </w:pPr>
    </w:p>
    <w:p w14:paraId="225D225B" w14:textId="77777777" w:rsidR="004316E4" w:rsidRDefault="004316E4" w:rsidP="004316E4">
      <w:pPr>
        <w:spacing w:after="0"/>
        <w:jc w:val="center"/>
        <w:rPr>
          <w:b/>
          <w:bCs/>
          <w:sz w:val="32"/>
          <w:szCs w:val="28"/>
        </w:rPr>
      </w:pPr>
    </w:p>
    <w:p w14:paraId="69FBBB19" w14:textId="77777777" w:rsidR="004316E4" w:rsidRDefault="004316E4" w:rsidP="004316E4">
      <w:pPr>
        <w:spacing w:after="0"/>
        <w:jc w:val="center"/>
        <w:rPr>
          <w:b/>
          <w:bCs/>
          <w:sz w:val="32"/>
          <w:szCs w:val="28"/>
        </w:rPr>
      </w:pPr>
    </w:p>
    <w:p w14:paraId="79459734" w14:textId="77777777" w:rsidR="004316E4" w:rsidRDefault="004316E4" w:rsidP="004316E4">
      <w:pPr>
        <w:spacing w:after="0"/>
        <w:jc w:val="center"/>
        <w:rPr>
          <w:b/>
          <w:bCs/>
          <w:sz w:val="32"/>
          <w:szCs w:val="28"/>
        </w:rPr>
      </w:pPr>
    </w:p>
    <w:p w14:paraId="7DC6A005" w14:textId="77777777" w:rsidR="004316E4" w:rsidRDefault="004316E4" w:rsidP="004316E4">
      <w:pPr>
        <w:spacing w:after="0"/>
        <w:jc w:val="center"/>
        <w:rPr>
          <w:b/>
          <w:bCs/>
          <w:sz w:val="32"/>
          <w:szCs w:val="28"/>
        </w:rPr>
      </w:pPr>
    </w:p>
    <w:p w14:paraId="47F5E304" w14:textId="367F7EC4" w:rsidR="004316E4" w:rsidRPr="00636929" w:rsidRDefault="004316E4" w:rsidP="004316E4">
      <w:pPr>
        <w:spacing w:after="0"/>
        <w:jc w:val="center"/>
        <w:rPr>
          <w:b/>
          <w:bCs/>
          <w:sz w:val="48"/>
          <w:szCs w:val="44"/>
        </w:rPr>
      </w:pPr>
      <w:r w:rsidRPr="00636929">
        <w:rPr>
          <w:b/>
          <w:bCs/>
          <w:sz w:val="48"/>
          <w:szCs w:val="44"/>
        </w:rPr>
        <w:t xml:space="preserve">ШҮҮХИЙН ШИЙДВЭР ГҮЙЦЭТГЭХ ТУХАЙ ХУУЛЬД </w:t>
      </w:r>
      <w:r w:rsidR="00E46A29">
        <w:rPr>
          <w:b/>
          <w:bCs/>
          <w:sz w:val="48"/>
          <w:szCs w:val="44"/>
        </w:rPr>
        <w:t>ӨӨРЧЛӨЛТ</w:t>
      </w:r>
      <w:r w:rsidRPr="00636929">
        <w:rPr>
          <w:b/>
          <w:bCs/>
          <w:sz w:val="48"/>
          <w:szCs w:val="44"/>
        </w:rPr>
        <w:t xml:space="preserve"> ОРУУЛАХ ТУХАЙ ХУУЛИЙН ТӨСЛИЙН ЗАРДЛЫН ТООЦООНЫ ТАЙЛАН</w:t>
      </w:r>
    </w:p>
    <w:p w14:paraId="3F12EC64" w14:textId="77777777" w:rsidR="004316E4" w:rsidRDefault="004316E4" w:rsidP="004316E4">
      <w:pPr>
        <w:spacing w:after="0"/>
        <w:jc w:val="center"/>
        <w:rPr>
          <w:b/>
          <w:bCs/>
          <w:sz w:val="32"/>
          <w:szCs w:val="28"/>
        </w:rPr>
      </w:pPr>
    </w:p>
    <w:p w14:paraId="54038D4C" w14:textId="77777777" w:rsidR="004316E4" w:rsidRDefault="004316E4" w:rsidP="004316E4">
      <w:pPr>
        <w:spacing w:after="0"/>
        <w:jc w:val="center"/>
        <w:rPr>
          <w:b/>
          <w:bCs/>
          <w:sz w:val="32"/>
          <w:szCs w:val="28"/>
        </w:rPr>
      </w:pPr>
    </w:p>
    <w:p w14:paraId="275075B3" w14:textId="77777777" w:rsidR="004316E4" w:rsidRDefault="004316E4" w:rsidP="004316E4">
      <w:pPr>
        <w:spacing w:after="0"/>
        <w:jc w:val="center"/>
        <w:rPr>
          <w:b/>
          <w:bCs/>
          <w:sz w:val="32"/>
          <w:szCs w:val="28"/>
        </w:rPr>
      </w:pPr>
    </w:p>
    <w:p w14:paraId="54C02CBE" w14:textId="77777777" w:rsidR="004316E4" w:rsidRDefault="004316E4" w:rsidP="004316E4">
      <w:pPr>
        <w:spacing w:after="0"/>
        <w:jc w:val="center"/>
        <w:rPr>
          <w:b/>
          <w:bCs/>
          <w:sz w:val="32"/>
          <w:szCs w:val="28"/>
        </w:rPr>
      </w:pPr>
    </w:p>
    <w:p w14:paraId="6B815142" w14:textId="77777777" w:rsidR="004316E4" w:rsidRDefault="004316E4" w:rsidP="004316E4">
      <w:pPr>
        <w:spacing w:after="0"/>
        <w:jc w:val="center"/>
        <w:rPr>
          <w:b/>
          <w:bCs/>
          <w:sz w:val="32"/>
          <w:szCs w:val="28"/>
        </w:rPr>
      </w:pPr>
    </w:p>
    <w:p w14:paraId="5B1741D1" w14:textId="77777777" w:rsidR="004316E4" w:rsidRDefault="004316E4" w:rsidP="004316E4">
      <w:pPr>
        <w:spacing w:after="0"/>
        <w:jc w:val="center"/>
        <w:rPr>
          <w:b/>
          <w:bCs/>
          <w:sz w:val="32"/>
          <w:szCs w:val="28"/>
        </w:rPr>
      </w:pPr>
    </w:p>
    <w:p w14:paraId="2644DE0C" w14:textId="77777777" w:rsidR="004316E4" w:rsidRDefault="004316E4" w:rsidP="004316E4">
      <w:pPr>
        <w:spacing w:after="0"/>
        <w:jc w:val="center"/>
        <w:rPr>
          <w:b/>
          <w:bCs/>
          <w:sz w:val="32"/>
          <w:szCs w:val="28"/>
        </w:rPr>
      </w:pPr>
    </w:p>
    <w:p w14:paraId="3B073426" w14:textId="77777777" w:rsidR="004316E4" w:rsidRDefault="004316E4" w:rsidP="004316E4">
      <w:pPr>
        <w:spacing w:after="0"/>
        <w:jc w:val="center"/>
        <w:rPr>
          <w:b/>
          <w:bCs/>
          <w:sz w:val="32"/>
          <w:szCs w:val="28"/>
        </w:rPr>
      </w:pPr>
    </w:p>
    <w:p w14:paraId="1E685BB7" w14:textId="77777777" w:rsidR="004316E4" w:rsidRDefault="004316E4" w:rsidP="004316E4">
      <w:pPr>
        <w:spacing w:after="0"/>
        <w:jc w:val="center"/>
        <w:rPr>
          <w:b/>
          <w:bCs/>
          <w:sz w:val="32"/>
          <w:szCs w:val="28"/>
        </w:rPr>
      </w:pPr>
    </w:p>
    <w:p w14:paraId="24934104" w14:textId="77777777" w:rsidR="004316E4" w:rsidRDefault="004316E4" w:rsidP="004316E4">
      <w:pPr>
        <w:spacing w:after="0"/>
        <w:jc w:val="center"/>
        <w:rPr>
          <w:b/>
          <w:bCs/>
          <w:sz w:val="32"/>
          <w:szCs w:val="28"/>
        </w:rPr>
      </w:pPr>
    </w:p>
    <w:p w14:paraId="4031FF82" w14:textId="77777777" w:rsidR="004316E4" w:rsidRDefault="004316E4" w:rsidP="004316E4">
      <w:pPr>
        <w:spacing w:after="0"/>
        <w:jc w:val="center"/>
        <w:rPr>
          <w:b/>
          <w:bCs/>
          <w:sz w:val="32"/>
          <w:szCs w:val="28"/>
        </w:rPr>
      </w:pPr>
    </w:p>
    <w:p w14:paraId="5923FBE3" w14:textId="77777777" w:rsidR="004316E4" w:rsidRDefault="004316E4" w:rsidP="004316E4">
      <w:pPr>
        <w:spacing w:after="0"/>
        <w:jc w:val="center"/>
        <w:rPr>
          <w:b/>
          <w:bCs/>
          <w:sz w:val="32"/>
          <w:szCs w:val="28"/>
        </w:rPr>
      </w:pPr>
    </w:p>
    <w:p w14:paraId="54830F40" w14:textId="77777777" w:rsidR="004316E4" w:rsidRDefault="004316E4" w:rsidP="004316E4">
      <w:pPr>
        <w:spacing w:after="0"/>
        <w:jc w:val="center"/>
        <w:rPr>
          <w:b/>
          <w:bCs/>
          <w:sz w:val="32"/>
          <w:szCs w:val="28"/>
        </w:rPr>
      </w:pPr>
    </w:p>
    <w:p w14:paraId="42ECF7A5" w14:textId="77777777" w:rsidR="004316E4" w:rsidRDefault="004316E4" w:rsidP="004316E4">
      <w:pPr>
        <w:spacing w:after="0"/>
        <w:jc w:val="center"/>
        <w:rPr>
          <w:b/>
          <w:bCs/>
          <w:sz w:val="32"/>
          <w:szCs w:val="28"/>
        </w:rPr>
      </w:pPr>
    </w:p>
    <w:p w14:paraId="17E55647" w14:textId="77777777" w:rsidR="004316E4" w:rsidRDefault="004316E4" w:rsidP="004316E4">
      <w:pPr>
        <w:spacing w:after="0"/>
        <w:jc w:val="center"/>
        <w:rPr>
          <w:b/>
          <w:bCs/>
          <w:sz w:val="32"/>
          <w:szCs w:val="28"/>
        </w:rPr>
      </w:pPr>
    </w:p>
    <w:p w14:paraId="542B9365" w14:textId="77777777" w:rsidR="004316E4" w:rsidRDefault="004316E4" w:rsidP="004316E4">
      <w:pPr>
        <w:spacing w:after="0"/>
        <w:jc w:val="center"/>
        <w:rPr>
          <w:b/>
          <w:bCs/>
          <w:sz w:val="32"/>
          <w:szCs w:val="28"/>
        </w:rPr>
      </w:pPr>
    </w:p>
    <w:p w14:paraId="26C26CF9" w14:textId="77777777" w:rsidR="004316E4" w:rsidRDefault="004316E4" w:rsidP="004316E4">
      <w:pPr>
        <w:spacing w:after="0"/>
        <w:jc w:val="center"/>
        <w:rPr>
          <w:b/>
          <w:bCs/>
          <w:sz w:val="32"/>
          <w:szCs w:val="28"/>
        </w:rPr>
      </w:pPr>
    </w:p>
    <w:p w14:paraId="0BDB59C9" w14:textId="77777777" w:rsidR="004316E4" w:rsidRDefault="004316E4" w:rsidP="004316E4">
      <w:pPr>
        <w:spacing w:after="0"/>
        <w:jc w:val="center"/>
        <w:rPr>
          <w:b/>
          <w:bCs/>
          <w:sz w:val="32"/>
          <w:szCs w:val="28"/>
        </w:rPr>
      </w:pPr>
    </w:p>
    <w:p w14:paraId="791038E0" w14:textId="77777777" w:rsidR="004316E4" w:rsidRDefault="004316E4" w:rsidP="004316E4">
      <w:pPr>
        <w:spacing w:after="0"/>
        <w:jc w:val="center"/>
      </w:pPr>
      <w:r>
        <w:t>Улаанбаатар хот</w:t>
      </w:r>
    </w:p>
    <w:p w14:paraId="7E62E6CD" w14:textId="3E8D7D75" w:rsidR="004316E4" w:rsidRDefault="004316E4" w:rsidP="004316E4">
      <w:pPr>
        <w:spacing w:after="0"/>
        <w:jc w:val="center"/>
        <w:rPr>
          <w:lang w:val="en-US"/>
        </w:rPr>
      </w:pPr>
      <w:r>
        <w:t>202</w:t>
      </w:r>
      <w:r w:rsidR="00060DC6">
        <w:t>2</w:t>
      </w:r>
      <w:r>
        <w:t xml:space="preserve"> он</w:t>
      </w:r>
    </w:p>
    <w:p w14:paraId="4F5B34E6" w14:textId="77777777" w:rsidR="005D2E9F" w:rsidRDefault="004316E4" w:rsidP="00575821">
      <w:pPr>
        <w:spacing w:after="0" w:line="240" w:lineRule="auto"/>
        <w:jc w:val="center"/>
        <w:rPr>
          <w:b/>
          <w:bCs/>
        </w:rPr>
      </w:pPr>
      <w:r>
        <w:rPr>
          <w:b/>
          <w:bCs/>
        </w:rPr>
        <w:lastRenderedPageBreak/>
        <w:t xml:space="preserve">ШҮҮХИЙН ШИЙДВЭР ГҮЙЦЭТГЭХ ТУХАЙ ХУУЛЬД ӨӨРЧЛӨЛТ </w:t>
      </w:r>
    </w:p>
    <w:p w14:paraId="18885B97" w14:textId="77777777" w:rsidR="00575821" w:rsidRDefault="004316E4" w:rsidP="00575821">
      <w:pPr>
        <w:spacing w:after="0" w:line="240" w:lineRule="auto"/>
        <w:jc w:val="center"/>
        <w:rPr>
          <w:b/>
          <w:bCs/>
        </w:rPr>
      </w:pPr>
      <w:r>
        <w:rPr>
          <w:b/>
          <w:bCs/>
        </w:rPr>
        <w:t>ОРУУЛАХ ТУХАЙ ХУУЛИЙН ТӨСӨЛД</w:t>
      </w:r>
      <w:r w:rsidR="00575821">
        <w:rPr>
          <w:b/>
          <w:bCs/>
        </w:rPr>
        <w:t xml:space="preserve"> </w:t>
      </w:r>
      <w:r>
        <w:rPr>
          <w:b/>
          <w:bCs/>
        </w:rPr>
        <w:t xml:space="preserve">ХИЙСЭН </w:t>
      </w:r>
    </w:p>
    <w:p w14:paraId="6C1B87A3" w14:textId="2E6CA1CF" w:rsidR="004316E4" w:rsidRDefault="004316E4" w:rsidP="00575821">
      <w:pPr>
        <w:spacing w:after="0" w:line="240" w:lineRule="auto"/>
        <w:jc w:val="center"/>
        <w:rPr>
          <w:b/>
          <w:bCs/>
        </w:rPr>
      </w:pPr>
      <w:r>
        <w:rPr>
          <w:b/>
          <w:bCs/>
        </w:rPr>
        <w:t xml:space="preserve">ЗАРДЛЫН ТООЦООНЫ ТАЙЛАН </w:t>
      </w:r>
    </w:p>
    <w:p w14:paraId="772F762B" w14:textId="77777777" w:rsidR="004316E4" w:rsidRDefault="004316E4" w:rsidP="004316E4">
      <w:pPr>
        <w:spacing w:after="0"/>
        <w:jc w:val="center"/>
        <w:rPr>
          <w:b/>
          <w:bCs/>
        </w:rPr>
      </w:pPr>
    </w:p>
    <w:p w14:paraId="72D5367F" w14:textId="40ADD6EF" w:rsidR="004316E4" w:rsidRDefault="004316E4" w:rsidP="004316E4">
      <w:pPr>
        <w:jc w:val="both"/>
      </w:pPr>
      <w:r>
        <w:tab/>
        <w:t xml:space="preserve">Шүүхийн шийдвэр гүйцэтгэх тухай хуульд </w:t>
      </w:r>
      <w:r w:rsidR="00575821">
        <w:t>өөрчлөлт</w:t>
      </w:r>
      <w:r>
        <w:t xml:space="preserve"> оруулах тухай хуулийн төслийг хэрэгжүүлэхтэй холбогдон гарах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гэх/-ийн дагуу тооцлоо.</w:t>
      </w:r>
    </w:p>
    <w:p w14:paraId="78988F1C" w14:textId="15985F5A" w:rsidR="004316E4" w:rsidRDefault="004316E4" w:rsidP="004316E4">
      <w:pPr>
        <w:jc w:val="both"/>
      </w:pPr>
      <w:r>
        <w:tab/>
        <w:t xml:space="preserve">Шүүхийн шийдвэр гүйцэтгэх тухай хуульд </w:t>
      </w:r>
      <w:r w:rsidR="00575821">
        <w:t>өөрчлөлт</w:t>
      </w:r>
      <w:r>
        <w:t xml:space="preserve"> оруулах тухай хуулийн төслийг хэрэгжүүлэхтэй холбогдон гарах зардлын тооцоог аргачлалын дагуу тооцохын зорилго нь иргэн, хуулийн этгээд, төрийн байгууллагад үүсэх зардлын ачааллыг тооцож, цаашид гарах ачааллыг багасгах санал боловсруулахад энэхүү судалгааны зорилго оршино. </w:t>
      </w:r>
    </w:p>
    <w:p w14:paraId="0FB71172" w14:textId="77777777" w:rsidR="004316E4" w:rsidRDefault="004316E4" w:rsidP="004316E4">
      <w:pPr>
        <w:jc w:val="both"/>
      </w:pPr>
      <w:r>
        <w:tab/>
        <w:t>Зардалд тооцсон субьект:</w:t>
      </w:r>
    </w:p>
    <w:p w14:paraId="7D250805" w14:textId="60B67DA3" w:rsidR="004316E4" w:rsidRDefault="004316E4" w:rsidP="004316E4">
      <w:pPr>
        <w:jc w:val="both"/>
      </w:pPr>
      <w:r>
        <w:tab/>
        <w:t xml:space="preserve">- Шүүхийн шийдвэр гүйцэтгэх тухай хуульд </w:t>
      </w:r>
      <w:r w:rsidR="00575821">
        <w:t>өөрчлөлт</w:t>
      </w:r>
      <w:r>
        <w:t xml:space="preserve"> оруулах тухай хуулийн төслийг хэрэгжүүлэхтэй холбогдон төсөвт тусгагдах зардал</w:t>
      </w:r>
      <w:r>
        <w:rPr>
          <w:lang w:val="en-US"/>
        </w:rPr>
        <w:t>;</w:t>
      </w:r>
    </w:p>
    <w:p w14:paraId="10B19E35" w14:textId="77777777" w:rsidR="004316E4" w:rsidRDefault="004316E4" w:rsidP="004316E4">
      <w:pPr>
        <w:jc w:val="both"/>
      </w:pPr>
      <w:r>
        <w:tab/>
        <w:t>Хууль тогтоомжийг хэрэгжүүлэхтэй холбогдон гарах зардлыг тооцоход дор дурдсан нийтлэг зарчмыг баримтлан ажилласан.Үүнд:</w:t>
      </w:r>
    </w:p>
    <w:p w14:paraId="090F0A6F" w14:textId="77777777" w:rsidR="004316E4" w:rsidRDefault="004316E4" w:rsidP="004316E4">
      <w:pPr>
        <w:jc w:val="both"/>
      </w:pPr>
      <w:r>
        <w:tab/>
        <w:t>-Төрийн байгууллагын гүйцэтгэх үүргийг оновчтой тодорхойлох</w:t>
      </w:r>
      <w:r>
        <w:rPr>
          <w:lang w:val="en-US"/>
        </w:rPr>
        <w:t>;</w:t>
      </w:r>
    </w:p>
    <w:p w14:paraId="210FFA20" w14:textId="77777777" w:rsidR="004316E4" w:rsidRDefault="004316E4" w:rsidP="004316E4">
      <w:pPr>
        <w:jc w:val="both"/>
      </w:pPr>
      <w:r>
        <w:tab/>
        <w:t>- Бодит тоо баримт, мэдээлэлд тулгуурлах</w:t>
      </w:r>
      <w:r>
        <w:rPr>
          <w:lang w:val="en-US"/>
        </w:rPr>
        <w:t>;</w:t>
      </w:r>
    </w:p>
    <w:p w14:paraId="7CFB6122" w14:textId="77777777" w:rsidR="004316E4" w:rsidRDefault="004316E4" w:rsidP="004316E4">
      <w:pPr>
        <w:spacing w:after="0"/>
        <w:jc w:val="both"/>
      </w:pPr>
      <w:r>
        <w:tab/>
        <w:t>- Аргачлалд заасан тооцоо хийх үе шатыг баримтлах.</w:t>
      </w:r>
    </w:p>
    <w:p w14:paraId="52CA4871" w14:textId="77777777" w:rsidR="004316E4" w:rsidRDefault="004316E4" w:rsidP="004316E4">
      <w:pPr>
        <w:spacing w:after="0"/>
        <w:jc w:val="both"/>
      </w:pPr>
    </w:p>
    <w:p w14:paraId="3549F0E4" w14:textId="66345F02" w:rsidR="004316E4" w:rsidRDefault="004316E4" w:rsidP="004316E4">
      <w:pPr>
        <w:jc w:val="both"/>
        <w:rPr>
          <w:b/>
          <w:bCs/>
        </w:rPr>
      </w:pPr>
      <w:r>
        <w:tab/>
      </w:r>
      <w:r w:rsidRPr="00234DD1">
        <w:rPr>
          <w:b/>
          <w:bCs/>
        </w:rPr>
        <w:t xml:space="preserve">Шүүхийн шийдвэр гүйцэтгэх тухай хуульд </w:t>
      </w:r>
      <w:r w:rsidR="00575821">
        <w:rPr>
          <w:b/>
          <w:bCs/>
        </w:rPr>
        <w:t>өөрчлөлт</w:t>
      </w:r>
      <w:r w:rsidRPr="00234DD1">
        <w:rPr>
          <w:b/>
          <w:bCs/>
        </w:rPr>
        <w:t xml:space="preserve"> оруулах тухай хуулийн төсөлтэй холбогдуулан төрийн байгууллага буюу улсын төсөвт үүсэх зардал</w:t>
      </w:r>
    </w:p>
    <w:p w14:paraId="70AB2C7F" w14:textId="4ACCFDEF" w:rsidR="004316E4" w:rsidRDefault="004316E4" w:rsidP="004316E4">
      <w:pPr>
        <w:spacing w:after="0"/>
        <w:jc w:val="both"/>
      </w:pPr>
      <w:r>
        <w:tab/>
        <w:t xml:space="preserve">Хуулийн төсөл нь </w:t>
      </w:r>
      <w:r w:rsidR="00D128B1">
        <w:t>ш</w:t>
      </w:r>
      <w:r>
        <w:t>үүхийн шийдвэр гүйцэтгэх байгууллагын үйл ажиллагаатай холбоотой байх тул тус байгууллагын зардлыг гаргаж, улсын төсөвт үүсэх зардлыг тооцсон.</w:t>
      </w:r>
    </w:p>
    <w:p w14:paraId="71D703E3" w14:textId="4830194C" w:rsidR="00B3706C" w:rsidRDefault="00B3706C" w:rsidP="00B3706C">
      <w:pPr>
        <w:pStyle w:val="NormalWeb"/>
        <w:spacing w:line="276" w:lineRule="auto"/>
        <w:ind w:firstLine="720"/>
        <w:jc w:val="both"/>
        <w:rPr>
          <w:rFonts w:ascii="Arial" w:hAnsi="Arial" w:cs="Arial"/>
          <w:bCs/>
          <w:lang w:val="mn-MN"/>
        </w:rPr>
      </w:pPr>
      <w:r w:rsidRPr="008C45FA">
        <w:rPr>
          <w:rFonts w:ascii="Arial" w:hAnsi="Arial" w:cs="Arial"/>
          <w:bCs/>
          <w:lang w:val="mn-MN"/>
        </w:rPr>
        <w:t>Шүүхийн шийдвэр гүй</w:t>
      </w:r>
      <w:r>
        <w:rPr>
          <w:rFonts w:ascii="Arial" w:hAnsi="Arial" w:cs="Arial"/>
          <w:bCs/>
          <w:lang w:val="mn-MN"/>
        </w:rPr>
        <w:t xml:space="preserve">цэтгэх тухай хууль /2002 он/-аар </w:t>
      </w:r>
      <w:r w:rsidRPr="008C45FA">
        <w:rPr>
          <w:rFonts w:ascii="Arial" w:hAnsi="Arial" w:cs="Arial"/>
          <w:bCs/>
          <w:lang w:val="mn-MN"/>
        </w:rPr>
        <w:t>шийдвэр гүйцэтгэгчийн албан тушаалыг энгийн</w:t>
      </w:r>
      <w:r>
        <w:rPr>
          <w:rFonts w:ascii="Arial" w:hAnsi="Arial" w:cs="Arial"/>
          <w:bCs/>
          <w:lang w:val="mn-MN"/>
        </w:rPr>
        <w:t xml:space="preserve"> болгож, урамшуулал олгож байсан бөгөөд </w:t>
      </w:r>
      <w:r w:rsidRPr="008C45FA">
        <w:rPr>
          <w:rFonts w:ascii="Arial" w:hAnsi="Arial" w:cs="Arial"/>
          <w:bCs/>
          <w:lang w:val="mn-MN"/>
        </w:rPr>
        <w:t xml:space="preserve">2017 онд шинэчлэн батлагдсан Шүүхийн шийдвэр гүйцэтгэх тухай хуулийг дагаж мөрдөх журмын тухай хуулийн </w:t>
      </w:r>
      <w:r w:rsidRPr="008C45FA">
        <w:rPr>
          <w:rFonts w:ascii="Arial" w:hAnsi="Arial" w:cs="Arial"/>
          <w:bCs/>
        </w:rPr>
        <w:t xml:space="preserve">4 </w:t>
      </w:r>
      <w:r w:rsidRPr="008C45FA">
        <w:rPr>
          <w:rFonts w:ascii="Arial" w:hAnsi="Arial" w:cs="Arial"/>
          <w:bCs/>
          <w:lang w:val="mn-MN"/>
        </w:rPr>
        <w:t>дүгээр зүйлийн дагуу Шүүхийн шийдвэр гүйцэтгэх ерөнхий газрын даргын 2018 оны 01 дүгээр сарын 09-ний өдрийн Б/38 дугаар тушаалаар шийдвэр гүйцэтгэгч нарт шинээр болон урьд хэрэглэж байсан цэргийн цолыг сэргээн олгосон</w:t>
      </w:r>
      <w:r w:rsidR="00D128B1">
        <w:rPr>
          <w:rFonts w:ascii="Arial" w:hAnsi="Arial" w:cs="Arial"/>
          <w:bCs/>
          <w:lang w:val="mn-MN"/>
        </w:rPr>
        <w:t xml:space="preserve"> байна</w:t>
      </w:r>
      <w:r w:rsidRPr="008C45FA">
        <w:rPr>
          <w:rFonts w:ascii="Arial" w:hAnsi="Arial" w:cs="Arial"/>
          <w:bCs/>
          <w:lang w:val="mn-MN"/>
        </w:rPr>
        <w:t>.</w:t>
      </w:r>
    </w:p>
    <w:p w14:paraId="60BD1020" w14:textId="3BB89E14" w:rsidR="00635E44" w:rsidRPr="008C45FA" w:rsidRDefault="00D128B1" w:rsidP="00635E44">
      <w:pPr>
        <w:ind w:firstLine="720"/>
        <w:jc w:val="both"/>
        <w:rPr>
          <w:rFonts w:cs="Arial"/>
          <w:bCs/>
          <w:szCs w:val="24"/>
        </w:rPr>
      </w:pPr>
      <w:r w:rsidRPr="00D128B1">
        <w:rPr>
          <w:rStyle w:val="Strong"/>
          <w:rFonts w:cs="Arial"/>
          <w:b w:val="0"/>
          <w:bCs w:val="0"/>
          <w:szCs w:val="24"/>
        </w:rPr>
        <w:t xml:space="preserve">Улсын хэмжээнд 244 шийдвэр гүйцэтгэгч, тэдгээрийн үйл ажиллагаанд хяналт тавьж, мэргэжлийн удирдлагаар хангах чиг үүргийг 47 ахлах шийдвэр гүйцэтгэгч хэрэгжүүлж </w:t>
      </w:r>
      <w:r w:rsidR="00635E44" w:rsidRPr="00635E44">
        <w:rPr>
          <w:rFonts w:cs="Arial"/>
          <w:bCs/>
          <w:szCs w:val="24"/>
        </w:rPr>
        <w:t>байна.</w:t>
      </w:r>
      <w:r w:rsidR="00635E44" w:rsidRPr="00635E44">
        <w:rPr>
          <w:rFonts w:cs="Arial"/>
          <w:b/>
          <w:bCs/>
          <w:szCs w:val="24"/>
        </w:rPr>
        <w:t xml:space="preserve"> </w:t>
      </w:r>
    </w:p>
    <w:p w14:paraId="502094C9" w14:textId="77777777" w:rsidR="00B3706C" w:rsidRPr="008C45FA" w:rsidRDefault="00B3706C" w:rsidP="00B3706C">
      <w:pPr>
        <w:pStyle w:val="NormalWeb"/>
        <w:spacing w:before="0" w:beforeAutospacing="0" w:line="276" w:lineRule="auto"/>
        <w:ind w:firstLine="720"/>
        <w:jc w:val="both"/>
        <w:rPr>
          <w:rFonts w:ascii="Arial" w:hAnsi="Arial" w:cs="Arial"/>
          <w:bCs/>
          <w:lang w:val="mn-MN"/>
        </w:rPr>
      </w:pPr>
      <w:r w:rsidRPr="008C45FA">
        <w:rPr>
          <w:rFonts w:ascii="Arial" w:hAnsi="Arial" w:cs="Arial"/>
          <w:bCs/>
          <w:lang w:val="mn-MN"/>
        </w:rPr>
        <w:t xml:space="preserve">Цэргийн албан хаагчийн тэтгэвэр, тэтгэмжийн тухай хуулийн 6 дугаар зүйлийн </w:t>
      </w:r>
      <w:r w:rsidRPr="008C45FA">
        <w:rPr>
          <w:rFonts w:ascii="Arial" w:hAnsi="Arial" w:cs="Arial"/>
          <w:bCs/>
        </w:rPr>
        <w:t>1</w:t>
      </w:r>
      <w:r w:rsidRPr="008C45FA">
        <w:rPr>
          <w:rFonts w:ascii="Arial" w:hAnsi="Arial" w:cs="Arial"/>
          <w:bCs/>
          <w:lang w:val="mn-MN"/>
        </w:rPr>
        <w:t xml:space="preserve"> дэх хэсэгт “</w:t>
      </w:r>
      <w:proofErr w:type="spellStart"/>
      <w:r w:rsidRPr="008C45FA">
        <w:rPr>
          <w:rFonts w:ascii="Arial" w:hAnsi="Arial" w:cs="Arial"/>
          <w:bCs/>
        </w:rPr>
        <w:t>Цэргийн</w:t>
      </w:r>
      <w:proofErr w:type="spellEnd"/>
      <w:r w:rsidRPr="008C45FA">
        <w:rPr>
          <w:rFonts w:ascii="Arial" w:hAnsi="Arial" w:cs="Arial"/>
          <w:bCs/>
        </w:rPr>
        <w:t xml:space="preserve"> </w:t>
      </w:r>
      <w:proofErr w:type="spellStart"/>
      <w:r w:rsidRPr="008C45FA">
        <w:rPr>
          <w:rFonts w:ascii="Arial" w:hAnsi="Arial" w:cs="Arial"/>
          <w:bCs/>
        </w:rPr>
        <w:t>тэтгэвэр</w:t>
      </w:r>
      <w:proofErr w:type="spellEnd"/>
      <w:r w:rsidRPr="008C45FA">
        <w:rPr>
          <w:rFonts w:ascii="Arial" w:hAnsi="Arial" w:cs="Arial"/>
          <w:bCs/>
        </w:rPr>
        <w:t xml:space="preserve">, </w:t>
      </w:r>
      <w:proofErr w:type="spellStart"/>
      <w:r w:rsidRPr="008C45FA">
        <w:rPr>
          <w:rFonts w:ascii="Arial" w:hAnsi="Arial" w:cs="Arial"/>
          <w:bCs/>
        </w:rPr>
        <w:t>тэтгэмж</w:t>
      </w:r>
      <w:proofErr w:type="spellEnd"/>
      <w:r w:rsidRPr="008C45FA">
        <w:rPr>
          <w:rFonts w:ascii="Arial" w:hAnsi="Arial" w:cs="Arial"/>
          <w:bCs/>
        </w:rPr>
        <w:t xml:space="preserve"> </w:t>
      </w:r>
      <w:proofErr w:type="spellStart"/>
      <w:r w:rsidRPr="008C45FA">
        <w:rPr>
          <w:rFonts w:ascii="Arial" w:hAnsi="Arial" w:cs="Arial"/>
          <w:bCs/>
        </w:rPr>
        <w:t>тогтооход</w:t>
      </w:r>
      <w:proofErr w:type="spellEnd"/>
      <w:r w:rsidRPr="008C45FA">
        <w:rPr>
          <w:rFonts w:ascii="Arial" w:hAnsi="Arial" w:cs="Arial"/>
          <w:bCs/>
        </w:rPr>
        <w:t xml:space="preserve"> </w:t>
      </w:r>
      <w:proofErr w:type="spellStart"/>
      <w:r w:rsidRPr="008C45FA">
        <w:rPr>
          <w:rFonts w:ascii="Arial" w:hAnsi="Arial" w:cs="Arial"/>
          <w:bCs/>
        </w:rPr>
        <w:t>баримтлах</w:t>
      </w:r>
      <w:proofErr w:type="spellEnd"/>
      <w:r w:rsidRPr="008C45FA">
        <w:rPr>
          <w:rFonts w:ascii="Arial" w:hAnsi="Arial" w:cs="Arial"/>
          <w:bCs/>
        </w:rPr>
        <w:t xml:space="preserve"> </w:t>
      </w:r>
      <w:proofErr w:type="spellStart"/>
      <w:r w:rsidRPr="008C45FA">
        <w:rPr>
          <w:rFonts w:ascii="Arial" w:hAnsi="Arial" w:cs="Arial"/>
          <w:bCs/>
        </w:rPr>
        <w:t>хугацаанд</w:t>
      </w:r>
      <w:proofErr w:type="spellEnd"/>
      <w:r w:rsidRPr="008C45FA">
        <w:rPr>
          <w:rFonts w:ascii="Arial" w:hAnsi="Arial" w:cs="Arial"/>
          <w:bCs/>
        </w:rPr>
        <w:t xml:space="preserve"> </w:t>
      </w:r>
      <w:proofErr w:type="spellStart"/>
      <w:r w:rsidRPr="008C45FA">
        <w:rPr>
          <w:rFonts w:ascii="Arial" w:hAnsi="Arial" w:cs="Arial"/>
          <w:bCs/>
        </w:rPr>
        <w:t>цэргийн</w:t>
      </w:r>
      <w:proofErr w:type="spellEnd"/>
      <w:r w:rsidRPr="008C45FA">
        <w:rPr>
          <w:rFonts w:ascii="Arial" w:hAnsi="Arial" w:cs="Arial"/>
          <w:bCs/>
        </w:rPr>
        <w:t xml:space="preserve"> </w:t>
      </w:r>
      <w:proofErr w:type="spellStart"/>
      <w:r w:rsidRPr="008C45FA">
        <w:rPr>
          <w:rFonts w:ascii="Arial" w:hAnsi="Arial" w:cs="Arial"/>
          <w:bCs/>
        </w:rPr>
        <w:t>жинхэнэ</w:t>
      </w:r>
      <w:proofErr w:type="spellEnd"/>
      <w:r w:rsidRPr="008C45FA">
        <w:rPr>
          <w:rFonts w:ascii="Arial" w:hAnsi="Arial" w:cs="Arial"/>
          <w:bCs/>
        </w:rPr>
        <w:t xml:space="preserve"> </w:t>
      </w:r>
      <w:proofErr w:type="spellStart"/>
      <w:r w:rsidRPr="008C45FA">
        <w:rPr>
          <w:rFonts w:ascii="Arial" w:hAnsi="Arial" w:cs="Arial"/>
          <w:bCs/>
        </w:rPr>
        <w:t>алба</w:t>
      </w:r>
      <w:proofErr w:type="spellEnd"/>
      <w:r w:rsidRPr="008C45FA">
        <w:rPr>
          <w:rFonts w:ascii="Arial" w:hAnsi="Arial" w:cs="Arial"/>
          <w:bCs/>
        </w:rPr>
        <w:t xml:space="preserve"> </w:t>
      </w:r>
      <w:proofErr w:type="spellStart"/>
      <w:r w:rsidRPr="008C45FA">
        <w:rPr>
          <w:rFonts w:ascii="Arial" w:hAnsi="Arial" w:cs="Arial"/>
          <w:bCs/>
        </w:rPr>
        <w:t>болон</w:t>
      </w:r>
      <w:proofErr w:type="spellEnd"/>
      <w:r w:rsidRPr="008C45FA">
        <w:rPr>
          <w:rFonts w:ascii="Arial" w:hAnsi="Arial" w:cs="Arial"/>
          <w:bCs/>
        </w:rPr>
        <w:t xml:space="preserve"> </w:t>
      </w:r>
      <w:r w:rsidRPr="008C45FA">
        <w:rPr>
          <w:rFonts w:ascii="Arial" w:hAnsi="Arial" w:cs="Arial"/>
          <w:bCs/>
          <w:lang w:val="mn-MN"/>
        </w:rPr>
        <w:t>...</w:t>
      </w:r>
      <w:r w:rsidRPr="008C45FA">
        <w:rPr>
          <w:rFonts w:ascii="Arial" w:hAnsi="Arial" w:cs="Arial"/>
          <w:bCs/>
        </w:rPr>
        <w:t xml:space="preserve"> </w:t>
      </w:r>
      <w:proofErr w:type="spellStart"/>
      <w:r w:rsidRPr="008C45FA">
        <w:rPr>
          <w:rFonts w:ascii="Arial" w:hAnsi="Arial" w:cs="Arial"/>
          <w:bCs/>
        </w:rPr>
        <w:t>шүүхийн</w:t>
      </w:r>
      <w:proofErr w:type="spellEnd"/>
      <w:r w:rsidRPr="008C45FA">
        <w:rPr>
          <w:rFonts w:ascii="Arial" w:hAnsi="Arial" w:cs="Arial"/>
          <w:bCs/>
        </w:rPr>
        <w:t xml:space="preserve"> </w:t>
      </w:r>
      <w:proofErr w:type="spellStart"/>
      <w:r w:rsidRPr="008C45FA">
        <w:rPr>
          <w:rFonts w:ascii="Arial" w:hAnsi="Arial" w:cs="Arial"/>
          <w:bCs/>
        </w:rPr>
        <w:t>шийдвэр</w:t>
      </w:r>
      <w:proofErr w:type="spellEnd"/>
      <w:r w:rsidRPr="008C45FA">
        <w:rPr>
          <w:rFonts w:ascii="Arial" w:hAnsi="Arial" w:cs="Arial"/>
          <w:bCs/>
        </w:rPr>
        <w:t xml:space="preserve"> </w:t>
      </w:r>
      <w:proofErr w:type="spellStart"/>
      <w:r w:rsidRPr="008C45FA">
        <w:rPr>
          <w:rFonts w:ascii="Arial" w:hAnsi="Arial" w:cs="Arial"/>
          <w:bCs/>
        </w:rPr>
        <w:t>гүйцэтгэх</w:t>
      </w:r>
      <w:proofErr w:type="spellEnd"/>
      <w:r w:rsidRPr="008C45FA">
        <w:rPr>
          <w:rFonts w:ascii="Arial" w:hAnsi="Arial" w:cs="Arial"/>
          <w:bCs/>
        </w:rPr>
        <w:t xml:space="preserve"> </w:t>
      </w:r>
      <w:proofErr w:type="spellStart"/>
      <w:r w:rsidRPr="008C45FA">
        <w:rPr>
          <w:rFonts w:ascii="Arial" w:hAnsi="Arial" w:cs="Arial"/>
          <w:bCs/>
        </w:rPr>
        <w:t>байгууллагад</w:t>
      </w:r>
      <w:proofErr w:type="spellEnd"/>
      <w:r w:rsidRPr="008C45FA">
        <w:rPr>
          <w:rFonts w:ascii="Arial" w:hAnsi="Arial" w:cs="Arial"/>
          <w:bCs/>
        </w:rPr>
        <w:t xml:space="preserve"> </w:t>
      </w:r>
      <w:proofErr w:type="spellStart"/>
      <w:r w:rsidRPr="008C45FA">
        <w:rPr>
          <w:rFonts w:ascii="Arial" w:hAnsi="Arial" w:cs="Arial"/>
          <w:bCs/>
        </w:rPr>
        <w:t>алба</w:t>
      </w:r>
      <w:proofErr w:type="spellEnd"/>
      <w:r w:rsidRPr="008C45FA">
        <w:rPr>
          <w:rFonts w:ascii="Arial" w:hAnsi="Arial" w:cs="Arial"/>
          <w:bCs/>
        </w:rPr>
        <w:t xml:space="preserve"> </w:t>
      </w:r>
      <w:proofErr w:type="spellStart"/>
      <w:r w:rsidRPr="008C45FA">
        <w:rPr>
          <w:rFonts w:ascii="Arial" w:hAnsi="Arial" w:cs="Arial"/>
          <w:bCs/>
        </w:rPr>
        <w:t>хаасан</w:t>
      </w:r>
      <w:proofErr w:type="spellEnd"/>
      <w:r w:rsidRPr="008C45FA">
        <w:rPr>
          <w:rFonts w:ascii="Arial" w:hAnsi="Arial" w:cs="Arial"/>
          <w:bCs/>
        </w:rPr>
        <w:t xml:space="preserve"> </w:t>
      </w:r>
      <w:proofErr w:type="spellStart"/>
      <w:r w:rsidRPr="008C45FA">
        <w:rPr>
          <w:rFonts w:ascii="Arial" w:hAnsi="Arial" w:cs="Arial"/>
          <w:bCs/>
        </w:rPr>
        <w:t>нийт</w:t>
      </w:r>
      <w:proofErr w:type="spellEnd"/>
      <w:r w:rsidRPr="008C45FA">
        <w:rPr>
          <w:rFonts w:ascii="Arial" w:hAnsi="Arial" w:cs="Arial"/>
          <w:bCs/>
        </w:rPr>
        <w:t xml:space="preserve"> </w:t>
      </w:r>
      <w:proofErr w:type="spellStart"/>
      <w:r w:rsidRPr="008C45FA">
        <w:rPr>
          <w:rFonts w:ascii="Arial" w:hAnsi="Arial" w:cs="Arial"/>
          <w:bCs/>
        </w:rPr>
        <w:t>хугацааг</w:t>
      </w:r>
      <w:proofErr w:type="spellEnd"/>
      <w:r w:rsidRPr="008C45FA">
        <w:rPr>
          <w:rFonts w:ascii="Arial" w:hAnsi="Arial" w:cs="Arial"/>
          <w:bCs/>
        </w:rPr>
        <w:t xml:space="preserve"> </w:t>
      </w:r>
      <w:proofErr w:type="spellStart"/>
      <w:r w:rsidRPr="008C45FA">
        <w:rPr>
          <w:rFonts w:ascii="Arial" w:hAnsi="Arial" w:cs="Arial"/>
          <w:bCs/>
        </w:rPr>
        <w:t>тооцно</w:t>
      </w:r>
      <w:proofErr w:type="spellEnd"/>
      <w:r w:rsidRPr="008C45FA">
        <w:rPr>
          <w:rFonts w:ascii="Arial" w:hAnsi="Arial" w:cs="Arial"/>
          <w:bCs/>
        </w:rPr>
        <w:t>.</w:t>
      </w:r>
      <w:r w:rsidRPr="008C45FA">
        <w:rPr>
          <w:rFonts w:ascii="Arial" w:hAnsi="Arial" w:cs="Arial"/>
          <w:bCs/>
          <w:lang w:val="mn-MN"/>
        </w:rPr>
        <w:t xml:space="preserve">” гэж заасан бөгөөд цэргийн алба хаах насны дээд хязгаарт хүрсэн цэргийн алба хаагч цэргийн албанд 10-аас доошгүй жил ажилласан бол цэргийн хувь </w:t>
      </w:r>
      <w:r w:rsidRPr="008C45FA">
        <w:rPr>
          <w:rFonts w:ascii="Arial" w:hAnsi="Arial" w:cs="Arial"/>
          <w:bCs/>
          <w:lang w:val="mn-MN"/>
        </w:rPr>
        <w:lastRenderedPageBreak/>
        <w:t>тэнцүүлсэн тэтгэвэр, харин 25-аас доошгүй жил ажилласан бол нас харгалзахгүйгээр цэргийн бүрэн тэтгэвэр тогтоолгох харилцааг зохицуулж байна.</w:t>
      </w:r>
    </w:p>
    <w:p w14:paraId="0CF8B1D9" w14:textId="599D8345" w:rsidR="00B3706C" w:rsidRPr="008C45FA" w:rsidRDefault="00B3706C" w:rsidP="00B3706C">
      <w:pPr>
        <w:ind w:firstLine="720"/>
        <w:jc w:val="both"/>
        <w:rPr>
          <w:rFonts w:cs="Arial"/>
          <w:bCs/>
          <w:color w:val="000000"/>
          <w:szCs w:val="24"/>
        </w:rPr>
      </w:pPr>
      <w:r w:rsidRPr="008C45FA">
        <w:rPr>
          <w:rFonts w:cs="Arial"/>
          <w:bCs/>
          <w:color w:val="000000"/>
          <w:szCs w:val="24"/>
        </w:rPr>
        <w:t>Шийдвэр гүйцэтгэгч нь Шүүхийн шийдвэр гүйцэтгэх байгууллагад тасралтгүй ажилласан боловч эрх зүйн зохицуулалт</w:t>
      </w:r>
      <w:r w:rsidR="00BA6723">
        <w:rPr>
          <w:rFonts w:cs="Arial"/>
          <w:bCs/>
          <w:color w:val="000000"/>
          <w:szCs w:val="24"/>
        </w:rPr>
        <w:t>ын өөрчлөлтөөс хамаарч 2002-2017</w:t>
      </w:r>
      <w:r w:rsidR="00D128B1">
        <w:rPr>
          <w:rFonts w:cs="Arial"/>
          <w:bCs/>
          <w:color w:val="000000"/>
          <w:szCs w:val="24"/>
        </w:rPr>
        <w:t xml:space="preserve"> </w:t>
      </w:r>
      <w:r w:rsidRPr="008C45FA">
        <w:rPr>
          <w:rFonts w:cs="Arial"/>
          <w:bCs/>
          <w:color w:val="000000"/>
          <w:szCs w:val="24"/>
        </w:rPr>
        <w:t xml:space="preserve">онд ажилласан хугацааг цэргийн алба хаасан хугацаанд оруулан тооцох хууль, эрх зүйн зохицуулалт байхгүйгээс тэдний эрх зүйн байдалд сөргөөр нөлөөлж байна. </w:t>
      </w:r>
    </w:p>
    <w:p w14:paraId="3BCB889B" w14:textId="77777777" w:rsidR="00B3706C" w:rsidRPr="008C45FA" w:rsidRDefault="00B3706C" w:rsidP="00B3706C">
      <w:pPr>
        <w:ind w:firstLine="720"/>
        <w:jc w:val="both"/>
        <w:rPr>
          <w:rFonts w:cs="Arial"/>
          <w:bCs/>
          <w:szCs w:val="24"/>
        </w:rPr>
      </w:pPr>
      <w:r w:rsidRPr="008C45FA">
        <w:rPr>
          <w:rFonts w:cs="Arial"/>
          <w:bCs/>
          <w:szCs w:val="24"/>
        </w:rPr>
        <w:t xml:space="preserve">Мөн хуульд заасан тэтгэвэр тогтоолгох насны дээд хязгаарт хүрсэн шийдвэр гүйцэтгэгч нар 10-аас дээш жил цэргийн цолгүй энгийнээр ажилласан тул цэргийн алба хаасан хугацааны бүрэн тэтгэвэрт гарах боломжгүй </w:t>
      </w:r>
      <w:r>
        <w:rPr>
          <w:rFonts w:cs="Arial"/>
          <w:bCs/>
          <w:szCs w:val="24"/>
        </w:rPr>
        <w:t xml:space="preserve">нөхцөл байдал үүсээд </w:t>
      </w:r>
      <w:r w:rsidRPr="008C45FA">
        <w:rPr>
          <w:rFonts w:cs="Arial"/>
          <w:bCs/>
          <w:szCs w:val="24"/>
        </w:rPr>
        <w:t>байна.</w:t>
      </w:r>
    </w:p>
    <w:p w14:paraId="0A4473AF" w14:textId="77777777" w:rsidR="004316E4" w:rsidRDefault="004316E4" w:rsidP="00B3706C">
      <w:pPr>
        <w:spacing w:before="240" w:after="0" w:line="276" w:lineRule="auto"/>
        <w:jc w:val="both"/>
        <w:rPr>
          <w:rFonts w:cs="Arial"/>
        </w:rPr>
      </w:pPr>
      <w:r>
        <w:rPr>
          <w:rFonts w:cs="Arial"/>
        </w:rPr>
        <w:tab/>
        <w:t>Шүүхийн шийдвэр гүйцэтгэх байгууллагын алба хаагчдын</w:t>
      </w:r>
      <w:r w:rsidR="00B3706C">
        <w:rPr>
          <w:rFonts w:cs="Arial"/>
        </w:rPr>
        <w:t xml:space="preserve"> нийгмийн баталгааг хангах зорилгоор шийдвэр гүйцэтгэгчээр энгийнээр ажиллаж байсан хугацааг цэргийнээр тооцох </w:t>
      </w:r>
      <w:r>
        <w:rPr>
          <w:rFonts w:cs="Arial"/>
        </w:rPr>
        <w:t>эрх зүйн зохицуулалтыг бий болгоно.</w:t>
      </w:r>
    </w:p>
    <w:p w14:paraId="7F16BE16" w14:textId="77777777" w:rsidR="004316E4" w:rsidRDefault="004316E4" w:rsidP="004316E4">
      <w:pPr>
        <w:spacing w:before="240" w:after="0" w:line="276" w:lineRule="auto"/>
        <w:jc w:val="both"/>
      </w:pPr>
      <w:r>
        <w:rPr>
          <w:rFonts w:cs="Arial"/>
        </w:rPr>
        <w:tab/>
      </w:r>
      <w:r>
        <w:t>Шүүхий</w:t>
      </w:r>
      <w:r w:rsidR="00B3706C">
        <w:t>н шийдвэр гүйцэтгэх тухай хуулийг дагаж мөрдөх журмын тухай хуульд</w:t>
      </w:r>
      <w:r>
        <w:t xml:space="preserve"> нэмж тусгах 1 заалт нь төрийн байгууллага буюу улсын төсвийн зардлыг тодорхой хэмжээгээр нэмэгдүүлэх тул зардлын тооцоог хийлээ. Тухайлбал, </w:t>
      </w:r>
    </w:p>
    <w:p w14:paraId="26875711" w14:textId="10EE4557" w:rsidR="00B3706C" w:rsidRDefault="00B3706C" w:rsidP="004316E4">
      <w:pPr>
        <w:spacing w:before="240" w:after="0" w:line="276" w:lineRule="auto"/>
        <w:jc w:val="both"/>
        <w:rPr>
          <w:rFonts w:cs="Arial"/>
          <w:szCs w:val="24"/>
        </w:rPr>
      </w:pPr>
      <w:r>
        <w:tab/>
      </w:r>
      <w:r w:rsidR="00BA6723">
        <w:t xml:space="preserve">2002 оноос 2017 </w:t>
      </w:r>
      <w:r>
        <w:t xml:space="preserve">оныг хүртэлх хугацаанд шийдвэр гүйцэтгэгч нарын энгийнээр ажилласан жилийг цэргийнээр тооцох эрх зүйн зохицуулалтыг хуульчилснаар </w:t>
      </w:r>
      <w:r w:rsidR="004316E4">
        <w:t xml:space="preserve">Шүүхийн шийдвэр гүйцэтгэх байгууллагаас гаргасан судалгаагаар </w:t>
      </w:r>
      <w:r w:rsidR="004316E4">
        <w:rPr>
          <w:rFonts w:cs="Arial"/>
        </w:rPr>
        <w:t>о</w:t>
      </w:r>
      <w:r w:rsidR="004316E4" w:rsidRPr="004D78FD">
        <w:rPr>
          <w:rFonts w:cs="Arial"/>
          <w:szCs w:val="24"/>
        </w:rPr>
        <w:t>рон нут</w:t>
      </w:r>
      <w:r w:rsidR="004316E4">
        <w:rPr>
          <w:rFonts w:cs="Arial"/>
          <w:szCs w:val="24"/>
        </w:rPr>
        <w:t>аг дахь</w:t>
      </w:r>
      <w:r w:rsidR="004316E4" w:rsidRPr="004D78FD">
        <w:rPr>
          <w:rFonts w:cs="Arial"/>
          <w:szCs w:val="24"/>
        </w:rPr>
        <w:t xml:space="preserve"> шүүхийн шийдвэр гүйцэтгэх газар, хэлтэс, салбар нэгжээс </w:t>
      </w:r>
      <w:r>
        <w:rPr>
          <w:rFonts w:cs="Arial"/>
          <w:szCs w:val="24"/>
        </w:rPr>
        <w:t xml:space="preserve">нийт </w:t>
      </w:r>
      <w:r w:rsidR="00D128B1">
        <w:rPr>
          <w:rFonts w:cs="Arial"/>
          <w:szCs w:val="24"/>
        </w:rPr>
        <w:t>10</w:t>
      </w:r>
      <w:r w:rsidR="00D742A2">
        <w:rPr>
          <w:rFonts w:cs="Arial"/>
          <w:szCs w:val="24"/>
        </w:rPr>
        <w:t xml:space="preserve"> </w:t>
      </w:r>
      <w:r>
        <w:rPr>
          <w:rFonts w:cs="Arial"/>
          <w:szCs w:val="24"/>
        </w:rPr>
        <w:t xml:space="preserve">алба хаагч цэргийн бүрэн тэтгэвэрт гарах нөхцөл боломж бүрдэх юм. </w:t>
      </w:r>
    </w:p>
    <w:p w14:paraId="3123F16E" w14:textId="793D82BB" w:rsidR="004316E4" w:rsidRPr="00CA38D0" w:rsidRDefault="004316E4" w:rsidP="004316E4">
      <w:pPr>
        <w:spacing w:before="240" w:after="0" w:line="276" w:lineRule="auto"/>
        <w:jc w:val="both"/>
        <w:rPr>
          <w:rFonts w:cs="Arial"/>
          <w:szCs w:val="24"/>
        </w:rPr>
      </w:pPr>
      <w:r>
        <w:rPr>
          <w:rFonts w:cs="Arial"/>
          <w:szCs w:val="24"/>
        </w:rPr>
        <w:tab/>
      </w:r>
      <w:r w:rsidR="00B3706C">
        <w:rPr>
          <w:rFonts w:cs="Arial"/>
          <w:szCs w:val="24"/>
        </w:rPr>
        <w:t xml:space="preserve">Шүүхийн шийдвэр гүйцэтгэх ерөнхий газрын харьяа алба, газар, хэлтэсээс нийт </w:t>
      </w:r>
      <w:r w:rsidR="00D128B1">
        <w:rPr>
          <w:rFonts w:cs="Arial"/>
          <w:szCs w:val="24"/>
        </w:rPr>
        <w:t>101</w:t>
      </w:r>
      <w:r w:rsidR="00B3706C">
        <w:rPr>
          <w:rFonts w:cs="Arial"/>
          <w:szCs w:val="24"/>
        </w:rPr>
        <w:t xml:space="preserve"> шийдвэр гүйцэтгэгч цэргийн бүрэн тэтгэвэрт гарах ба Цэргийн алба хаагчийн тэтгэвэр тэтгэмжийн тухай хуулийн </w:t>
      </w:r>
      <w:r w:rsidR="00413B24">
        <w:rPr>
          <w:rFonts w:cs="Arial"/>
          <w:szCs w:val="24"/>
        </w:rPr>
        <w:t>19 дүгээр зүйлийн 1 дэх хэсэгт “</w:t>
      </w:r>
      <w:r w:rsidR="00413B24">
        <w:t xml:space="preserve">Цэргийн алба хаагч эрэгтэй 25-аас доошгүй, эмэгтэй 20-оос доошгүй жил алба хаагаад цэргийн алба хаасны тэтгэвэрт гарахад түүнд </w:t>
      </w:r>
      <w:r w:rsidR="00413B24">
        <w:rPr>
          <w:rStyle w:val="highlight"/>
        </w:rPr>
        <w:t>36</w:t>
      </w:r>
      <w:r w:rsidR="00413B24">
        <w:t xml:space="preserve"> сарын цалин хөлстэй тэнцэх хэмжээний тэтгэмжийг нэг удаа олгоно</w:t>
      </w:r>
      <w:r w:rsidR="00413B24">
        <w:rPr>
          <w:rFonts w:cs="Arial"/>
          <w:szCs w:val="24"/>
        </w:rPr>
        <w:t>” гэж заасны дагуу цэргийн алба хаасны тэтгэвэр авах эрх үүс</w:t>
      </w:r>
      <w:r w:rsidR="00D128B1">
        <w:rPr>
          <w:rFonts w:cs="Arial"/>
          <w:szCs w:val="24"/>
        </w:rPr>
        <w:t>эх</w:t>
      </w:r>
      <w:r w:rsidR="001B646E">
        <w:rPr>
          <w:rFonts w:cs="Arial"/>
          <w:szCs w:val="24"/>
        </w:rPr>
        <w:t xml:space="preserve"> </w:t>
      </w:r>
      <w:r w:rsidR="00D128B1">
        <w:rPr>
          <w:rFonts w:cs="Arial"/>
          <w:szCs w:val="24"/>
        </w:rPr>
        <w:t>10</w:t>
      </w:r>
      <w:r w:rsidR="00413B24">
        <w:rPr>
          <w:rFonts w:cs="Arial"/>
          <w:szCs w:val="24"/>
        </w:rPr>
        <w:t xml:space="preserve"> алба хаагч</w:t>
      </w:r>
      <w:r w:rsidR="00D128B1">
        <w:rPr>
          <w:rFonts w:cs="Arial"/>
          <w:szCs w:val="24"/>
        </w:rPr>
        <w:t>ид</w:t>
      </w:r>
      <w:r w:rsidR="00413B24">
        <w:rPr>
          <w:rFonts w:cs="Arial"/>
          <w:szCs w:val="24"/>
        </w:rPr>
        <w:t xml:space="preserve"> олгох нэг удаагийн тэтгэмж</w:t>
      </w:r>
      <w:r w:rsidR="00D128B1">
        <w:rPr>
          <w:rFonts w:cs="Arial"/>
          <w:szCs w:val="24"/>
        </w:rPr>
        <w:t>ид</w:t>
      </w:r>
      <w:r w:rsidR="00413B24">
        <w:rPr>
          <w:rFonts w:cs="Arial"/>
          <w:szCs w:val="24"/>
        </w:rPr>
        <w:t xml:space="preserve"> </w:t>
      </w:r>
      <w:r w:rsidR="00D128B1">
        <w:rPr>
          <w:rFonts w:cs="Arial"/>
          <w:szCs w:val="24"/>
        </w:rPr>
        <w:t xml:space="preserve">2022 онд </w:t>
      </w:r>
      <w:r w:rsidR="00D128B1" w:rsidRPr="00D128B1">
        <w:rPr>
          <w:rStyle w:val="Strong"/>
          <w:rFonts w:cs="Arial"/>
          <w:b w:val="0"/>
          <w:bCs w:val="0"/>
          <w:szCs w:val="24"/>
        </w:rPr>
        <w:t>511.5 сая төгрөгийг</w:t>
      </w:r>
      <w:r w:rsidR="00413B24">
        <w:rPr>
          <w:rFonts w:cs="Arial"/>
          <w:szCs w:val="24"/>
        </w:rPr>
        <w:t xml:space="preserve"> </w:t>
      </w:r>
      <w:r w:rsidR="00D128B1">
        <w:rPr>
          <w:rFonts w:cs="Arial"/>
          <w:szCs w:val="24"/>
        </w:rPr>
        <w:t>зарцуулах</w:t>
      </w:r>
      <w:r>
        <w:rPr>
          <w:rFonts w:cs="Arial"/>
          <w:szCs w:val="24"/>
        </w:rPr>
        <w:t xml:space="preserve"> тооцоо гарч байна.</w:t>
      </w:r>
    </w:p>
    <w:p w14:paraId="4AF1E306" w14:textId="2CE8C975" w:rsidR="004316E4" w:rsidRPr="00D21F1C" w:rsidRDefault="004316E4" w:rsidP="004316E4">
      <w:pPr>
        <w:spacing w:before="240" w:line="276" w:lineRule="auto"/>
        <w:jc w:val="both"/>
        <w:rPr>
          <w:rFonts w:cs="Arial"/>
          <w:szCs w:val="24"/>
          <w:lang w:val="en-US"/>
        </w:rPr>
      </w:pPr>
      <w:r>
        <w:rPr>
          <w:rFonts w:cs="Arial"/>
          <w:szCs w:val="24"/>
        </w:rPr>
        <w:tab/>
      </w:r>
      <w:r>
        <w:t xml:space="preserve">Шүүхийн шийдвэр гүйцэтгэх тухай хуульд </w:t>
      </w:r>
      <w:r w:rsidR="00070609">
        <w:t>өөрчлөлт</w:t>
      </w:r>
      <w:r>
        <w:t xml:space="preserve"> оруулах тухай хуулийн төсөлтэй холбогдуулан </w:t>
      </w:r>
      <w:r w:rsidR="00413B24">
        <w:t xml:space="preserve">2022 онд </w:t>
      </w:r>
      <w:r w:rsidR="00D128B1" w:rsidRPr="00D128B1">
        <w:rPr>
          <w:rStyle w:val="Strong"/>
          <w:rFonts w:cs="Arial"/>
          <w:b w:val="0"/>
          <w:bCs w:val="0"/>
          <w:szCs w:val="24"/>
        </w:rPr>
        <w:t xml:space="preserve">511.5 сая </w:t>
      </w:r>
      <w:r>
        <w:rPr>
          <w:rFonts w:cs="Arial"/>
          <w:szCs w:val="24"/>
        </w:rPr>
        <w:t>төгрөгийн зардал гарах бөгөөд уг зардлын эх үүсвэрийг улсын төсвөөс санхүүжүүлнэ.</w:t>
      </w:r>
    </w:p>
    <w:p w14:paraId="3C9F43C2" w14:textId="77777777" w:rsidR="00FC7BCB" w:rsidRDefault="00FC7BCB"/>
    <w:sectPr w:rsidR="00FC7BCB" w:rsidSect="00165514">
      <w:footerReference w:type="default" r:id="rId6"/>
      <w:pgSz w:w="11906" w:h="16838" w:code="9"/>
      <w:pgMar w:top="1134" w:right="851" w:bottom="567" w:left="1418" w:header="720" w:footer="1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8784F" w14:textId="77777777" w:rsidR="0064729E" w:rsidRDefault="0064729E" w:rsidP="004316E4">
      <w:pPr>
        <w:spacing w:after="0" w:line="240" w:lineRule="auto"/>
      </w:pPr>
      <w:r>
        <w:separator/>
      </w:r>
    </w:p>
  </w:endnote>
  <w:endnote w:type="continuationSeparator" w:id="0">
    <w:p w14:paraId="414A475C" w14:textId="77777777" w:rsidR="0064729E" w:rsidRDefault="0064729E" w:rsidP="0043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085901"/>
      <w:docPartObj>
        <w:docPartGallery w:val="Page Numbers (Bottom of Page)"/>
        <w:docPartUnique/>
      </w:docPartObj>
    </w:sdtPr>
    <w:sdtEndPr>
      <w:rPr>
        <w:noProof/>
      </w:rPr>
    </w:sdtEndPr>
    <w:sdtContent>
      <w:p w14:paraId="5E73F2EF" w14:textId="77777777" w:rsidR="00165514" w:rsidRDefault="00842E39">
        <w:pPr>
          <w:pStyle w:val="Footer"/>
          <w:jc w:val="right"/>
        </w:pPr>
        <w:r>
          <w:fldChar w:fldCharType="begin"/>
        </w:r>
        <w:r>
          <w:instrText xml:space="preserve"> PAGE   \* MERGEFORMAT </w:instrText>
        </w:r>
        <w:r>
          <w:fldChar w:fldCharType="separate"/>
        </w:r>
        <w:r w:rsidR="00BA6723">
          <w:rPr>
            <w:noProof/>
          </w:rPr>
          <w:t>3</w:t>
        </w:r>
        <w:r>
          <w:rPr>
            <w:noProof/>
          </w:rPr>
          <w:fldChar w:fldCharType="end"/>
        </w:r>
      </w:p>
    </w:sdtContent>
  </w:sdt>
  <w:p w14:paraId="213BB5EF" w14:textId="77777777" w:rsidR="00165514" w:rsidRDefault="0064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F29B" w14:textId="77777777" w:rsidR="0064729E" w:rsidRDefault="0064729E" w:rsidP="004316E4">
      <w:pPr>
        <w:spacing w:after="0" w:line="240" w:lineRule="auto"/>
      </w:pPr>
      <w:r>
        <w:separator/>
      </w:r>
    </w:p>
  </w:footnote>
  <w:footnote w:type="continuationSeparator" w:id="0">
    <w:p w14:paraId="59CE6D5B" w14:textId="77777777" w:rsidR="0064729E" w:rsidRDefault="0064729E" w:rsidP="004316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69"/>
    <w:rsid w:val="00060DC6"/>
    <w:rsid w:val="00070609"/>
    <w:rsid w:val="001B646E"/>
    <w:rsid w:val="002832F1"/>
    <w:rsid w:val="003A2E69"/>
    <w:rsid w:val="00413B24"/>
    <w:rsid w:val="004316E4"/>
    <w:rsid w:val="004F58B5"/>
    <w:rsid w:val="00575821"/>
    <w:rsid w:val="005A7A8E"/>
    <w:rsid w:val="005D2E9F"/>
    <w:rsid w:val="00635E44"/>
    <w:rsid w:val="0064729E"/>
    <w:rsid w:val="006A651B"/>
    <w:rsid w:val="00777C43"/>
    <w:rsid w:val="007E7170"/>
    <w:rsid w:val="00842E39"/>
    <w:rsid w:val="00AE484A"/>
    <w:rsid w:val="00B3706C"/>
    <w:rsid w:val="00BA6723"/>
    <w:rsid w:val="00C65A93"/>
    <w:rsid w:val="00D04620"/>
    <w:rsid w:val="00D128B1"/>
    <w:rsid w:val="00D742A2"/>
    <w:rsid w:val="00E15573"/>
    <w:rsid w:val="00E26BE8"/>
    <w:rsid w:val="00E46A29"/>
    <w:rsid w:val="00FC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F16C"/>
  <w15:chartTrackingRefBased/>
  <w15:docId w15:val="{98BCEFE8-DC50-4896-9A82-744AC41C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E4"/>
    <w:rPr>
      <w:rFonts w:ascii="Arial" w:hAnsi="Arial"/>
      <w:sz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1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6E4"/>
    <w:rPr>
      <w:rFonts w:ascii="Arial" w:hAnsi="Arial"/>
      <w:sz w:val="20"/>
      <w:szCs w:val="20"/>
      <w:lang w:val="mn-MN"/>
    </w:rPr>
  </w:style>
  <w:style w:type="character" w:styleId="FootnoteReference">
    <w:name w:val="footnote reference"/>
    <w:basedOn w:val="DefaultParagraphFont"/>
    <w:uiPriority w:val="99"/>
    <w:semiHidden/>
    <w:unhideWhenUsed/>
    <w:rsid w:val="004316E4"/>
    <w:rPr>
      <w:vertAlign w:val="superscript"/>
    </w:rPr>
  </w:style>
  <w:style w:type="paragraph" w:styleId="Footer">
    <w:name w:val="footer"/>
    <w:basedOn w:val="Normal"/>
    <w:link w:val="FooterChar"/>
    <w:uiPriority w:val="99"/>
    <w:unhideWhenUsed/>
    <w:rsid w:val="0043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E4"/>
    <w:rPr>
      <w:rFonts w:ascii="Arial" w:hAnsi="Arial"/>
      <w:sz w:val="24"/>
      <w:lang w:val="mn-MN"/>
    </w:rPr>
  </w:style>
  <w:style w:type="character" w:styleId="Strong">
    <w:name w:val="Strong"/>
    <w:basedOn w:val="DefaultParagraphFont"/>
    <w:uiPriority w:val="22"/>
    <w:qFormat/>
    <w:rsid w:val="00B3706C"/>
    <w:rPr>
      <w:b/>
      <w:bCs/>
    </w:rPr>
  </w:style>
  <w:style w:type="paragraph" w:styleId="NormalWeb">
    <w:name w:val="Normal (Web)"/>
    <w:basedOn w:val="Normal"/>
    <w:uiPriority w:val="99"/>
    <w:unhideWhenUsed/>
    <w:rsid w:val="00B3706C"/>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ighlight">
    <w:name w:val="highlight"/>
    <w:basedOn w:val="DefaultParagraphFont"/>
    <w:rsid w:val="0041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52</cp:revision>
  <cp:lastPrinted>2021-06-02T02:39:00Z</cp:lastPrinted>
  <dcterms:created xsi:type="dcterms:W3CDTF">2021-05-30T18:54:00Z</dcterms:created>
  <dcterms:modified xsi:type="dcterms:W3CDTF">2022-04-19T03:07:00Z</dcterms:modified>
</cp:coreProperties>
</file>