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4583" w14:textId="77777777"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26F89F8A" w14:textId="77777777" w:rsidR="00453241" w:rsidRPr="00453241" w:rsidRDefault="00453241" w:rsidP="000B7257">
      <w:pPr>
        <w:spacing w:after="0" w:line="240" w:lineRule="auto"/>
        <w:ind w:left="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2B0D28A8" w14:textId="77777777" w:rsidR="00453241" w:rsidRPr="00453241" w:rsidRDefault="00453241" w:rsidP="000B7257">
      <w:pPr>
        <w:spacing w:after="0" w:line="240" w:lineRule="auto"/>
        <w:contextualSpacing/>
        <w:jc w:val="center"/>
        <w:rPr>
          <w:rFonts w:ascii="Arial" w:eastAsia="Times New Roman" w:hAnsi="Arial" w:cs="Arial"/>
          <w:noProof/>
          <w:color w:val="000000"/>
          <w:sz w:val="24"/>
          <w:szCs w:val="24"/>
          <w:lang w:val="bg-BG"/>
        </w:rPr>
      </w:pPr>
      <w:r w:rsidRPr="00453241">
        <w:rPr>
          <w:rFonts w:ascii="Arial" w:eastAsia="Times New Roman" w:hAnsi="Arial" w:cs="Arial"/>
          <w:b/>
          <w:bCs/>
          <w:noProof/>
          <w:color w:val="000000"/>
          <w:sz w:val="24"/>
          <w:szCs w:val="24"/>
          <w:lang w:val="bg-BG"/>
        </w:rPr>
        <w:t>ТАНИЛЦУУЛГА</w:t>
      </w:r>
    </w:p>
    <w:p w14:paraId="32DD7F5C" w14:textId="77777777" w:rsidR="00453241" w:rsidRPr="00453241" w:rsidRDefault="00453241" w:rsidP="000B7257">
      <w:pPr>
        <w:spacing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b/>
          <w:bCs/>
          <w:noProof/>
          <w:color w:val="000000"/>
          <w:sz w:val="24"/>
          <w:szCs w:val="24"/>
          <w:lang w:val="bg-BG"/>
        </w:rPr>
        <w:t> </w:t>
      </w:r>
    </w:p>
    <w:p w14:paraId="766BCD73" w14:textId="77777777" w:rsidR="00453241" w:rsidRPr="00453241" w:rsidRDefault="00453241" w:rsidP="000B7257">
      <w:pPr>
        <w:spacing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20B5BD99" w14:textId="77777777" w:rsidR="00453241" w:rsidRPr="00453241" w:rsidRDefault="00453241" w:rsidP="000B7257">
      <w:pPr>
        <w:spacing w:line="240" w:lineRule="auto"/>
        <w:contextualSpacing/>
        <w:jc w:val="right"/>
        <w:rPr>
          <w:rFonts w:ascii="Arial" w:eastAsia="Times New Roman" w:hAnsi="Arial" w:cs="Arial"/>
          <w:noProof/>
          <w:color w:val="000000"/>
          <w:sz w:val="24"/>
          <w:szCs w:val="24"/>
          <w:lang w:val="bg-BG"/>
        </w:rPr>
      </w:pPr>
      <w:r w:rsidRPr="00453241">
        <w:rPr>
          <w:rFonts w:ascii="Arial" w:eastAsia="Times New Roman" w:hAnsi="Arial" w:cs="Arial"/>
          <w:b/>
          <w:bCs/>
          <w:noProof/>
          <w:color w:val="000000"/>
          <w:sz w:val="24"/>
          <w:szCs w:val="24"/>
          <w:lang w:val="bg-BG"/>
        </w:rPr>
        <w:t>Үндэсний их баяр наадмын тухай</w:t>
      </w:r>
    </w:p>
    <w:p w14:paraId="77376421" w14:textId="77777777" w:rsidR="00453241" w:rsidRPr="00453241" w:rsidRDefault="00453241" w:rsidP="000B7257">
      <w:pPr>
        <w:spacing w:line="240" w:lineRule="auto"/>
        <w:contextualSpacing/>
        <w:jc w:val="right"/>
        <w:rPr>
          <w:rFonts w:ascii="Arial" w:eastAsia="Times New Roman" w:hAnsi="Arial" w:cs="Arial"/>
          <w:noProof/>
          <w:color w:val="000000"/>
          <w:sz w:val="24"/>
          <w:szCs w:val="24"/>
          <w:lang w:val="bg-BG"/>
        </w:rPr>
      </w:pPr>
      <w:r w:rsidRPr="00453241">
        <w:rPr>
          <w:rFonts w:ascii="Arial" w:eastAsia="Times New Roman" w:hAnsi="Arial" w:cs="Arial"/>
          <w:b/>
          <w:bCs/>
          <w:noProof/>
          <w:color w:val="000000"/>
          <w:sz w:val="24"/>
          <w:szCs w:val="24"/>
          <w:lang w:val="bg-BG"/>
        </w:rPr>
        <w:t>хуулийн шинэчилсэн найруулгын талаар</w:t>
      </w:r>
    </w:p>
    <w:p w14:paraId="2309461E" w14:textId="77777777" w:rsidR="00453241" w:rsidRPr="00453241" w:rsidRDefault="00453241" w:rsidP="000B7257">
      <w:pPr>
        <w:spacing w:line="240" w:lineRule="auto"/>
        <w:contextualSpacing/>
        <w:jc w:val="center"/>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35D3B7C1"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Монгол Улсын Үндсэн хуулийн нэгдүгээр зүйлийн 2 дахь хэсэгт “Монгол Улс бол тусгаар тогтносон, бүрэн эрхт, Бүгд найрамдах улс мөн.” гэж заасан. Энэ утгаараа Үндэсний их баяр наадам нь Монгол Улсын тусгаар тогтнол, бүрэн эрхт байдлын бэлгэдэл төдийгүй уламжлалт урлаг, спорт, биет бус өв бөгөөд эх оронч үзэл санаа дэлгэрэн хөгжихөд чухал ач холбогдолтой юм.</w:t>
      </w:r>
    </w:p>
    <w:p w14:paraId="163D2C33"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43D56623"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Үндэсний их баяр наадмын тухай хууль нь 2003 оны 06 дугаар сарын 19-ний өдөр батлагдсанаас хойш нийт 6 удаа, давхардсан тоогоор 54 гаруй зүйл, хэсэг, заалтад нэмэлт, өөрчлөлт орж хуулийн анхны бичвэрээс нэлээд зүйл, хэсэг заалт өөрчлөгдсөн байна. Эдгээр өөрчлөлтийн тухайд голлон бөх, уяач, сур харваачид олгох цол, чимэг, тэднээс допингийн шинжилгээ авах, хариуцлага тооцох зохицуулалтыг бий болгохтой холбоотой нэмэлт, өөрчлөлт 2004, 2007, 2013, 2014, 2014, 2017 онуудад орсон байна.</w:t>
      </w:r>
    </w:p>
    <w:p w14:paraId="6CBC1CBC"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07A75834"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Дээрх нэмэлт, өөрчлөлтөөр хууль хоорондын болон Үндэсний их баяр наадмын тухай хуулийн зүйл, хэсэг, заалтын уялдаа холбоо алдагдах, нэг мөр ойлгож хэрэгжүүлэхэд хүндрэлтэй болсон төдийгүй шинээр нэр томьёог тодорхойлох,  хариуцлагын механизмыг боловсронгуй болгох шаардлагатай болсон байна.</w:t>
      </w:r>
    </w:p>
    <w:p w14:paraId="39EF78C4"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32F8C1AF"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Түүнчлэн бусад хуульд хэрэглэсэн нэр томьёо, зохицуулалттай нийцүүлэх шаардлагатай байна. Тухайлбал, Биеийн тамир, спортын тухай хуулийн 4 дүгээр зүйлийн 4.1.14-т “допинг” гэж хэрэглэсэн байхад Үндэсний их баяр наадмын тухай хуульд дээрх нэр томьёог “сэргээш” гэж зөрүүтэй байдлаар тодорхойлсон байна.</w:t>
      </w:r>
    </w:p>
    <w:p w14:paraId="0C2B1F2F" w14:textId="77777777"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6D5801EC" w14:textId="77777777" w:rsidR="00453241" w:rsidRPr="00453241" w:rsidRDefault="00453241" w:rsidP="000B7257">
      <w:pPr>
        <w:spacing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Түүнчлэн Үндэсний их баяр наадмын тухай хууль нь 2003 онд батлагдсанаар улс, аймаг, нийслэл, сумын баяр наадмыг зохион байгуулах, бөх, хурдан морины уяач, сур харваачийн даваа, үзүүр түрүүний цол, чимэг олгох, тэдний эрх үүрэг, допингийн эсрэг үйл ажиллагаа, хариуцлагын тогтолцоотой холбоотой эрх зүйн үндэс бүрдэхэд чухал ач холбогдолтой болсон боловч хуулийн хэрэгжилтэд зарим тулгамдсан асуудал гарсаар байна. Тухайлбал, үндэсний бөхийн барилдаанд нийт 1024 бөх барилдахад олгох цол, цолны чимгийг олгох талаарх зохицуулалт байгаа боловч 1024-өөс дээш бөх барилдах, эсхүл 9 даваанаас дээш давсан бөхөд олгох цол, чимэг тодорхойгүй байна.</w:t>
      </w:r>
    </w:p>
    <w:p w14:paraId="644EAF3F" w14:textId="77777777" w:rsidR="00453241" w:rsidRPr="00453241" w:rsidRDefault="00453241" w:rsidP="000B7257">
      <w:pPr>
        <w:spacing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39A5EF1C" w14:textId="77777777" w:rsidR="00453241" w:rsidRPr="00453241" w:rsidRDefault="00453241" w:rsidP="000B7257">
      <w:pPr>
        <w:spacing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Түүнчлэн Үндэсний их баяр наадмын тухай хуулийн зүйл, хэсэг, заалт нь өөр  хоорондоо зөрчилдөх байдал байна. Тухайлбал,  Үндэсний их баяр наадмын тухай хуульд үндэсний их баяр наадам нь улс, аймаг, нийслэл, сумын баяр наадмаас бүрдэхээр заасан. Мөн хуулийн 2.2-т үндэсний их баяр наадмыг тэмдэглэх өдрийг хуулиар тогтоохоор заасан боловч 2.6-д “Тодорхой нөхцөл байдлаас шалтгаалан аймгийн баяр наадмын хугацааг Засгийн газар, сумын баяр наадмын хугацааг аймгийн Засаг дарга тус тус тогтоож болно.” гэж зөрүүтэй байдлаар журамласан байна.</w:t>
      </w:r>
    </w:p>
    <w:p w14:paraId="2DD2DC3D" w14:textId="77777777"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0D57EC8D"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xml:space="preserve">Сүүлийн жилүүдэд улсын баяр наадамд түрүүлсэн, амжилттай сайн барилдаж цол, чимэг авсан бөх допинг хэрэглэсэн нь шинжилгээгээр тогтоогдож, цол, чимгээ </w:t>
      </w:r>
      <w:r w:rsidRPr="00453241">
        <w:rPr>
          <w:rFonts w:ascii="Arial" w:eastAsia="Times New Roman" w:hAnsi="Arial" w:cs="Arial"/>
          <w:noProof/>
          <w:color w:val="000000"/>
          <w:sz w:val="24"/>
          <w:szCs w:val="24"/>
          <w:lang w:val="bg-BG"/>
        </w:rPr>
        <w:lastRenderedPageBreak/>
        <w:t>хураалгах, хэрэглэсэн, хэрэглээгүй дээр маргалдах, шүүхээр шийдвэрлүүлэх тохиолдолд ихээхэн гарсаар байна. Үндэсний их баяр наадмын тухай хуульд допинг хэрэглэхийг хориглох, хэрэглэсэн тохиолдолд хүлээлгэх хариуцлагын механизмыг суулгаж өгсөн боловч энэ нь олон улсын допингийн стандарттай нэг талаар нийцэхгүй, мөрдөж байгаа дүрэм журмыг батлах субъектийг хуульд тодорхой зааж өгөөгүйгээс Захиргааны ерөнхий хуульд заасан эрх зүйн хэм хэмжээний актын шаардлагыг хангаж чадахгүйд хүрч, Үндэсний баяр наадмыг зохион байгуулах хороо, салбар хорооны шийдвэр нь шүүх дээр хүчингүй болох тохиолдол гарч байна.</w:t>
      </w:r>
    </w:p>
    <w:p w14:paraId="011A8F47"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72F75727"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Нөгөө талаас допинг хэрэглэхийг хориглох, хэрэглэсэн тохиолдолд хариуцлага хүлээлгэх зохицуулалт нь төдийлөн үр дүнтэй бус зөвхөн хэрэглэсэн бөх, харваачид хариуцлага тооцох, тодорхой хугацаанд баяр наадамд оролцох эрхийг хасах байдлаар явж ирсэн нь допинг хэрэглэхийг зөвлөж, хэрэглүүлж байгаа дасгалжуулагч, эмч, бөхийн дэвжээ зэрэг нь ямар нэг хариуцлага хүлээхгүй, энэ хөшүүрэг үр дүнтэй байж чадахгүй байна.</w:t>
      </w:r>
    </w:p>
    <w:p w14:paraId="15D77480"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059CFEC9"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Үндэсний их баяр наадмын тухай хуульд үндэсний шагайн харвааг зохион байгуулах талаар зохицуулалт байхгүй боловч 1998 оноос эхлэн улс, аймаг, нийслэл, сумын баяр наадамд дөрөв дэх төрөл болон зохион байгуулагдаж, өөрийн дүрмээр зохицуулагдаж ирсэн. Үндэсний шагайн харваа нь Юнескогийн дэлхийн биет бус соёлын өвийн төлөөллийн жагсаалтад бүртгэгдсэн бөгөөд уг үндэсний спортоор хичээлэгчдийн тоо 10 000 гаруй болж, сүүлийн 5 жилд зохион байгуулагдаж байгаа улсын баяр наадамд 90-130 багийн 1000 орчим харваачид оролцож, маш өргөн хүрээг хамрах болсон.</w:t>
      </w:r>
    </w:p>
    <w:p w14:paraId="72E725E8"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28A61AA9"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Дээрх үндэсний шагайн харвааг сонирхон хичээллэгчдийн хүрээ нэмэгдсэн, үндэсний их баяр наадам өргөн хүрээг хамран оролцож байгаа, энэ төрлийн баяр наадмыг зохион байгуулахад нь дан ганц холбооны дүрмээр зохицуулахад бэрхшээлтэй, цол, чимэг олгох, тэдгээрийн эрх үүргийг тодорхой болгох зэргээр эрх зүйн зохицуулалтыг бий болгох шаардлагатай байна.  </w:t>
      </w:r>
    </w:p>
    <w:p w14:paraId="07599619"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12DFE240"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Түүнчлэн Үндэсний их баяр наадмаар зарим бөх, уяач зэргээс олон түмний бухимдал, дургүйцлийг төрүүлсэн ёс зүйгүй үйлдэл, эс үйлдэл гаргадаг, өв соёлыг үгүйсгэдэг, эв нэгдлийг алдагдуулахад чиглэсэн зохисгүй үйлдэл, үйл ажиллагаа явуулдгийг таслан зогсоох шаардлагын үүднээс хариуцлага тооцдог эрх зүйн зохицуулалтыг бий болгох нь зүйтэй байна.</w:t>
      </w:r>
    </w:p>
    <w:p w14:paraId="31F76853"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7B69FF08"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Дээрх хууль зүйн болон практик үндэслэл, шаардлагад үндэслэн Үндэсний их баяр наадмын тухай хуулийн шинэчилсэн найруулгын төслийг боловсруулахдаа дараах зохицуулалтыг оруулсан болно. Үүнд:  </w:t>
      </w:r>
    </w:p>
    <w:p w14:paraId="2C69CFAB" w14:textId="77777777" w:rsidR="00453241" w:rsidRPr="00453241" w:rsidRDefault="00453241" w:rsidP="000B7257">
      <w:pPr>
        <w:spacing w:after="0" w:line="240" w:lineRule="auto"/>
        <w:ind w:firstLine="720"/>
        <w:contextualSpacing/>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72508D0A" w14:textId="36519A5B"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  Монгол Улсад хүчин төгөлдөр мөрдөж байгаа хууль тогтоомжийн нэр томьёотой нийцүүлж, хууль хоорондын болон хуулийн зүйл, хэсэг, заалт хоорондын зөрчил, хийдлийг арилгаж, уялдаа холбоог хангахаар тусгав;   </w:t>
      </w:r>
    </w:p>
    <w:p w14:paraId="173FA222"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7F3BC299" w14:textId="3202C02C" w:rsidR="00453241" w:rsidRDefault="00453241" w:rsidP="002B5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Үндэсний их баяр наадмын үйл ажиллагаанд оролцогчдын эрх үүргийг тодорхой болгож, хариуцлагын механизмыг боловсронгуй болгохоор тусгасан, тухайлбал, допинг хэрэглэсэн бөх, сурын харваач, допинг хэрэглэхийг зөвлөсөн, шаардсан дасгалжуулагч, эмч, дэвжээнд олон улсын допингийн дүрмийн дагуу хариуцлага оногдуулах механизмыг хуулийн төсөл тусгасан;</w:t>
      </w:r>
    </w:p>
    <w:p w14:paraId="2E93271C" w14:textId="5E502FD1" w:rsidR="00452637" w:rsidRDefault="00452637" w:rsidP="000B7257">
      <w:pPr>
        <w:spacing w:after="0" w:line="240" w:lineRule="auto"/>
        <w:ind w:firstLine="851"/>
        <w:contextualSpacing/>
        <w:jc w:val="both"/>
        <w:rPr>
          <w:rFonts w:ascii="Arial" w:eastAsia="Times New Roman" w:hAnsi="Arial" w:cs="Arial"/>
          <w:noProof/>
          <w:color w:val="000000"/>
          <w:sz w:val="24"/>
          <w:szCs w:val="24"/>
          <w:lang w:val="bg-BG"/>
        </w:rPr>
      </w:pPr>
    </w:p>
    <w:p w14:paraId="45474C2D" w14:textId="6EDC72F4" w:rsidR="00452637" w:rsidRPr="00453241" w:rsidRDefault="00452637" w:rsidP="000B7257">
      <w:pPr>
        <w:spacing w:after="0" w:line="240" w:lineRule="auto"/>
        <w:ind w:firstLine="851"/>
        <w:contextualSpacing/>
        <w:jc w:val="both"/>
        <w:rPr>
          <w:rFonts w:ascii="Arial" w:eastAsia="Times New Roman" w:hAnsi="Arial" w:cs="Arial"/>
          <w:noProof/>
          <w:color w:val="000000"/>
          <w:sz w:val="24"/>
          <w:szCs w:val="24"/>
          <w:lang w:val="bg-BG"/>
        </w:rPr>
      </w:pPr>
      <w:r>
        <w:rPr>
          <w:rFonts w:ascii="Arial" w:eastAsia="Times New Roman" w:hAnsi="Arial" w:cs="Arial"/>
          <w:noProof/>
          <w:color w:val="000000"/>
          <w:sz w:val="24"/>
          <w:szCs w:val="24"/>
          <w:lang w:val="bg-BG"/>
        </w:rPr>
        <w:lastRenderedPageBreak/>
        <w:t>Түүнчлэн Допингйн эсрэг үндэсний дүрмийг батлах хүртэлх хугацаанд хуулийн төслийн 21 дүгээр зүйлд заасан шилжилтийн үеийн зохицуулалтаар допингтой холбоотой харилцааг зохицуулах, шийтгэлийг оногдуулахаар тусгасан.</w:t>
      </w:r>
    </w:p>
    <w:p w14:paraId="32A55607"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0BE21A7F" w14:textId="7789A299" w:rsid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-Хүн амын нягтаршил, газар нутгийн байршил, төсвийн хэмнэлтийн хүрээнд зэргэлдээ сумын баяр наадмыг нэгтгэн зохион байгуулах эрх зүйн үндсийг тогтоохоос гадна Монгол Улсын Засаг захиргаа, нутаг дэвсгэрийн нэгж дэх хот, тосгон, Нийслэлийн алслагдсан дүүрэг баяр наадам зохион явуулах эсэхийг Засгийн газар шийдвэрлэхээр зохицуулав;</w:t>
      </w:r>
    </w:p>
    <w:p w14:paraId="762FCF80" w14:textId="23384E86" w:rsidR="008B07DA" w:rsidRDefault="008B07DA" w:rsidP="000B7257">
      <w:pPr>
        <w:spacing w:after="0" w:line="240" w:lineRule="auto"/>
        <w:ind w:firstLine="851"/>
        <w:contextualSpacing/>
        <w:jc w:val="both"/>
        <w:rPr>
          <w:rFonts w:ascii="Arial" w:eastAsia="Times New Roman" w:hAnsi="Arial" w:cs="Arial"/>
          <w:noProof/>
          <w:color w:val="000000"/>
          <w:sz w:val="24"/>
          <w:szCs w:val="24"/>
          <w:lang w:val="bg-BG"/>
        </w:rPr>
      </w:pPr>
    </w:p>
    <w:p w14:paraId="4229293F" w14:textId="7AB8BFC9" w:rsidR="008B07DA" w:rsidRPr="00453241" w:rsidRDefault="008B07DA" w:rsidP="000B7257">
      <w:pPr>
        <w:spacing w:after="0" w:line="240" w:lineRule="auto"/>
        <w:ind w:firstLine="851"/>
        <w:contextualSpacing/>
        <w:jc w:val="both"/>
        <w:rPr>
          <w:rFonts w:ascii="Arial" w:eastAsia="Times New Roman" w:hAnsi="Arial" w:cs="Arial"/>
          <w:noProof/>
          <w:color w:val="000000"/>
          <w:sz w:val="24"/>
          <w:szCs w:val="24"/>
          <w:lang w:val="bg-BG"/>
        </w:rPr>
      </w:pPr>
      <w:r>
        <w:rPr>
          <w:rFonts w:ascii="Arial" w:eastAsia="Times New Roman" w:hAnsi="Arial" w:cs="Arial"/>
          <w:noProof/>
          <w:color w:val="000000"/>
          <w:sz w:val="24"/>
          <w:szCs w:val="24"/>
          <w:lang w:val="bg-BG"/>
        </w:rPr>
        <w:t>Мөн онцгой нөхцөл байдлын үед ул</w:t>
      </w:r>
      <w:r w:rsidR="002B5257">
        <w:rPr>
          <w:rFonts w:ascii="Arial" w:eastAsia="Times New Roman" w:hAnsi="Arial" w:cs="Arial"/>
          <w:noProof/>
          <w:color w:val="000000"/>
          <w:sz w:val="24"/>
          <w:szCs w:val="24"/>
          <w:lang w:val="bg-BG"/>
        </w:rPr>
        <w:t>с, аймгийн</w:t>
      </w:r>
      <w:r>
        <w:rPr>
          <w:rFonts w:ascii="Arial" w:eastAsia="Times New Roman" w:hAnsi="Arial" w:cs="Arial"/>
          <w:noProof/>
          <w:color w:val="000000"/>
          <w:sz w:val="24"/>
          <w:szCs w:val="24"/>
          <w:lang w:val="bg-BG"/>
        </w:rPr>
        <w:t xml:space="preserve"> баяр наадмыг Засгийн газрын шийдвэрээр</w:t>
      </w:r>
      <w:r w:rsidR="002B5257">
        <w:rPr>
          <w:rFonts w:ascii="Arial" w:eastAsia="Times New Roman" w:hAnsi="Arial" w:cs="Arial"/>
          <w:noProof/>
          <w:color w:val="000000"/>
          <w:sz w:val="24"/>
          <w:szCs w:val="24"/>
          <w:lang w:val="bg-BG"/>
        </w:rPr>
        <w:t>, сумын баяр наадмыг</w:t>
      </w:r>
      <w:r w:rsidR="00FA2902">
        <w:rPr>
          <w:rFonts w:ascii="Arial" w:eastAsia="Times New Roman" w:hAnsi="Arial" w:cs="Arial"/>
          <w:noProof/>
          <w:color w:val="000000"/>
          <w:sz w:val="24"/>
          <w:szCs w:val="24"/>
          <w:lang w:val="bg-BG"/>
        </w:rPr>
        <w:t xml:space="preserve"> тухайн аймгийн Засаг даргын шийдвэрээр</w:t>
      </w:r>
      <w:r>
        <w:rPr>
          <w:rFonts w:ascii="Arial" w:eastAsia="Times New Roman" w:hAnsi="Arial" w:cs="Arial"/>
          <w:noProof/>
          <w:color w:val="000000"/>
          <w:sz w:val="24"/>
          <w:szCs w:val="24"/>
          <w:lang w:val="bg-BG"/>
        </w:rPr>
        <w:t xml:space="preserve"> хойшлуулах, зохион байгуулах байршлыг солих зэргээр нөхцөл байдал</w:t>
      </w:r>
      <w:r w:rsidR="00FA2902">
        <w:rPr>
          <w:rFonts w:ascii="Arial" w:eastAsia="Times New Roman" w:hAnsi="Arial" w:cs="Arial"/>
          <w:noProof/>
          <w:color w:val="000000"/>
          <w:sz w:val="24"/>
          <w:szCs w:val="24"/>
          <w:lang w:val="bg-BG"/>
        </w:rPr>
        <w:t>д</w:t>
      </w:r>
      <w:r>
        <w:rPr>
          <w:rFonts w:ascii="Arial" w:eastAsia="Times New Roman" w:hAnsi="Arial" w:cs="Arial"/>
          <w:noProof/>
          <w:color w:val="000000"/>
          <w:sz w:val="24"/>
          <w:szCs w:val="24"/>
          <w:lang w:val="bg-BG"/>
        </w:rPr>
        <w:t xml:space="preserve"> тохируулан зохион байгуулж болох зохицуулалтыг</w:t>
      </w:r>
      <w:r w:rsidR="00C239E3">
        <w:rPr>
          <w:rFonts w:ascii="Arial" w:eastAsia="Times New Roman" w:hAnsi="Arial" w:cs="Arial"/>
          <w:noProof/>
          <w:color w:val="000000"/>
          <w:sz w:val="24"/>
          <w:szCs w:val="24"/>
          <w:lang w:val="bg-BG"/>
        </w:rPr>
        <w:t xml:space="preserve"> хуулийн төслийн 5 дугаар зүйлд</w:t>
      </w:r>
      <w:r>
        <w:rPr>
          <w:rFonts w:ascii="Arial" w:eastAsia="Times New Roman" w:hAnsi="Arial" w:cs="Arial"/>
          <w:noProof/>
          <w:color w:val="000000"/>
          <w:sz w:val="24"/>
          <w:szCs w:val="24"/>
          <w:lang w:val="bg-BG"/>
        </w:rPr>
        <w:t xml:space="preserve"> тусгасан.</w:t>
      </w:r>
    </w:p>
    <w:p w14:paraId="7C1F2657"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520EDE40"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-Үндэсний бөхийн өмсгөл, сур харвааны малгай, нум сум, шагайн харвааны хэрэгсэл, хурдан морины сэрвээний өндөр зэргийг Монгол Улсын стандартаар тогтоох эрх зүйн зохицуулалтыг төсөлд тусгав;</w:t>
      </w:r>
    </w:p>
    <w:p w14:paraId="1F7126D4"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52EB43DE" w14:textId="623F50E9" w:rsid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-Үндэсний их баяр наадмын тухай хуулиар зохицуулаагүй нарийвчилсан харилцааг зохицуулах дүрэм, журмыг батлах субъектийг тодорхойлж, Үндэсний их баяр наадмыг зохион байгуулах хороо, салбар хорооны үйл ажиллагаанд гомдол гаргах, гомдлыг хүлээн авч шийдвэрлэх эрх зүйн орчныг бүрдүүлэхээр оруулав;</w:t>
      </w:r>
    </w:p>
    <w:p w14:paraId="320FE771" w14:textId="272EAA00" w:rsidR="00C26A36" w:rsidRDefault="00C26A36" w:rsidP="000B7257">
      <w:pPr>
        <w:spacing w:after="0" w:line="240" w:lineRule="auto"/>
        <w:ind w:firstLine="851"/>
        <w:contextualSpacing/>
        <w:jc w:val="both"/>
        <w:rPr>
          <w:rFonts w:ascii="Arial" w:eastAsia="Times New Roman" w:hAnsi="Arial" w:cs="Arial"/>
          <w:noProof/>
          <w:color w:val="000000"/>
          <w:sz w:val="24"/>
          <w:szCs w:val="24"/>
          <w:lang w:val="bg-BG"/>
        </w:rPr>
      </w:pPr>
    </w:p>
    <w:p w14:paraId="443C9492" w14:textId="35AA2638" w:rsidR="00C26A36" w:rsidRPr="00453241" w:rsidRDefault="00C26A36" w:rsidP="000B7257">
      <w:pPr>
        <w:spacing w:after="0" w:line="240" w:lineRule="auto"/>
        <w:ind w:firstLine="851"/>
        <w:contextualSpacing/>
        <w:jc w:val="both"/>
        <w:rPr>
          <w:rFonts w:ascii="Arial" w:eastAsia="Times New Roman" w:hAnsi="Arial" w:cs="Arial"/>
          <w:noProof/>
          <w:color w:val="000000"/>
          <w:sz w:val="24"/>
          <w:szCs w:val="24"/>
          <w:lang w:val="bg-BG"/>
        </w:rPr>
      </w:pPr>
      <w:r>
        <w:rPr>
          <w:rFonts w:ascii="Arial" w:eastAsia="Times New Roman" w:hAnsi="Arial" w:cs="Arial"/>
          <w:noProof/>
          <w:color w:val="000000"/>
          <w:sz w:val="24"/>
          <w:szCs w:val="24"/>
          <w:lang w:val="bg-BG"/>
        </w:rPr>
        <w:t xml:space="preserve">Өөрөөр хэлбэл дээрх дүрэм, журмыг бөх, сур, шагай, хурдан морины  холбогдох мэргэжлийн холбоодын саналыг үндэслэн Засгийн газар тогтоох зохицуулалтыг тусгасан болно. </w:t>
      </w:r>
    </w:p>
    <w:p w14:paraId="269785F9"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1DFB71A2" w14:textId="38816437" w:rsid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Монгол үндэсний уламжлалт тоглоом болох шагайн харвааг үндэсний их баяр наадмаар зохион явуулах, үүнтэй холбоотой дүрмийг Засгийн газар батлан мөрдүүлэх зохицуулалтыг шинээр тусгалаа;</w:t>
      </w:r>
    </w:p>
    <w:p w14:paraId="56EE7675" w14:textId="15435699" w:rsidR="008A047C" w:rsidRDefault="008A047C" w:rsidP="000B7257">
      <w:pPr>
        <w:spacing w:after="0" w:line="240" w:lineRule="auto"/>
        <w:ind w:firstLine="851"/>
        <w:contextualSpacing/>
        <w:jc w:val="both"/>
        <w:rPr>
          <w:rFonts w:ascii="Arial" w:eastAsia="Times New Roman" w:hAnsi="Arial" w:cs="Arial"/>
          <w:noProof/>
          <w:color w:val="000000"/>
          <w:sz w:val="24"/>
          <w:szCs w:val="24"/>
          <w:lang w:val="bg-BG"/>
        </w:rPr>
      </w:pPr>
    </w:p>
    <w:p w14:paraId="535DFB3B" w14:textId="162630FB" w:rsidR="008A047C" w:rsidRPr="00453241" w:rsidRDefault="008A047C" w:rsidP="000B7257">
      <w:pPr>
        <w:spacing w:after="0" w:line="240" w:lineRule="auto"/>
        <w:ind w:firstLine="851"/>
        <w:contextualSpacing/>
        <w:jc w:val="both"/>
        <w:rPr>
          <w:rFonts w:ascii="Arial" w:eastAsia="Times New Roman" w:hAnsi="Arial" w:cs="Arial"/>
          <w:noProof/>
          <w:color w:val="000000"/>
          <w:sz w:val="24"/>
          <w:szCs w:val="24"/>
          <w:lang w:val="bg-BG"/>
        </w:rPr>
      </w:pPr>
      <w:r>
        <w:rPr>
          <w:rFonts w:ascii="Arial" w:eastAsia="Times New Roman" w:hAnsi="Arial" w:cs="Arial"/>
          <w:noProof/>
          <w:color w:val="000000"/>
          <w:sz w:val="24"/>
          <w:szCs w:val="24"/>
          <w:lang w:val="bg-BG"/>
        </w:rPr>
        <w:t>Түүнчлэн улсын баяр наадамд түрүүлсэн үзүүрлэсэн үндэсний шагайн харваач нарт бусад үндэсний спортын нэгэн адил Монгол Улсын Ерөнхийлөгчөөс цол</w:t>
      </w:r>
      <w:r w:rsidR="007D5025">
        <w:rPr>
          <w:rFonts w:ascii="Arial" w:eastAsia="Times New Roman" w:hAnsi="Arial" w:cs="Arial"/>
          <w:noProof/>
          <w:color w:val="000000"/>
          <w:sz w:val="24"/>
          <w:szCs w:val="24"/>
          <w:lang w:val="bg-BG"/>
        </w:rPr>
        <w:t xml:space="preserve"> олгохоор тусгасан болно.</w:t>
      </w:r>
      <w:r>
        <w:rPr>
          <w:rFonts w:ascii="Arial" w:eastAsia="Times New Roman" w:hAnsi="Arial" w:cs="Arial"/>
          <w:noProof/>
          <w:color w:val="000000"/>
          <w:sz w:val="24"/>
          <w:szCs w:val="24"/>
          <w:lang w:val="bg-BG"/>
        </w:rPr>
        <w:t xml:space="preserve"> </w:t>
      </w:r>
    </w:p>
    <w:p w14:paraId="524314F7"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72881BA6"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Бөх, уяач, сурын болон шагайн харваач, дасгалжуулагчийн ёс зүй, сахилга, хариуцлагын дүрмийг тус тус Засгийн газар батлахаар тусгалаа;</w:t>
      </w:r>
    </w:p>
    <w:p w14:paraId="6A9999ED" w14:textId="77777777"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21B30539"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Үндэсний их баяр наадмыг зохион байгуулахыг тухайн үндэсний спортын төрлийн мэргэжлийн холбоодод олгох, үйл ажиллагаанд нь хяналт тавих эрх зүйн орчныг бүрдүүллээ;  </w:t>
      </w:r>
    </w:p>
    <w:p w14:paraId="6BDC134D"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74DD68A1" w14:textId="6FEAEAA1"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Хууль зөрчигчдөд хүлээлгэх хариуцлагын талаар</w:t>
      </w:r>
      <w:r w:rsidR="00C43F3D">
        <w:rPr>
          <w:rFonts w:ascii="Arial" w:eastAsia="Times New Roman" w:hAnsi="Arial" w:cs="Arial"/>
          <w:noProof/>
          <w:color w:val="000000"/>
          <w:sz w:val="24"/>
          <w:szCs w:val="24"/>
          <w:lang w:val="bg-BG"/>
        </w:rPr>
        <w:t xml:space="preserve"> уг хуулийн төсөл болон Зөрчлийн тухай хуульд нэмэлт, өөрчлөлт оруулах тухай хуулийн төсөлд</w:t>
      </w:r>
      <w:r w:rsidRPr="00453241">
        <w:rPr>
          <w:rFonts w:ascii="Arial" w:eastAsia="Times New Roman" w:hAnsi="Arial" w:cs="Arial"/>
          <w:noProof/>
          <w:color w:val="000000"/>
          <w:sz w:val="24"/>
          <w:szCs w:val="24"/>
          <w:lang w:val="bg-BG"/>
        </w:rPr>
        <w:t xml:space="preserve"> тусгав.</w:t>
      </w:r>
    </w:p>
    <w:p w14:paraId="6D03EBD6" w14:textId="77777777"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4A7B5A9E" w14:textId="77777777" w:rsidR="00453241" w:rsidRPr="00453241" w:rsidRDefault="00453241" w:rsidP="000B7257">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b/>
          <w:bCs/>
          <w:noProof/>
          <w:color w:val="000000"/>
          <w:sz w:val="24"/>
          <w:szCs w:val="24"/>
          <w:lang w:val="bg-BG"/>
        </w:rPr>
        <w:t>Хуулийн төсөлд дээрх зохицуулалтыг оруулснаар дараах үр дүнд хүрэхээр төлөвлөж байна. Үүнд:</w:t>
      </w:r>
    </w:p>
    <w:p w14:paraId="79502C32" w14:textId="77777777"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13BC8156"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Үндэсний их баяр наадмыг зохион байгуулах эрх зүйн орчин боловсронгуй болно;</w:t>
      </w:r>
    </w:p>
    <w:p w14:paraId="41BA8DCB"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2CDE7E83"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lastRenderedPageBreak/>
        <w:t>- Үндэсний их баяр наадмаар барилдах бөх, хурдан морины уяач, сур харваач болон шагайн харваачийн  эрх, үүрэг тодорхой болно;</w:t>
      </w:r>
    </w:p>
    <w:p w14:paraId="6EA8324A"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459E44C2"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Үндэсний их баяр наадмын тухай хуулийг зөрчсөн тохиолдолд хүлээлгэх хариуцлагын механизм боловсронгуй болно;</w:t>
      </w:r>
    </w:p>
    <w:p w14:paraId="63C09453"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6E0729CA" w14:textId="79A4FC85"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Допинг хэрэглэсэн бөх, сур харваач, морины уяач зэрэг болон тэдгээрийн багш дасгалжуулагч, дэвжээ зэрэгт хариуцлага тооцох олон улсын механизм бүрдсэнээр допинг хэрэглэх нь багасч, үүнээс үүдэлтэй маргаангүй үндэсний их баяр наадмыг зохион байгуулах нөхцөл бүрдэнэ;</w:t>
      </w:r>
    </w:p>
    <w:p w14:paraId="23DB0AF8" w14:textId="77777777" w:rsidR="00453241" w:rsidRPr="00453241" w:rsidRDefault="00453241" w:rsidP="000B7257">
      <w:pPr>
        <w:spacing w:after="0" w:line="240" w:lineRule="auto"/>
        <w:ind w:left="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254084D1" w14:textId="2E6898F3"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Үндэсний их баяр наадмыг зохион байгуулах хороо, салбар хорооны үйл ажиллагаанд гомдол гаргах, гомдлыг хянан шийдвэрлэх эрх зүйн орчин бүрдэж, Үндэсний их баяр наадмын үед гарсан гомдол маргааны хурдан шуурхай шийдвэрлэх боломжтой бүрдэнэ;</w:t>
      </w:r>
    </w:p>
    <w:p w14:paraId="37340CA9"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62D674DA"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Хууль хоорондын уялдаа холбоо сайжирна.</w:t>
      </w:r>
    </w:p>
    <w:p w14:paraId="584DB7A5"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388B16B9" w14:textId="172F9CAB" w:rsidR="00453241" w:rsidRDefault="00453241" w:rsidP="00BC2672">
      <w:pPr>
        <w:spacing w:after="0" w:line="240" w:lineRule="auto"/>
        <w:ind w:firstLine="720"/>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Хуулийн төсөлтэй холбоотойгоор Үндэсний их баяр наадмын тухай хуулийг хүчингүй болгох тухай, Нийтээр тэмдэглэх баярын болон тэмдэглэлт өдрүүдийн тухай хуульд нэмэлт оруулах тухай, Биеийн тамир, спортын тухай хуульд нэмэлт оруулах тухай, Зөрчлийн тухай хуульд нэмэлт оруулах тухай, Зөрчил шалган шийдвэрлэх тухай хуульд нэмэлт оруулах тухай, Хүүхдийн эрхийн тухай хуульд нэмэлт оруулах тухай</w:t>
      </w:r>
      <w:r w:rsidR="002D7F5C">
        <w:rPr>
          <w:rFonts w:ascii="Arial" w:eastAsia="Times New Roman" w:hAnsi="Arial" w:cs="Arial"/>
          <w:noProof/>
          <w:color w:val="000000"/>
          <w:sz w:val="24"/>
          <w:szCs w:val="24"/>
          <w:lang w:val="bg-BG"/>
        </w:rPr>
        <w:t xml:space="preserve"> зэрэг</w:t>
      </w:r>
      <w:r w:rsidRPr="00453241">
        <w:rPr>
          <w:rFonts w:ascii="Arial" w:eastAsia="Times New Roman" w:hAnsi="Arial" w:cs="Arial"/>
          <w:noProof/>
          <w:color w:val="000000"/>
          <w:sz w:val="24"/>
          <w:szCs w:val="24"/>
          <w:lang w:val="bg-BG"/>
        </w:rPr>
        <w:t xml:space="preserve"> хуулийн төслийг боловсруулсан болно.</w:t>
      </w:r>
    </w:p>
    <w:p w14:paraId="1899FBB4" w14:textId="6659E8FA" w:rsidR="002A483D" w:rsidRDefault="002A483D" w:rsidP="00BC2672">
      <w:pPr>
        <w:spacing w:after="0" w:line="240" w:lineRule="auto"/>
        <w:ind w:firstLine="720"/>
        <w:contextualSpacing/>
        <w:jc w:val="both"/>
        <w:rPr>
          <w:rFonts w:ascii="Arial" w:eastAsia="Times New Roman" w:hAnsi="Arial" w:cs="Arial"/>
          <w:noProof/>
          <w:color w:val="000000"/>
          <w:sz w:val="24"/>
          <w:szCs w:val="24"/>
          <w:lang w:val="bg-BG"/>
        </w:rPr>
      </w:pPr>
    </w:p>
    <w:p w14:paraId="224BAEB1" w14:textId="5FAFCE0B" w:rsidR="002A483D" w:rsidRDefault="002A483D" w:rsidP="00BC2672">
      <w:pPr>
        <w:spacing w:after="0" w:line="240" w:lineRule="auto"/>
        <w:ind w:firstLine="720"/>
        <w:contextualSpacing/>
        <w:jc w:val="both"/>
        <w:rPr>
          <w:rFonts w:ascii="Arial" w:eastAsia="Times New Roman" w:hAnsi="Arial" w:cs="Arial"/>
          <w:noProof/>
          <w:color w:val="000000"/>
          <w:sz w:val="24"/>
          <w:szCs w:val="24"/>
          <w:lang w:val="bg-BG"/>
        </w:rPr>
      </w:pPr>
      <w:r>
        <w:rPr>
          <w:rFonts w:ascii="Arial" w:eastAsia="Times New Roman" w:hAnsi="Arial" w:cs="Arial"/>
          <w:noProof/>
          <w:color w:val="000000"/>
          <w:sz w:val="24"/>
          <w:szCs w:val="24"/>
          <w:lang w:val="bg-BG"/>
        </w:rPr>
        <w:t>Үндэсний их баяр наадмын тухай хуулийн төслийг холбогдох яам, төрийн захиргааны байгууллага, нийслэлийн Засаг даргын тамгын газар, холбоод, судлаачдыг оролцуулсан 10 орчим хэлэлцүүлэг</w:t>
      </w:r>
      <w:r w:rsidR="001E2471">
        <w:rPr>
          <w:rFonts w:ascii="Arial" w:eastAsia="Times New Roman" w:hAnsi="Arial" w:cs="Arial"/>
          <w:noProof/>
          <w:color w:val="000000"/>
          <w:sz w:val="24"/>
          <w:szCs w:val="24"/>
          <w:lang w:val="bg-BG"/>
        </w:rPr>
        <w:t>,</w:t>
      </w:r>
      <w:r>
        <w:rPr>
          <w:rFonts w:ascii="Arial" w:eastAsia="Times New Roman" w:hAnsi="Arial" w:cs="Arial"/>
          <w:noProof/>
          <w:color w:val="000000"/>
          <w:sz w:val="24"/>
          <w:szCs w:val="24"/>
          <w:lang w:val="bg-BG"/>
        </w:rPr>
        <w:t xml:space="preserve"> уулзалтыг 2020 оноос 2022 оны 4 сарыг хүртэлх хугацаанд хийгээд байна.</w:t>
      </w:r>
    </w:p>
    <w:p w14:paraId="2CD93531" w14:textId="23DA598A" w:rsidR="00675598" w:rsidRDefault="00675598" w:rsidP="00BC2672">
      <w:pPr>
        <w:spacing w:after="0" w:line="240" w:lineRule="auto"/>
        <w:ind w:firstLine="720"/>
        <w:contextualSpacing/>
        <w:jc w:val="both"/>
        <w:rPr>
          <w:rFonts w:ascii="Arial" w:eastAsia="Times New Roman" w:hAnsi="Arial" w:cs="Arial"/>
          <w:noProof/>
          <w:color w:val="000000"/>
          <w:sz w:val="24"/>
          <w:szCs w:val="24"/>
          <w:lang w:val="bg-BG"/>
        </w:rPr>
      </w:pPr>
    </w:p>
    <w:p w14:paraId="0AA9DA94" w14:textId="23C05ED4" w:rsidR="00675598" w:rsidRPr="00453241" w:rsidRDefault="00675598" w:rsidP="00BC2672">
      <w:pPr>
        <w:spacing w:after="0" w:line="240" w:lineRule="auto"/>
        <w:ind w:firstLine="720"/>
        <w:contextualSpacing/>
        <w:jc w:val="both"/>
        <w:rPr>
          <w:rFonts w:ascii="Arial" w:eastAsia="Times New Roman" w:hAnsi="Arial" w:cs="Arial"/>
          <w:noProof/>
          <w:color w:val="000000"/>
          <w:sz w:val="24"/>
          <w:szCs w:val="24"/>
          <w:lang w:val="bg-BG"/>
        </w:rPr>
      </w:pPr>
      <w:r>
        <w:rPr>
          <w:rFonts w:ascii="Arial" w:eastAsia="Times New Roman" w:hAnsi="Arial" w:cs="Arial"/>
          <w:noProof/>
          <w:color w:val="000000"/>
          <w:sz w:val="24"/>
          <w:szCs w:val="24"/>
          <w:lang w:val="bg-BG"/>
        </w:rPr>
        <w:t>Түүнчлэн Засгийн газрын гишүүд, төрийн захиргааны байгууллага, холбоодоос уг хуулийн төсөл, төслийг даган боловсруулсан хуулийн төсөлд саналыг ав</w:t>
      </w:r>
      <w:r w:rsidR="00A51492">
        <w:rPr>
          <w:rFonts w:ascii="Arial" w:eastAsia="Times New Roman" w:hAnsi="Arial" w:cs="Arial"/>
          <w:noProof/>
          <w:color w:val="000000"/>
          <w:sz w:val="24"/>
          <w:szCs w:val="24"/>
          <w:lang w:val="bg-BG"/>
        </w:rPr>
        <w:t>ч, хуулийн төсөлд тусгаад байна.</w:t>
      </w:r>
    </w:p>
    <w:p w14:paraId="4AF3929F" w14:textId="77777777"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7D4CA850" w14:textId="77777777"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00E1FB01" w14:textId="77777777" w:rsidR="00453241" w:rsidRPr="00453241" w:rsidRDefault="00453241" w:rsidP="000B7257">
      <w:pPr>
        <w:spacing w:after="0" w:line="240" w:lineRule="auto"/>
        <w:ind w:firstLine="851"/>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7867053D" w14:textId="77777777" w:rsidR="00453241" w:rsidRPr="00453241" w:rsidRDefault="00453241" w:rsidP="000B7257">
      <w:pPr>
        <w:spacing w:after="0" w:line="240" w:lineRule="auto"/>
        <w:contextualSpacing/>
        <w:jc w:val="both"/>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2340F7FD" w14:textId="77777777" w:rsidR="00453241" w:rsidRPr="00453241" w:rsidRDefault="00453241" w:rsidP="000B7257">
      <w:pPr>
        <w:spacing w:after="0" w:line="240" w:lineRule="auto"/>
        <w:contextualSpacing/>
        <w:jc w:val="center"/>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---о0о---</w:t>
      </w:r>
    </w:p>
    <w:p w14:paraId="0E766979" w14:textId="77777777" w:rsidR="00453241" w:rsidRPr="00453241" w:rsidRDefault="00453241" w:rsidP="000B7257">
      <w:pPr>
        <w:spacing w:line="240" w:lineRule="auto"/>
        <w:contextualSpacing/>
        <w:rPr>
          <w:rFonts w:ascii="Arial" w:eastAsia="Times New Roman" w:hAnsi="Arial" w:cs="Arial"/>
          <w:noProof/>
          <w:color w:val="000000"/>
          <w:sz w:val="24"/>
          <w:szCs w:val="24"/>
          <w:lang w:val="bg-BG"/>
        </w:rPr>
      </w:pPr>
      <w:r w:rsidRPr="00453241">
        <w:rPr>
          <w:rFonts w:ascii="Arial" w:eastAsia="Times New Roman" w:hAnsi="Arial" w:cs="Arial"/>
          <w:noProof/>
          <w:color w:val="000000"/>
          <w:sz w:val="24"/>
          <w:szCs w:val="24"/>
          <w:lang w:val="bg-BG"/>
        </w:rPr>
        <w:t> </w:t>
      </w:r>
    </w:p>
    <w:p w14:paraId="4D731F4E" w14:textId="77777777" w:rsidR="008A4BD4" w:rsidRPr="006146EA" w:rsidRDefault="008A4BD4" w:rsidP="000B7257">
      <w:pPr>
        <w:spacing w:line="240" w:lineRule="auto"/>
        <w:contextualSpacing/>
        <w:rPr>
          <w:rFonts w:ascii="Arial" w:hAnsi="Arial" w:cs="Arial"/>
          <w:noProof/>
          <w:sz w:val="24"/>
          <w:szCs w:val="24"/>
        </w:rPr>
      </w:pPr>
    </w:p>
    <w:sectPr w:rsidR="008A4BD4" w:rsidRPr="006146EA" w:rsidSect="00811522">
      <w:footerReference w:type="even" r:id="rId6"/>
      <w:footerReference w:type="default" r:id="rId7"/>
      <w:pgSz w:w="11907" w:h="16839" w:code="9"/>
      <w:pgMar w:top="1134" w:right="851" w:bottom="900" w:left="1418" w:header="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52F7A" w14:textId="77777777" w:rsidR="00421EE4" w:rsidRDefault="00421EE4">
      <w:pPr>
        <w:spacing w:after="0" w:line="240" w:lineRule="auto"/>
      </w:pPr>
      <w:r>
        <w:separator/>
      </w:r>
    </w:p>
  </w:endnote>
  <w:endnote w:type="continuationSeparator" w:id="0">
    <w:p w14:paraId="210699F8" w14:textId="77777777" w:rsidR="00421EE4" w:rsidRDefault="0042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7421376"/>
      <w:docPartObj>
        <w:docPartGallery w:val="Page Numbers (Bottom of Page)"/>
        <w:docPartUnique/>
      </w:docPartObj>
    </w:sdtPr>
    <w:sdtEndPr>
      <w:rPr>
        <w:rStyle w:val="PageNumber"/>
      </w:rPr>
    </w:sdtEndPr>
    <w:sdtContent>
      <w:p w14:paraId="4EBB7D9E" w14:textId="77777777" w:rsidR="00BE6FA4" w:rsidRDefault="000B7257" w:rsidP="00A118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CEE2C1" w14:textId="77777777" w:rsidR="00BE6FA4" w:rsidRDefault="00421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0681379"/>
      <w:docPartObj>
        <w:docPartGallery w:val="Page Numbers (Bottom of Page)"/>
        <w:docPartUnique/>
      </w:docPartObj>
    </w:sdtPr>
    <w:sdtEndPr>
      <w:rPr>
        <w:rStyle w:val="PageNumber"/>
      </w:rPr>
    </w:sdtEndPr>
    <w:sdtContent>
      <w:p w14:paraId="35ACC173" w14:textId="77777777" w:rsidR="00BE6FA4" w:rsidRDefault="000B7257" w:rsidP="00A118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86304B" w14:textId="77777777" w:rsidR="00BE6FA4" w:rsidRDefault="00421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26948" w14:textId="77777777" w:rsidR="00421EE4" w:rsidRDefault="00421EE4">
      <w:pPr>
        <w:spacing w:after="0" w:line="240" w:lineRule="auto"/>
      </w:pPr>
      <w:r>
        <w:separator/>
      </w:r>
    </w:p>
  </w:footnote>
  <w:footnote w:type="continuationSeparator" w:id="0">
    <w:p w14:paraId="2B2C7C86" w14:textId="77777777" w:rsidR="00421EE4" w:rsidRDefault="00421E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2D"/>
    <w:rsid w:val="00063ED1"/>
    <w:rsid w:val="000854A2"/>
    <w:rsid w:val="000B7257"/>
    <w:rsid w:val="001013BF"/>
    <w:rsid w:val="00112E37"/>
    <w:rsid w:val="00165DB7"/>
    <w:rsid w:val="001E2471"/>
    <w:rsid w:val="001F6CB4"/>
    <w:rsid w:val="002279EF"/>
    <w:rsid w:val="002A483D"/>
    <w:rsid w:val="002A7080"/>
    <w:rsid w:val="002B5257"/>
    <w:rsid w:val="002B5777"/>
    <w:rsid w:val="002D7F5C"/>
    <w:rsid w:val="0030018F"/>
    <w:rsid w:val="00333D3A"/>
    <w:rsid w:val="003D57C5"/>
    <w:rsid w:val="003E33B2"/>
    <w:rsid w:val="003F7102"/>
    <w:rsid w:val="00421EE4"/>
    <w:rsid w:val="00444ADD"/>
    <w:rsid w:val="00452637"/>
    <w:rsid w:val="00453241"/>
    <w:rsid w:val="005B5F74"/>
    <w:rsid w:val="005C625D"/>
    <w:rsid w:val="005D069E"/>
    <w:rsid w:val="005E12DA"/>
    <w:rsid w:val="006146EA"/>
    <w:rsid w:val="00675598"/>
    <w:rsid w:val="00682AF5"/>
    <w:rsid w:val="006C5C36"/>
    <w:rsid w:val="006D6DC2"/>
    <w:rsid w:val="006E1D06"/>
    <w:rsid w:val="00740904"/>
    <w:rsid w:val="00795A8D"/>
    <w:rsid w:val="007D5025"/>
    <w:rsid w:val="007E2A4A"/>
    <w:rsid w:val="0080651E"/>
    <w:rsid w:val="00845594"/>
    <w:rsid w:val="00857205"/>
    <w:rsid w:val="008A047C"/>
    <w:rsid w:val="008A40A5"/>
    <w:rsid w:val="008A4BD4"/>
    <w:rsid w:val="008B07DA"/>
    <w:rsid w:val="009B0027"/>
    <w:rsid w:val="009F67A4"/>
    <w:rsid w:val="00A17F68"/>
    <w:rsid w:val="00A32477"/>
    <w:rsid w:val="00A45DE7"/>
    <w:rsid w:val="00A51492"/>
    <w:rsid w:val="00A70E8F"/>
    <w:rsid w:val="00B93F1E"/>
    <w:rsid w:val="00BB339E"/>
    <w:rsid w:val="00BC2672"/>
    <w:rsid w:val="00BE72C1"/>
    <w:rsid w:val="00C239E3"/>
    <w:rsid w:val="00C26A36"/>
    <w:rsid w:val="00C43F3D"/>
    <w:rsid w:val="00CA6902"/>
    <w:rsid w:val="00CB3CEA"/>
    <w:rsid w:val="00CB4070"/>
    <w:rsid w:val="00CF5504"/>
    <w:rsid w:val="00D4052D"/>
    <w:rsid w:val="00DA7503"/>
    <w:rsid w:val="00EB13A6"/>
    <w:rsid w:val="00ED73E0"/>
    <w:rsid w:val="00EF5AF2"/>
    <w:rsid w:val="00F70C85"/>
    <w:rsid w:val="00FA2884"/>
    <w:rsid w:val="00FA2902"/>
    <w:rsid w:val="00FB0F8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5896B7B"/>
  <w15:chartTrackingRefBased/>
  <w15:docId w15:val="{5A4FD0A0-B2F3-A34C-AEC7-D2045964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2D"/>
    <w:pPr>
      <w:spacing w:after="160" w:line="259" w:lineRule="auto"/>
      <w:ind w:firstLine="0"/>
      <w:jc w:val="left"/>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0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52D"/>
    <w:rPr>
      <w:rFonts w:asciiTheme="minorHAnsi" w:hAnsiTheme="minorHAnsi" w:cstheme="minorBidi"/>
      <w:sz w:val="22"/>
      <w:szCs w:val="22"/>
      <w:lang w:val="en-US"/>
    </w:rPr>
  </w:style>
  <w:style w:type="character" w:styleId="PageNumber">
    <w:name w:val="page number"/>
    <w:basedOn w:val="DefaultParagraphFont"/>
    <w:uiPriority w:val="99"/>
    <w:semiHidden/>
    <w:unhideWhenUsed/>
    <w:rsid w:val="00D4052D"/>
  </w:style>
  <w:style w:type="character" w:customStyle="1" w:styleId="mceitemhidden">
    <w:name w:val="mceitemhidden"/>
    <w:basedOn w:val="DefaultParagraphFont"/>
    <w:rsid w:val="00453241"/>
  </w:style>
  <w:style w:type="character" w:customStyle="1" w:styleId="mceitemhiddenspellword">
    <w:name w:val="mceitemhiddenspellword"/>
    <w:basedOn w:val="DefaultParagraphFont"/>
    <w:rsid w:val="0045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68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2022-04-05T01:08:00Z</cp:lastPrinted>
  <dcterms:created xsi:type="dcterms:W3CDTF">2022-05-04T08:10:00Z</dcterms:created>
  <dcterms:modified xsi:type="dcterms:W3CDTF">2022-05-04T08:10:00Z</dcterms:modified>
</cp:coreProperties>
</file>