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ajorEastAsia" w:cstheme="majorBidi"/>
          <w:b/>
          <w:sz w:val="72"/>
          <w:szCs w:val="72"/>
        </w:rPr>
        <w:id w:val="-1440903264"/>
        <w:docPartObj>
          <w:docPartGallery w:val="Cover Pages"/>
          <w:docPartUnique/>
        </w:docPartObj>
      </w:sdtPr>
      <w:sdtEndPr>
        <w:rPr>
          <w:rFonts w:asciiTheme="majorHAnsi" w:eastAsiaTheme="minorEastAsia" w:hAnsiTheme="majorHAnsi" w:cstheme="minorBidi"/>
          <w:b w:val="0"/>
          <w:sz w:val="40"/>
          <w:szCs w:val="40"/>
        </w:rPr>
      </w:sdtEndPr>
      <w:sdtContent>
        <w:p w14:paraId="5FF8E83A" w14:textId="77777777" w:rsidR="00CB6548" w:rsidRPr="00CA023C" w:rsidRDefault="00CB6548" w:rsidP="00D65F6E">
          <w:pPr>
            <w:spacing w:line="240" w:lineRule="auto"/>
            <w:contextualSpacing/>
            <w:jc w:val="center"/>
            <w:rPr>
              <w:rFonts w:ascii="Arial" w:eastAsiaTheme="majorEastAsia" w:hAnsi="Arial" w:cstheme="majorBidi"/>
              <w:b/>
              <w:sz w:val="72"/>
              <w:szCs w:val="72"/>
            </w:rPr>
          </w:pPr>
        </w:p>
        <w:p w14:paraId="5A8B426F" w14:textId="77777777" w:rsidR="00CB6548" w:rsidRPr="00CA023C" w:rsidRDefault="00CB6548" w:rsidP="00D65F6E">
          <w:pPr>
            <w:spacing w:line="240" w:lineRule="auto"/>
            <w:contextualSpacing/>
            <w:jc w:val="center"/>
            <w:rPr>
              <w:rFonts w:ascii="Arial" w:eastAsiaTheme="majorEastAsia" w:hAnsi="Arial" w:cstheme="majorBidi"/>
              <w:b/>
              <w:sz w:val="72"/>
              <w:szCs w:val="72"/>
            </w:rPr>
          </w:pPr>
        </w:p>
        <w:p w14:paraId="76B1F325" w14:textId="48F5DF9D" w:rsidR="00BF070B" w:rsidRPr="00070210" w:rsidRDefault="00BF070B" w:rsidP="00D65F6E">
          <w:pPr>
            <w:spacing w:line="240" w:lineRule="auto"/>
            <w:ind w:firstLine="720"/>
            <w:contextualSpacing/>
            <w:jc w:val="center"/>
            <w:rPr>
              <w:rFonts w:ascii="Arial" w:eastAsiaTheme="majorEastAsia" w:hAnsi="Arial" w:cs="Arial"/>
              <w:b/>
              <w:sz w:val="36"/>
              <w:szCs w:val="36"/>
            </w:rPr>
          </w:pPr>
          <w:r w:rsidRPr="00070210">
            <w:rPr>
              <w:rFonts w:ascii="Arial" w:eastAsiaTheme="majorEastAsia" w:hAnsi="Arial" w:cs="Arial"/>
              <w:b/>
              <w:sz w:val="36"/>
              <w:szCs w:val="36"/>
            </w:rPr>
            <w:t>ТӨРИЙН БОЛОН ОРОН НУТГИЙН ӨМЧИТ</w:t>
          </w:r>
          <w:r w:rsidR="00CB6548" w:rsidRPr="00070210">
            <w:rPr>
              <w:rFonts w:ascii="Arial" w:eastAsiaTheme="majorEastAsia" w:hAnsi="Arial" w:cs="Arial"/>
              <w:b/>
              <w:sz w:val="36"/>
              <w:szCs w:val="36"/>
            </w:rPr>
            <w:t xml:space="preserve"> </w:t>
          </w:r>
          <w:r w:rsidRPr="00070210">
            <w:rPr>
              <w:rFonts w:ascii="Arial" w:eastAsiaTheme="majorEastAsia" w:hAnsi="Arial" w:cs="Arial"/>
              <w:b/>
              <w:sz w:val="36"/>
              <w:szCs w:val="36"/>
            </w:rPr>
            <w:t xml:space="preserve">КОМПАНИЙН ТУХАЙ ХУУЛИЙН ТӨСЛИЙН </w:t>
          </w:r>
          <w:r w:rsidR="00CB6548" w:rsidRPr="00070210">
            <w:rPr>
              <w:rFonts w:ascii="Arial" w:eastAsiaTheme="majorEastAsia" w:hAnsi="Arial" w:cs="Arial"/>
              <w:b/>
              <w:sz w:val="36"/>
              <w:szCs w:val="36"/>
            </w:rPr>
            <w:t>ҮР НӨЛӨӨГ ҮНЭЛЭХ СУДАЛГААНЫ ТАЙЛАН</w:t>
          </w:r>
        </w:p>
        <w:p w14:paraId="2BFD8973" w14:textId="77777777" w:rsidR="005E3DCD" w:rsidRPr="00CA023C" w:rsidRDefault="005E3DCD" w:rsidP="00D65F6E">
          <w:pPr>
            <w:spacing w:line="240" w:lineRule="auto"/>
            <w:contextualSpacing/>
            <w:rPr>
              <w:rFonts w:ascii="Arial" w:hAnsi="Arial"/>
              <w:b/>
              <w:sz w:val="32"/>
              <w:szCs w:val="32"/>
            </w:rPr>
          </w:pPr>
        </w:p>
        <w:p w14:paraId="7CC8A7BB" w14:textId="77777777" w:rsidR="00CB6548" w:rsidRPr="00CA023C" w:rsidRDefault="00CB6548" w:rsidP="00D65F6E">
          <w:pPr>
            <w:spacing w:line="240" w:lineRule="auto"/>
            <w:contextualSpacing/>
            <w:rPr>
              <w:rFonts w:ascii="Arial" w:hAnsi="Arial"/>
              <w:b/>
              <w:sz w:val="32"/>
              <w:szCs w:val="32"/>
            </w:rPr>
          </w:pPr>
        </w:p>
        <w:p w14:paraId="71624DBB" w14:textId="77777777" w:rsidR="00CB6548" w:rsidRPr="00AF108C" w:rsidRDefault="00CB6548" w:rsidP="00D65F6E">
          <w:pPr>
            <w:spacing w:line="240" w:lineRule="auto"/>
            <w:contextualSpacing/>
            <w:rPr>
              <w:rFonts w:ascii="Arial" w:hAnsi="Arial"/>
              <w:b/>
              <w:sz w:val="24"/>
              <w:szCs w:val="24"/>
            </w:rPr>
          </w:pPr>
        </w:p>
        <w:p w14:paraId="527BEB77" w14:textId="77777777" w:rsidR="005E3DCD" w:rsidRDefault="005E3DCD" w:rsidP="00D65F6E">
          <w:pPr>
            <w:spacing w:line="240" w:lineRule="auto"/>
            <w:ind w:firstLine="720"/>
            <w:contextualSpacing/>
            <w:rPr>
              <w:rFonts w:ascii="Arial" w:hAnsi="Arial"/>
              <w:b/>
              <w:sz w:val="24"/>
              <w:szCs w:val="24"/>
            </w:rPr>
          </w:pPr>
          <w:r w:rsidRPr="00AF108C">
            <w:rPr>
              <w:rFonts w:ascii="Arial" w:hAnsi="Arial"/>
              <w:b/>
              <w:sz w:val="24"/>
              <w:szCs w:val="24"/>
            </w:rPr>
            <w:t>Захиалагч:</w:t>
          </w:r>
          <w:r w:rsidRPr="00AF108C">
            <w:rPr>
              <w:rFonts w:ascii="Arial" w:hAnsi="Arial"/>
              <w:b/>
              <w:sz w:val="24"/>
              <w:szCs w:val="24"/>
            </w:rPr>
            <w:tab/>
          </w:r>
        </w:p>
        <w:p w14:paraId="1053F58C" w14:textId="77777777" w:rsidR="00D65F6E" w:rsidRPr="00AF108C" w:rsidRDefault="00D65F6E" w:rsidP="00D65F6E">
          <w:pPr>
            <w:spacing w:line="240" w:lineRule="auto"/>
            <w:ind w:firstLine="720"/>
            <w:contextualSpacing/>
            <w:rPr>
              <w:rFonts w:ascii="Arial" w:hAnsi="Arial"/>
              <w:b/>
              <w:sz w:val="24"/>
              <w:szCs w:val="24"/>
            </w:rPr>
          </w:pPr>
        </w:p>
        <w:p w14:paraId="3E2E9FA4" w14:textId="7DF3A57D" w:rsidR="005E3DCD" w:rsidRDefault="005E3DCD" w:rsidP="00D65F6E">
          <w:pPr>
            <w:spacing w:line="240" w:lineRule="auto"/>
            <w:ind w:firstLine="720"/>
            <w:contextualSpacing/>
            <w:jc w:val="both"/>
            <w:rPr>
              <w:rFonts w:ascii="Arial" w:hAnsi="Arial"/>
              <w:sz w:val="24"/>
              <w:szCs w:val="24"/>
            </w:rPr>
          </w:pPr>
          <w:r w:rsidRPr="00AF108C">
            <w:rPr>
              <w:rFonts w:ascii="Arial" w:hAnsi="Arial"/>
              <w:sz w:val="24"/>
              <w:szCs w:val="24"/>
            </w:rPr>
            <w:t>Германы олон улсын хамтын ажиллагааны нийгэмлэг</w:t>
          </w:r>
        </w:p>
        <w:p w14:paraId="70B6E550" w14:textId="77777777" w:rsidR="00D65F6E" w:rsidRPr="00AF108C" w:rsidRDefault="00D65F6E" w:rsidP="00D65F6E">
          <w:pPr>
            <w:spacing w:line="240" w:lineRule="auto"/>
            <w:ind w:firstLine="720"/>
            <w:contextualSpacing/>
            <w:jc w:val="both"/>
            <w:rPr>
              <w:rFonts w:ascii="Arial" w:hAnsi="Arial"/>
              <w:sz w:val="24"/>
              <w:szCs w:val="24"/>
            </w:rPr>
          </w:pPr>
        </w:p>
        <w:p w14:paraId="5566F8E3" w14:textId="3CDA2169" w:rsidR="005E3DCD" w:rsidRPr="00AF108C" w:rsidRDefault="005E3DCD" w:rsidP="00D65F6E">
          <w:pPr>
            <w:spacing w:line="240" w:lineRule="auto"/>
            <w:ind w:left="720"/>
            <w:contextualSpacing/>
            <w:jc w:val="both"/>
            <w:rPr>
              <w:rFonts w:ascii="Arial" w:hAnsi="Arial"/>
              <w:sz w:val="24"/>
              <w:szCs w:val="24"/>
            </w:rPr>
          </w:pPr>
          <w:r w:rsidRPr="00AF108C">
            <w:rPr>
              <w:rFonts w:ascii="Arial" w:hAnsi="Arial"/>
              <w:sz w:val="24"/>
              <w:szCs w:val="24"/>
            </w:rPr>
            <w:t>“Шүүх эрх мэдлийн байгууллагуудын эрх зүйн орчныг боловсронгуй болгох, чадавхыг сайжруулах төсөл”</w:t>
          </w:r>
        </w:p>
        <w:p w14:paraId="0720B190" w14:textId="77777777" w:rsidR="005E3DCD" w:rsidRPr="00AF108C" w:rsidRDefault="005E3DCD" w:rsidP="00D65F6E">
          <w:pPr>
            <w:spacing w:line="240" w:lineRule="auto"/>
            <w:contextualSpacing/>
            <w:rPr>
              <w:rFonts w:ascii="Arial" w:hAnsi="Arial"/>
              <w:b/>
              <w:sz w:val="24"/>
              <w:szCs w:val="24"/>
            </w:rPr>
          </w:pPr>
        </w:p>
        <w:p w14:paraId="6D089C20" w14:textId="77777777" w:rsidR="00070210" w:rsidRDefault="00070210" w:rsidP="00D65F6E">
          <w:pPr>
            <w:spacing w:line="240" w:lineRule="auto"/>
            <w:ind w:firstLine="720"/>
            <w:contextualSpacing/>
            <w:rPr>
              <w:rFonts w:ascii="Arial" w:hAnsi="Arial"/>
              <w:b/>
              <w:sz w:val="24"/>
              <w:szCs w:val="24"/>
            </w:rPr>
          </w:pPr>
        </w:p>
        <w:p w14:paraId="18F68ED5" w14:textId="77777777" w:rsidR="005E3DCD" w:rsidRDefault="005E3DCD" w:rsidP="00D65F6E">
          <w:pPr>
            <w:spacing w:line="240" w:lineRule="auto"/>
            <w:ind w:firstLine="720"/>
            <w:contextualSpacing/>
            <w:rPr>
              <w:rFonts w:ascii="Arial" w:hAnsi="Arial"/>
              <w:b/>
              <w:sz w:val="24"/>
              <w:szCs w:val="24"/>
            </w:rPr>
          </w:pPr>
          <w:r w:rsidRPr="00AF108C">
            <w:rPr>
              <w:rFonts w:ascii="Arial" w:hAnsi="Arial"/>
              <w:b/>
              <w:sz w:val="24"/>
              <w:szCs w:val="24"/>
            </w:rPr>
            <w:t>Гүйцэтгэгч:</w:t>
          </w:r>
          <w:r w:rsidRPr="00AF108C">
            <w:rPr>
              <w:rFonts w:ascii="Arial" w:hAnsi="Arial"/>
              <w:b/>
              <w:sz w:val="24"/>
              <w:szCs w:val="24"/>
            </w:rPr>
            <w:tab/>
          </w:r>
        </w:p>
        <w:p w14:paraId="753AA2A5" w14:textId="77777777" w:rsidR="00D65F6E" w:rsidRPr="00AF108C" w:rsidRDefault="00D65F6E" w:rsidP="00D65F6E">
          <w:pPr>
            <w:spacing w:line="240" w:lineRule="auto"/>
            <w:ind w:firstLine="720"/>
            <w:contextualSpacing/>
            <w:rPr>
              <w:rFonts w:ascii="Arial" w:hAnsi="Arial"/>
              <w:b/>
              <w:sz w:val="24"/>
              <w:szCs w:val="24"/>
            </w:rPr>
          </w:pPr>
        </w:p>
        <w:p w14:paraId="289F0A34" w14:textId="45D24989" w:rsidR="005E3DCD" w:rsidRPr="00AF108C" w:rsidRDefault="005E3DCD" w:rsidP="00D65F6E">
          <w:pPr>
            <w:spacing w:line="240" w:lineRule="auto"/>
            <w:ind w:firstLine="720"/>
            <w:contextualSpacing/>
            <w:rPr>
              <w:rFonts w:ascii="Arial" w:hAnsi="Arial"/>
              <w:sz w:val="24"/>
              <w:szCs w:val="24"/>
            </w:rPr>
          </w:pPr>
          <w:r w:rsidRPr="00AF108C">
            <w:rPr>
              <w:rFonts w:ascii="Arial" w:hAnsi="Arial"/>
              <w:sz w:val="24"/>
              <w:szCs w:val="24"/>
            </w:rPr>
            <w:t>Р.Очирбал</w:t>
          </w:r>
        </w:p>
        <w:p w14:paraId="4433DD1D" w14:textId="77777777" w:rsidR="005E3DCD" w:rsidRPr="00CA023C" w:rsidRDefault="005E3DCD" w:rsidP="00D65F6E">
          <w:pPr>
            <w:spacing w:line="240" w:lineRule="auto"/>
            <w:contextualSpacing/>
            <w:rPr>
              <w:rFonts w:ascii="Arial" w:hAnsi="Arial"/>
              <w:sz w:val="32"/>
              <w:szCs w:val="32"/>
            </w:rPr>
          </w:pPr>
        </w:p>
        <w:p w14:paraId="2B9DE27D" w14:textId="77777777" w:rsidR="005E3DCD" w:rsidRPr="00CA023C" w:rsidRDefault="005E3DCD" w:rsidP="00D65F6E">
          <w:pPr>
            <w:spacing w:line="240" w:lineRule="auto"/>
            <w:contextualSpacing/>
            <w:rPr>
              <w:rFonts w:ascii="Arial" w:hAnsi="Arial"/>
              <w:sz w:val="32"/>
              <w:szCs w:val="32"/>
            </w:rPr>
          </w:pPr>
        </w:p>
        <w:p w14:paraId="6306A129" w14:textId="77777777" w:rsidR="005E3DCD" w:rsidRPr="00CA023C" w:rsidRDefault="005E3DCD" w:rsidP="00D65F6E">
          <w:pPr>
            <w:spacing w:line="240" w:lineRule="auto"/>
            <w:contextualSpacing/>
            <w:rPr>
              <w:rFonts w:ascii="Arial" w:hAnsi="Arial"/>
              <w:sz w:val="32"/>
              <w:szCs w:val="32"/>
            </w:rPr>
          </w:pPr>
        </w:p>
        <w:p w14:paraId="4A0E501D" w14:textId="77777777" w:rsidR="005E3DCD" w:rsidRPr="00CA023C" w:rsidRDefault="005E3DCD" w:rsidP="00D65F6E">
          <w:pPr>
            <w:spacing w:line="240" w:lineRule="auto"/>
            <w:contextualSpacing/>
            <w:rPr>
              <w:rFonts w:ascii="Arial" w:hAnsi="Arial"/>
              <w:sz w:val="32"/>
              <w:szCs w:val="32"/>
            </w:rPr>
          </w:pPr>
        </w:p>
        <w:p w14:paraId="222439AF" w14:textId="77777777" w:rsidR="005E3DCD" w:rsidRDefault="005E3DCD" w:rsidP="00D65F6E">
          <w:pPr>
            <w:spacing w:line="240" w:lineRule="auto"/>
            <w:contextualSpacing/>
            <w:rPr>
              <w:rFonts w:ascii="Arial" w:hAnsi="Arial"/>
              <w:sz w:val="32"/>
              <w:szCs w:val="32"/>
            </w:rPr>
          </w:pPr>
        </w:p>
        <w:p w14:paraId="18760A0D" w14:textId="77777777" w:rsidR="00D65F6E" w:rsidRDefault="00D65F6E" w:rsidP="00D65F6E">
          <w:pPr>
            <w:spacing w:line="240" w:lineRule="auto"/>
            <w:contextualSpacing/>
            <w:rPr>
              <w:rFonts w:ascii="Arial" w:hAnsi="Arial"/>
              <w:sz w:val="32"/>
              <w:szCs w:val="32"/>
            </w:rPr>
          </w:pPr>
        </w:p>
        <w:p w14:paraId="712BD249" w14:textId="77777777" w:rsidR="00D65F6E" w:rsidRDefault="00D65F6E" w:rsidP="00D65F6E">
          <w:pPr>
            <w:spacing w:line="240" w:lineRule="auto"/>
            <w:contextualSpacing/>
            <w:rPr>
              <w:rFonts w:ascii="Arial" w:hAnsi="Arial"/>
              <w:sz w:val="32"/>
              <w:szCs w:val="32"/>
            </w:rPr>
          </w:pPr>
        </w:p>
        <w:p w14:paraId="392F36FA" w14:textId="77777777" w:rsidR="00D65F6E" w:rsidRDefault="00D65F6E" w:rsidP="00D65F6E">
          <w:pPr>
            <w:spacing w:line="240" w:lineRule="auto"/>
            <w:contextualSpacing/>
            <w:rPr>
              <w:rFonts w:ascii="Arial" w:hAnsi="Arial"/>
              <w:sz w:val="32"/>
              <w:szCs w:val="32"/>
            </w:rPr>
          </w:pPr>
        </w:p>
        <w:p w14:paraId="635CE36B" w14:textId="77777777" w:rsidR="00D65F6E" w:rsidRDefault="00D65F6E" w:rsidP="00D65F6E">
          <w:pPr>
            <w:spacing w:line="240" w:lineRule="auto"/>
            <w:contextualSpacing/>
            <w:rPr>
              <w:rFonts w:ascii="Arial" w:hAnsi="Arial"/>
              <w:sz w:val="32"/>
              <w:szCs w:val="32"/>
            </w:rPr>
          </w:pPr>
        </w:p>
        <w:p w14:paraId="7D8D6E76" w14:textId="77777777" w:rsidR="00D65F6E" w:rsidRPr="00CA023C" w:rsidRDefault="00D65F6E" w:rsidP="00D65F6E">
          <w:pPr>
            <w:spacing w:line="240" w:lineRule="auto"/>
            <w:contextualSpacing/>
            <w:rPr>
              <w:rFonts w:ascii="Arial" w:hAnsi="Arial"/>
              <w:sz w:val="32"/>
              <w:szCs w:val="32"/>
            </w:rPr>
          </w:pPr>
        </w:p>
        <w:p w14:paraId="62C5BD8C" w14:textId="77777777" w:rsidR="005E3DCD" w:rsidRPr="00CA023C" w:rsidRDefault="005E3DCD" w:rsidP="00D65F6E">
          <w:pPr>
            <w:spacing w:line="240" w:lineRule="auto"/>
            <w:contextualSpacing/>
            <w:rPr>
              <w:rFonts w:ascii="Arial" w:hAnsi="Arial"/>
              <w:sz w:val="32"/>
              <w:szCs w:val="32"/>
            </w:rPr>
          </w:pPr>
        </w:p>
        <w:p w14:paraId="57058EEE" w14:textId="77777777" w:rsidR="005E3DCD" w:rsidRDefault="005E3DCD" w:rsidP="00D65F6E">
          <w:pPr>
            <w:spacing w:line="240" w:lineRule="auto"/>
            <w:contextualSpacing/>
            <w:rPr>
              <w:rFonts w:ascii="Arial" w:hAnsi="Arial"/>
              <w:sz w:val="32"/>
              <w:szCs w:val="32"/>
            </w:rPr>
          </w:pPr>
        </w:p>
        <w:p w14:paraId="76D1A56E" w14:textId="77777777" w:rsidR="00103730" w:rsidRDefault="00103730" w:rsidP="00D65F6E">
          <w:pPr>
            <w:spacing w:line="240" w:lineRule="auto"/>
            <w:contextualSpacing/>
            <w:rPr>
              <w:rFonts w:ascii="Arial" w:hAnsi="Arial"/>
              <w:sz w:val="32"/>
              <w:szCs w:val="32"/>
            </w:rPr>
          </w:pPr>
        </w:p>
        <w:p w14:paraId="3AA742F2" w14:textId="77777777" w:rsidR="00103730" w:rsidRPr="00CA023C" w:rsidRDefault="00103730" w:rsidP="00D65F6E">
          <w:pPr>
            <w:spacing w:line="240" w:lineRule="auto"/>
            <w:contextualSpacing/>
            <w:rPr>
              <w:rFonts w:ascii="Arial" w:hAnsi="Arial"/>
              <w:sz w:val="32"/>
              <w:szCs w:val="32"/>
            </w:rPr>
          </w:pPr>
        </w:p>
        <w:p w14:paraId="0F11CA3E" w14:textId="77777777" w:rsidR="00CA023C" w:rsidRPr="00CA023C" w:rsidRDefault="00CA023C" w:rsidP="00D65F6E">
          <w:pPr>
            <w:spacing w:line="240" w:lineRule="auto"/>
            <w:contextualSpacing/>
            <w:rPr>
              <w:rFonts w:ascii="Arial" w:hAnsi="Arial"/>
              <w:sz w:val="32"/>
              <w:szCs w:val="32"/>
            </w:rPr>
          </w:pPr>
        </w:p>
        <w:p w14:paraId="39BA0C75" w14:textId="099ED1B9" w:rsidR="005E3DCD" w:rsidRPr="00AF108C" w:rsidRDefault="005E3DCD" w:rsidP="00D65F6E">
          <w:pPr>
            <w:spacing w:line="240" w:lineRule="auto"/>
            <w:contextualSpacing/>
            <w:jc w:val="center"/>
            <w:rPr>
              <w:rFonts w:ascii="Arial" w:hAnsi="Arial"/>
              <w:b/>
              <w:sz w:val="24"/>
              <w:szCs w:val="24"/>
            </w:rPr>
          </w:pPr>
          <w:r w:rsidRPr="00AF108C">
            <w:rPr>
              <w:rFonts w:ascii="Arial" w:hAnsi="Arial"/>
              <w:b/>
              <w:sz w:val="24"/>
              <w:szCs w:val="24"/>
            </w:rPr>
            <w:t>Улаанбаатар</w:t>
          </w:r>
          <w:r w:rsidR="00AB71D0" w:rsidRPr="00AF108C">
            <w:rPr>
              <w:rFonts w:ascii="Arial" w:hAnsi="Arial"/>
              <w:b/>
              <w:sz w:val="24"/>
              <w:szCs w:val="24"/>
            </w:rPr>
            <w:t xml:space="preserve"> хот</w:t>
          </w:r>
        </w:p>
        <w:p w14:paraId="0A9D4E89" w14:textId="77777777" w:rsidR="00954F2D" w:rsidRPr="00AF108C" w:rsidRDefault="005E3DCD" w:rsidP="00D65F6E">
          <w:pPr>
            <w:spacing w:line="240" w:lineRule="auto"/>
            <w:contextualSpacing/>
            <w:jc w:val="center"/>
            <w:rPr>
              <w:rFonts w:ascii="Arial" w:hAnsi="Arial"/>
              <w:b/>
              <w:sz w:val="24"/>
              <w:szCs w:val="24"/>
            </w:rPr>
          </w:pPr>
          <w:r w:rsidRPr="00AF108C">
            <w:rPr>
              <w:rFonts w:ascii="Arial" w:hAnsi="Arial"/>
              <w:b/>
              <w:sz w:val="24"/>
              <w:szCs w:val="24"/>
            </w:rPr>
            <w:t>2021 он</w:t>
          </w:r>
        </w:p>
        <w:p w14:paraId="18291053" w14:textId="77777777" w:rsidR="005B5804" w:rsidRDefault="005B5804" w:rsidP="00D65F6E">
          <w:pPr>
            <w:spacing w:after="0" w:line="240" w:lineRule="auto"/>
            <w:ind w:firstLine="720"/>
            <w:contextualSpacing/>
            <w:jc w:val="center"/>
            <w:rPr>
              <w:rFonts w:ascii="Arial" w:hAnsi="Arial" w:cs="Arial"/>
              <w:b/>
              <w:bCs/>
              <w:sz w:val="24"/>
              <w:szCs w:val="24"/>
              <w:lang w:val="mn-MN"/>
            </w:rPr>
          </w:pPr>
        </w:p>
        <w:p w14:paraId="020CA188" w14:textId="77777777" w:rsidR="00CB6548" w:rsidRDefault="00CB6548" w:rsidP="00D65F6E">
          <w:pPr>
            <w:spacing w:after="0" w:line="240" w:lineRule="auto"/>
            <w:ind w:firstLine="720"/>
            <w:contextualSpacing/>
            <w:jc w:val="center"/>
            <w:rPr>
              <w:rFonts w:ascii="Arial" w:hAnsi="Arial" w:cs="Arial"/>
              <w:b/>
              <w:bCs/>
              <w:sz w:val="24"/>
              <w:szCs w:val="24"/>
              <w:lang w:val="mn-MN"/>
            </w:rPr>
          </w:pPr>
        </w:p>
        <w:p w14:paraId="40931AD3" w14:textId="77777777" w:rsidR="00CB6548" w:rsidRDefault="00CB6548" w:rsidP="00D65F6E">
          <w:pPr>
            <w:spacing w:after="0" w:line="240" w:lineRule="auto"/>
            <w:ind w:firstLine="720"/>
            <w:contextualSpacing/>
            <w:jc w:val="center"/>
            <w:rPr>
              <w:rFonts w:ascii="Arial" w:hAnsi="Arial" w:cs="Arial"/>
              <w:b/>
              <w:bCs/>
              <w:sz w:val="24"/>
              <w:szCs w:val="24"/>
              <w:lang w:val="mn-MN"/>
            </w:rPr>
          </w:pPr>
        </w:p>
        <w:p w14:paraId="6678D5CF" w14:textId="77777777" w:rsidR="00CB6548" w:rsidRDefault="00CB6548" w:rsidP="00D65F6E">
          <w:pPr>
            <w:spacing w:after="0" w:line="240" w:lineRule="auto"/>
            <w:ind w:firstLine="720"/>
            <w:contextualSpacing/>
            <w:jc w:val="center"/>
            <w:rPr>
              <w:rFonts w:ascii="Arial" w:hAnsi="Arial" w:cs="Arial"/>
              <w:b/>
              <w:bCs/>
              <w:sz w:val="24"/>
              <w:szCs w:val="24"/>
              <w:lang w:val="mn-MN"/>
            </w:rPr>
          </w:pPr>
        </w:p>
        <w:p w14:paraId="44AF5924" w14:textId="77777777" w:rsidR="00CB6548" w:rsidRDefault="00CB6548" w:rsidP="00D65F6E">
          <w:pPr>
            <w:spacing w:after="0" w:line="240" w:lineRule="auto"/>
            <w:ind w:firstLine="720"/>
            <w:contextualSpacing/>
            <w:jc w:val="center"/>
            <w:rPr>
              <w:rFonts w:ascii="Arial" w:hAnsi="Arial" w:cs="Arial"/>
              <w:b/>
              <w:bCs/>
              <w:sz w:val="24"/>
              <w:szCs w:val="24"/>
              <w:lang w:val="mn-MN"/>
            </w:rPr>
          </w:pPr>
        </w:p>
        <w:p w14:paraId="15FB85FC" w14:textId="77777777" w:rsidR="00CB6548" w:rsidRDefault="00CB6548" w:rsidP="00D65F6E">
          <w:pPr>
            <w:spacing w:after="0" w:line="240" w:lineRule="auto"/>
            <w:ind w:firstLine="720"/>
            <w:contextualSpacing/>
            <w:jc w:val="center"/>
            <w:rPr>
              <w:rFonts w:ascii="Arial" w:hAnsi="Arial" w:cs="Arial"/>
              <w:b/>
              <w:bCs/>
              <w:sz w:val="24"/>
              <w:szCs w:val="24"/>
              <w:lang w:val="mn-MN"/>
            </w:rPr>
          </w:pPr>
        </w:p>
        <w:p w14:paraId="6479297E" w14:textId="77777777" w:rsidR="00954F2D" w:rsidRPr="00954F2D" w:rsidRDefault="00954F2D" w:rsidP="00D65F6E">
          <w:pPr>
            <w:spacing w:after="0" w:line="240" w:lineRule="auto"/>
            <w:ind w:firstLine="720"/>
            <w:contextualSpacing/>
            <w:jc w:val="center"/>
            <w:rPr>
              <w:rFonts w:ascii="Arial" w:hAnsi="Arial" w:cs="Arial"/>
              <w:b/>
              <w:bCs/>
              <w:sz w:val="24"/>
              <w:szCs w:val="24"/>
              <w:lang w:val="mn-MN"/>
            </w:rPr>
          </w:pPr>
          <w:r w:rsidRPr="00954F2D">
            <w:rPr>
              <w:rFonts w:ascii="Arial" w:hAnsi="Arial" w:cs="Arial"/>
              <w:b/>
              <w:bCs/>
              <w:sz w:val="24"/>
              <w:szCs w:val="24"/>
              <w:lang w:val="mn-MN"/>
            </w:rPr>
            <w:t>АГУУЛГА</w:t>
          </w:r>
        </w:p>
        <w:p w14:paraId="1739B0CD" w14:textId="77777777" w:rsidR="00954F2D" w:rsidRPr="00954F2D" w:rsidRDefault="00954F2D" w:rsidP="00D65F6E">
          <w:pPr>
            <w:spacing w:after="0" w:line="240" w:lineRule="auto"/>
            <w:ind w:firstLine="720"/>
            <w:contextualSpacing/>
            <w:jc w:val="both"/>
            <w:rPr>
              <w:rFonts w:ascii="Arial" w:hAnsi="Arial" w:cs="Arial"/>
              <w:sz w:val="24"/>
              <w:szCs w:val="24"/>
              <w:lang w:val="mn-MN"/>
            </w:rPr>
          </w:pPr>
        </w:p>
        <w:p w14:paraId="1B405CC6" w14:textId="77777777" w:rsidR="00954F2D" w:rsidRPr="00954F2D" w:rsidRDefault="00954F2D" w:rsidP="00D65F6E">
          <w:pPr>
            <w:spacing w:after="0" w:line="240" w:lineRule="auto"/>
            <w:ind w:firstLine="720"/>
            <w:contextualSpacing/>
            <w:jc w:val="both"/>
            <w:rPr>
              <w:rFonts w:ascii="Arial" w:hAnsi="Arial" w:cs="Arial"/>
              <w:sz w:val="24"/>
              <w:szCs w:val="24"/>
              <w:lang w:val="mn-MN"/>
            </w:rPr>
          </w:pPr>
        </w:p>
        <w:p w14:paraId="0F33E988" w14:textId="0EE89BA2" w:rsidR="00954F2D" w:rsidRPr="00954F2D" w:rsidRDefault="00954F2D" w:rsidP="00D65F6E">
          <w:pPr>
            <w:spacing w:after="0" w:line="240" w:lineRule="auto"/>
            <w:ind w:firstLine="720"/>
            <w:contextualSpacing/>
            <w:jc w:val="both"/>
            <w:rPr>
              <w:rFonts w:ascii="Arial" w:hAnsi="Arial" w:cs="Arial"/>
              <w:sz w:val="24"/>
              <w:szCs w:val="24"/>
              <w:lang w:val="mn-MN"/>
            </w:rPr>
          </w:pPr>
          <w:r w:rsidRPr="00954F2D">
            <w:rPr>
              <w:rFonts w:ascii="Arial" w:hAnsi="Arial" w:cs="Arial"/>
              <w:sz w:val="24"/>
              <w:szCs w:val="24"/>
              <w:lang w:val="mn-MN"/>
            </w:rPr>
            <w:t>Нэг.</w:t>
          </w:r>
          <w:r w:rsidR="000E4146">
            <w:rPr>
              <w:rFonts w:ascii="Arial" w:hAnsi="Arial" w:cs="Arial"/>
              <w:sz w:val="24"/>
              <w:szCs w:val="24"/>
              <w:lang w:val="mn-MN"/>
            </w:rPr>
            <w:t xml:space="preserve"> </w:t>
          </w:r>
          <w:r w:rsidRPr="00954F2D">
            <w:rPr>
              <w:rFonts w:ascii="Arial" w:hAnsi="Arial" w:cs="Arial"/>
              <w:sz w:val="24"/>
              <w:szCs w:val="24"/>
              <w:lang w:val="mn-MN"/>
            </w:rPr>
            <w:t>Ерөнхий мэдээлэл</w:t>
          </w:r>
        </w:p>
        <w:p w14:paraId="5592B277" w14:textId="77777777" w:rsidR="00954F2D" w:rsidRPr="00954F2D" w:rsidRDefault="00954F2D" w:rsidP="00D65F6E">
          <w:pPr>
            <w:spacing w:after="0" w:line="240" w:lineRule="auto"/>
            <w:ind w:firstLine="720"/>
            <w:contextualSpacing/>
            <w:jc w:val="both"/>
            <w:rPr>
              <w:rFonts w:ascii="Arial" w:hAnsi="Arial" w:cs="Arial"/>
              <w:sz w:val="24"/>
              <w:szCs w:val="24"/>
              <w:lang w:val="mn-MN"/>
            </w:rPr>
          </w:pPr>
        </w:p>
        <w:p w14:paraId="77D55193" w14:textId="0CA73CBE" w:rsidR="00954F2D" w:rsidRPr="00954F2D" w:rsidRDefault="00954F2D" w:rsidP="00D65F6E">
          <w:pPr>
            <w:spacing w:after="0" w:line="240" w:lineRule="auto"/>
            <w:ind w:firstLine="720"/>
            <w:contextualSpacing/>
            <w:jc w:val="both"/>
            <w:rPr>
              <w:rFonts w:ascii="Arial" w:hAnsi="Arial" w:cs="Arial"/>
              <w:sz w:val="24"/>
              <w:szCs w:val="24"/>
              <w:lang w:val="mn-MN"/>
            </w:rPr>
          </w:pPr>
          <w:r w:rsidRPr="00954F2D">
            <w:rPr>
              <w:rFonts w:ascii="Arial" w:hAnsi="Arial" w:cs="Arial"/>
              <w:sz w:val="24"/>
              <w:szCs w:val="24"/>
              <w:lang w:val="mn-MN"/>
            </w:rPr>
            <w:t>Хоёр.</w:t>
          </w:r>
          <w:r w:rsidR="000E4146">
            <w:rPr>
              <w:rFonts w:ascii="Arial" w:hAnsi="Arial" w:cs="Arial"/>
              <w:sz w:val="24"/>
              <w:szCs w:val="24"/>
              <w:lang w:val="mn-MN"/>
            </w:rPr>
            <w:t xml:space="preserve"> Хуулийн төслийн үр нөлөөг үнэлэх шалгуур үзүүлэлтийг сонгосон байдал</w:t>
          </w:r>
        </w:p>
        <w:p w14:paraId="6580B545" w14:textId="77777777" w:rsidR="00954F2D" w:rsidRPr="00954F2D" w:rsidRDefault="00954F2D" w:rsidP="00D65F6E">
          <w:pPr>
            <w:spacing w:after="0" w:line="240" w:lineRule="auto"/>
            <w:ind w:firstLine="720"/>
            <w:contextualSpacing/>
            <w:jc w:val="both"/>
            <w:rPr>
              <w:rFonts w:ascii="Arial" w:hAnsi="Arial" w:cs="Arial"/>
              <w:sz w:val="24"/>
              <w:szCs w:val="24"/>
              <w:lang w:val="mn-MN"/>
            </w:rPr>
          </w:pPr>
        </w:p>
        <w:p w14:paraId="15B6FCC6" w14:textId="41C6A632" w:rsidR="00954F2D" w:rsidRPr="00954F2D" w:rsidRDefault="00954F2D" w:rsidP="00D65F6E">
          <w:pPr>
            <w:spacing w:after="0" w:line="240" w:lineRule="auto"/>
            <w:ind w:firstLine="720"/>
            <w:contextualSpacing/>
            <w:jc w:val="both"/>
            <w:rPr>
              <w:rFonts w:ascii="Arial" w:hAnsi="Arial" w:cs="Arial"/>
              <w:sz w:val="24"/>
              <w:szCs w:val="24"/>
              <w:lang w:val="mn-MN"/>
            </w:rPr>
          </w:pPr>
          <w:r w:rsidRPr="00954F2D">
            <w:rPr>
              <w:rFonts w:ascii="Arial" w:hAnsi="Arial" w:cs="Arial"/>
              <w:sz w:val="24"/>
              <w:szCs w:val="24"/>
              <w:lang w:val="mn-MN"/>
            </w:rPr>
            <w:t>Гурав.</w:t>
          </w:r>
          <w:r w:rsidR="000E4146">
            <w:rPr>
              <w:rFonts w:ascii="Arial" w:hAnsi="Arial" w:cs="Arial"/>
              <w:sz w:val="24"/>
              <w:szCs w:val="24"/>
              <w:lang w:val="mn-MN"/>
            </w:rPr>
            <w:t xml:space="preserve"> Хуулийн төслөөс үр нөлөөг үнэлэх хэсгийг тогтоосон байдал</w:t>
          </w:r>
        </w:p>
        <w:p w14:paraId="280BF034" w14:textId="77777777" w:rsidR="00954F2D" w:rsidRPr="00954F2D" w:rsidRDefault="00954F2D" w:rsidP="00D65F6E">
          <w:pPr>
            <w:spacing w:after="0" w:line="240" w:lineRule="auto"/>
            <w:ind w:firstLine="720"/>
            <w:contextualSpacing/>
            <w:jc w:val="both"/>
            <w:rPr>
              <w:rFonts w:ascii="Arial" w:hAnsi="Arial" w:cs="Arial"/>
              <w:sz w:val="24"/>
              <w:szCs w:val="24"/>
              <w:lang w:val="mn-MN"/>
            </w:rPr>
          </w:pPr>
        </w:p>
        <w:p w14:paraId="39C5DF7E" w14:textId="75CFB1D1" w:rsidR="00954F2D" w:rsidRDefault="000D0307" w:rsidP="00D65F6E">
          <w:pPr>
            <w:spacing w:after="0"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3.1. Шалгуур үзүүлэлт</w:t>
          </w:r>
          <w:r w:rsidR="005B5804">
            <w:rPr>
              <w:rFonts w:ascii="Arial" w:eastAsia="Times New Roman" w:hAnsi="Arial" w:cs="Arial"/>
              <w:sz w:val="24"/>
              <w:szCs w:val="24"/>
              <w:lang w:val="mn-MN"/>
            </w:rPr>
            <w:t>:</w:t>
          </w:r>
          <w:r w:rsidR="005B5804" w:rsidRPr="005B5804">
            <w:rPr>
              <w:rFonts w:ascii="Arial" w:hAnsi="Arial" w:cs="Arial"/>
              <w:noProof/>
              <w:sz w:val="24"/>
              <w:szCs w:val="24"/>
              <w:lang w:val="mn-MN"/>
            </w:rPr>
            <w:t xml:space="preserve"> </w:t>
          </w:r>
          <w:r w:rsidR="005B5804" w:rsidRPr="00A22024">
            <w:rPr>
              <w:rFonts w:ascii="Arial" w:hAnsi="Arial" w:cs="Arial"/>
              <w:noProof/>
              <w:sz w:val="24"/>
              <w:szCs w:val="24"/>
              <w:lang w:val="mn-MN"/>
            </w:rPr>
            <w:t>Зорилгод хүрэх байдал</w:t>
          </w:r>
        </w:p>
        <w:p w14:paraId="046DCB37" w14:textId="3BE58F48" w:rsidR="005B5804" w:rsidRDefault="000D0307" w:rsidP="00D65F6E">
          <w:pPr>
            <w:spacing w:after="0" w:line="240" w:lineRule="auto"/>
            <w:ind w:firstLine="720"/>
            <w:contextualSpacing/>
            <w:jc w:val="both"/>
            <w:rPr>
              <w:rFonts w:ascii="Arial" w:hAnsi="Arial" w:cs="Arial"/>
              <w:noProof/>
              <w:sz w:val="24"/>
              <w:szCs w:val="24"/>
              <w:lang w:val="mn-MN"/>
            </w:rPr>
          </w:pPr>
          <w:r w:rsidRPr="005B5804">
            <w:rPr>
              <w:rFonts w:ascii="Arial" w:eastAsia="Times New Roman" w:hAnsi="Arial" w:cs="Arial"/>
              <w:sz w:val="24"/>
              <w:szCs w:val="24"/>
              <w:lang w:val="mn-MN"/>
            </w:rPr>
            <w:t>3.2.</w:t>
          </w:r>
          <w:r w:rsidR="005B5804">
            <w:rPr>
              <w:rFonts w:ascii="Arial" w:hAnsi="Arial" w:cs="Arial"/>
              <w:noProof/>
              <w:sz w:val="24"/>
              <w:szCs w:val="24"/>
              <w:lang w:val="mn-MN"/>
            </w:rPr>
            <w:t xml:space="preserve"> Шалгуур үзүүлэлт: </w:t>
          </w:r>
          <w:r w:rsidRPr="005B5804">
            <w:rPr>
              <w:rFonts w:ascii="Arial" w:hAnsi="Arial" w:cs="Arial"/>
              <w:noProof/>
              <w:sz w:val="24"/>
              <w:szCs w:val="24"/>
              <w:lang w:val="mn-MN"/>
            </w:rPr>
            <w:t>Практикт хэрэгжих боломж</w:t>
          </w:r>
        </w:p>
        <w:p w14:paraId="0BADA836" w14:textId="70B6920C" w:rsidR="000D0307" w:rsidRPr="005B5804" w:rsidRDefault="000D0307" w:rsidP="00D65F6E">
          <w:pPr>
            <w:spacing w:after="0" w:line="240" w:lineRule="auto"/>
            <w:ind w:firstLine="720"/>
            <w:contextualSpacing/>
            <w:jc w:val="both"/>
            <w:rPr>
              <w:rFonts w:ascii="Arial" w:hAnsi="Arial" w:cs="Arial"/>
              <w:noProof/>
              <w:sz w:val="24"/>
              <w:szCs w:val="24"/>
              <w:lang w:val="mn-MN"/>
            </w:rPr>
          </w:pPr>
          <w:r w:rsidRPr="005B5804">
            <w:rPr>
              <w:rFonts w:ascii="Arial" w:eastAsia="Times New Roman" w:hAnsi="Arial" w:cs="Arial"/>
              <w:sz w:val="24"/>
              <w:szCs w:val="24"/>
              <w:lang w:val="mn-MN"/>
            </w:rPr>
            <w:t>3.3.</w:t>
          </w:r>
          <w:r w:rsidR="005B5804" w:rsidRPr="005B5804">
            <w:rPr>
              <w:rFonts w:ascii="Arial" w:hAnsi="Arial" w:cs="Arial"/>
              <w:noProof/>
              <w:sz w:val="24"/>
              <w:szCs w:val="24"/>
              <w:lang w:val="mn-MN"/>
            </w:rPr>
            <w:t xml:space="preserve"> </w:t>
          </w:r>
          <w:r w:rsidR="005B5804">
            <w:rPr>
              <w:rFonts w:ascii="Arial" w:hAnsi="Arial" w:cs="Arial"/>
              <w:noProof/>
              <w:sz w:val="24"/>
              <w:szCs w:val="24"/>
              <w:lang w:val="mn-MN"/>
            </w:rPr>
            <w:t xml:space="preserve">Шалгуур үзүүлэлт: </w:t>
          </w:r>
          <w:r w:rsidR="005B5804" w:rsidRPr="005B5804">
            <w:rPr>
              <w:rFonts w:ascii="Arial" w:hAnsi="Arial" w:cs="Arial"/>
              <w:noProof/>
              <w:sz w:val="24"/>
              <w:szCs w:val="24"/>
              <w:lang w:val="mn-MN"/>
            </w:rPr>
            <w:t xml:space="preserve">Ойлгомжтой байдал </w:t>
          </w:r>
        </w:p>
        <w:p w14:paraId="406BE506" w14:textId="270DCED9" w:rsidR="000D0307" w:rsidRDefault="000D0307" w:rsidP="00D65F6E">
          <w:pPr>
            <w:spacing w:after="0" w:line="240" w:lineRule="auto"/>
            <w:ind w:firstLine="720"/>
            <w:contextualSpacing/>
            <w:jc w:val="both"/>
            <w:rPr>
              <w:rFonts w:ascii="Arial" w:eastAsia="Times New Roman" w:hAnsi="Arial" w:cs="Arial"/>
              <w:sz w:val="24"/>
              <w:szCs w:val="24"/>
              <w:lang w:val="mn-MN"/>
            </w:rPr>
          </w:pPr>
          <w:r>
            <w:rPr>
              <w:rFonts w:ascii="Arial" w:eastAsia="Times New Roman" w:hAnsi="Arial" w:cs="Arial"/>
              <w:sz w:val="24"/>
              <w:szCs w:val="24"/>
              <w:lang w:val="mn-MN"/>
            </w:rPr>
            <w:t xml:space="preserve">3.4. </w:t>
          </w:r>
          <w:r w:rsidR="005B5804">
            <w:rPr>
              <w:rFonts w:ascii="Arial" w:eastAsia="Times New Roman" w:hAnsi="Arial" w:cs="Arial"/>
              <w:sz w:val="24"/>
              <w:szCs w:val="24"/>
              <w:lang w:val="mn-MN"/>
            </w:rPr>
            <w:t xml:space="preserve">Шалгуур үзүүлэлт: </w:t>
          </w:r>
          <w:r w:rsidR="005B5804" w:rsidRPr="00A22024">
            <w:rPr>
              <w:rFonts w:ascii="Arial" w:hAnsi="Arial" w:cs="Arial"/>
              <w:noProof/>
              <w:sz w:val="24"/>
              <w:szCs w:val="24"/>
              <w:lang w:val="mn-MN"/>
            </w:rPr>
            <w:t xml:space="preserve">Харилцан уялдаа </w:t>
          </w:r>
        </w:p>
        <w:p w14:paraId="115881D3" w14:textId="77777777" w:rsidR="000D0307" w:rsidRPr="00954F2D" w:rsidRDefault="000D0307" w:rsidP="00D65F6E">
          <w:pPr>
            <w:spacing w:after="0" w:line="240" w:lineRule="auto"/>
            <w:ind w:firstLine="720"/>
            <w:contextualSpacing/>
            <w:jc w:val="both"/>
            <w:rPr>
              <w:rFonts w:ascii="Arial" w:eastAsia="Times New Roman" w:hAnsi="Arial" w:cs="Arial"/>
              <w:sz w:val="24"/>
              <w:szCs w:val="24"/>
              <w:lang w:val="mn-MN"/>
            </w:rPr>
          </w:pPr>
        </w:p>
        <w:p w14:paraId="721AD1F2" w14:textId="21042BB7" w:rsidR="000E4146" w:rsidRDefault="00954F2D" w:rsidP="00D65F6E">
          <w:pPr>
            <w:spacing w:after="0" w:line="240" w:lineRule="auto"/>
            <w:ind w:firstLine="720"/>
            <w:contextualSpacing/>
            <w:jc w:val="both"/>
            <w:rPr>
              <w:rFonts w:ascii="Arial" w:hAnsi="Arial" w:cs="Arial"/>
              <w:sz w:val="24"/>
              <w:szCs w:val="24"/>
              <w:lang w:val="mn-MN"/>
            </w:rPr>
          </w:pPr>
          <w:r w:rsidRPr="00954F2D">
            <w:rPr>
              <w:rFonts w:ascii="Arial" w:hAnsi="Arial" w:cs="Arial"/>
              <w:sz w:val="24"/>
              <w:szCs w:val="24"/>
              <w:lang w:val="mn-MN"/>
            </w:rPr>
            <w:t>Дөрөв.</w:t>
          </w:r>
          <w:r w:rsidR="000E4146">
            <w:rPr>
              <w:rFonts w:ascii="Arial" w:hAnsi="Arial" w:cs="Arial"/>
              <w:sz w:val="24"/>
              <w:szCs w:val="24"/>
              <w:lang w:val="mn-MN"/>
            </w:rPr>
            <w:t xml:space="preserve"> Шалгуур үзүүлэлтэд тохирох шалгах хэрэгслийн дагуу хуулийн төслийн үр нөлөөг үнэлсэн байдал</w:t>
          </w:r>
        </w:p>
        <w:p w14:paraId="5B3EBF77" w14:textId="77777777" w:rsidR="000D0307" w:rsidRDefault="000D0307" w:rsidP="00D65F6E">
          <w:pPr>
            <w:spacing w:after="0" w:line="240" w:lineRule="auto"/>
            <w:ind w:firstLine="720"/>
            <w:contextualSpacing/>
            <w:jc w:val="both"/>
            <w:rPr>
              <w:rFonts w:ascii="Arial" w:hAnsi="Arial" w:cs="Arial"/>
              <w:sz w:val="24"/>
              <w:szCs w:val="24"/>
              <w:lang w:val="mn-MN"/>
            </w:rPr>
          </w:pPr>
        </w:p>
        <w:p w14:paraId="1E1C8111" w14:textId="6CC83EC2" w:rsidR="000E4146" w:rsidRDefault="000D0307"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 xml:space="preserve">4.1. Зорилгод хүрэх байдал </w:t>
          </w:r>
          <w:r w:rsidRPr="00A22024">
            <w:rPr>
              <w:rFonts w:ascii="Arial" w:hAnsi="Arial" w:cs="Arial"/>
              <w:noProof/>
              <w:sz w:val="24"/>
              <w:szCs w:val="24"/>
              <w:lang w:val="mn-MN"/>
            </w:rPr>
            <w:t>шал</w:t>
          </w:r>
          <w:r>
            <w:rPr>
              <w:rFonts w:ascii="Arial" w:hAnsi="Arial" w:cs="Arial"/>
              <w:noProof/>
              <w:sz w:val="24"/>
              <w:szCs w:val="24"/>
              <w:lang w:val="mn-MN"/>
            </w:rPr>
            <w:t>гуур үзүүлэлтийн хүрээнд үнэлэх нь</w:t>
          </w:r>
        </w:p>
        <w:p w14:paraId="36D42B3B" w14:textId="5FD7695A" w:rsidR="000D0307" w:rsidRDefault="005B5804"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 xml:space="preserve">4.2. </w:t>
          </w:r>
          <w:r w:rsidR="000D0307">
            <w:rPr>
              <w:rFonts w:ascii="Arial" w:hAnsi="Arial" w:cs="Arial"/>
              <w:noProof/>
              <w:sz w:val="24"/>
              <w:szCs w:val="24"/>
              <w:lang w:val="mn-MN"/>
            </w:rPr>
            <w:t>Практикт хэрэгжих боломж</w:t>
          </w:r>
          <w:r w:rsidR="000D0307" w:rsidRPr="00A22024">
            <w:rPr>
              <w:rFonts w:ascii="Arial" w:hAnsi="Arial" w:cs="Arial"/>
              <w:noProof/>
              <w:sz w:val="24"/>
              <w:szCs w:val="24"/>
              <w:lang w:val="mn-MN"/>
            </w:rPr>
            <w:t xml:space="preserve"> шалгуур үзүүлэлтийн</w:t>
          </w:r>
          <w:r w:rsidR="000D0307">
            <w:rPr>
              <w:rFonts w:ascii="Arial" w:hAnsi="Arial" w:cs="Arial"/>
              <w:noProof/>
              <w:sz w:val="24"/>
              <w:szCs w:val="24"/>
              <w:lang w:val="mn-MN"/>
            </w:rPr>
            <w:t xml:space="preserve"> хүрээнд үнэлэх нь</w:t>
          </w:r>
        </w:p>
        <w:p w14:paraId="0B87F922" w14:textId="5150BD30" w:rsidR="000D0307" w:rsidRDefault="000D0307"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4.3. Ойлгомжтой байдал</w:t>
          </w:r>
          <w:r w:rsidRPr="00A22024">
            <w:rPr>
              <w:rFonts w:ascii="Arial" w:hAnsi="Arial" w:cs="Arial"/>
              <w:noProof/>
              <w:sz w:val="24"/>
              <w:szCs w:val="24"/>
              <w:lang w:val="mn-MN"/>
            </w:rPr>
            <w:t xml:space="preserve"> шалгу</w:t>
          </w:r>
          <w:r>
            <w:rPr>
              <w:rFonts w:ascii="Arial" w:hAnsi="Arial" w:cs="Arial"/>
              <w:noProof/>
              <w:sz w:val="24"/>
              <w:szCs w:val="24"/>
              <w:lang w:val="mn-MN"/>
            </w:rPr>
            <w:t>ур үзүүлэлтийн хүрээнд үнэлэх нь</w:t>
          </w:r>
        </w:p>
        <w:p w14:paraId="649720C7" w14:textId="1B91152A" w:rsidR="000D0307" w:rsidRDefault="000D0307"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4.4. Харилцан уялдаа</w:t>
          </w:r>
          <w:r w:rsidRPr="00A22024">
            <w:rPr>
              <w:rFonts w:ascii="Arial" w:hAnsi="Arial" w:cs="Arial"/>
              <w:noProof/>
              <w:sz w:val="24"/>
              <w:szCs w:val="24"/>
              <w:lang w:val="mn-MN"/>
            </w:rPr>
            <w:t xml:space="preserve"> шалгуур үзүүлэлтийн хүрээнд</w:t>
          </w:r>
          <w:r>
            <w:rPr>
              <w:rFonts w:ascii="Arial" w:hAnsi="Arial" w:cs="Arial"/>
              <w:noProof/>
              <w:sz w:val="24"/>
              <w:szCs w:val="24"/>
              <w:lang w:val="mn-MN"/>
            </w:rPr>
            <w:t xml:space="preserve"> үнэлэх нь</w:t>
          </w:r>
        </w:p>
        <w:p w14:paraId="28F06FF6" w14:textId="77777777" w:rsidR="000D0307" w:rsidRDefault="000D0307" w:rsidP="00D65F6E">
          <w:pPr>
            <w:spacing w:after="0" w:line="240" w:lineRule="auto"/>
            <w:ind w:firstLine="720"/>
            <w:contextualSpacing/>
            <w:jc w:val="both"/>
            <w:rPr>
              <w:rFonts w:ascii="Arial" w:hAnsi="Arial" w:cs="Arial"/>
              <w:sz w:val="24"/>
              <w:szCs w:val="24"/>
              <w:lang w:val="mn-MN"/>
            </w:rPr>
          </w:pPr>
        </w:p>
        <w:p w14:paraId="771BA762" w14:textId="1FE731CD" w:rsidR="00954F2D" w:rsidRPr="00954F2D" w:rsidRDefault="000E4146" w:rsidP="00D65F6E">
          <w:pPr>
            <w:spacing w:after="0" w:line="240" w:lineRule="auto"/>
            <w:ind w:firstLine="720"/>
            <w:contextualSpacing/>
            <w:jc w:val="both"/>
            <w:rPr>
              <w:rFonts w:ascii="Arial" w:eastAsia="Times New Roman" w:hAnsi="Arial" w:cs="Arial"/>
              <w:sz w:val="24"/>
              <w:szCs w:val="24"/>
              <w:lang w:val="mn-MN"/>
            </w:rPr>
          </w:pPr>
          <w:r>
            <w:rPr>
              <w:rFonts w:ascii="Arial" w:hAnsi="Arial" w:cs="Arial"/>
              <w:sz w:val="24"/>
              <w:szCs w:val="24"/>
              <w:lang w:val="mn-MN"/>
            </w:rPr>
            <w:t>Тав.</w:t>
          </w:r>
          <w:r w:rsidR="000D0307">
            <w:rPr>
              <w:rFonts w:ascii="Arial" w:hAnsi="Arial" w:cs="Arial"/>
              <w:sz w:val="24"/>
              <w:szCs w:val="24"/>
              <w:lang w:val="mn-MN"/>
            </w:rPr>
            <w:t xml:space="preserve"> Үр дүнг үнэлж, зөвлөмж өгөх </w:t>
          </w:r>
          <w:r w:rsidR="005B5804">
            <w:rPr>
              <w:rFonts w:ascii="Arial" w:hAnsi="Arial" w:cs="Arial"/>
              <w:sz w:val="24"/>
              <w:szCs w:val="24"/>
              <w:lang w:val="mn-MN"/>
            </w:rPr>
            <w:t>нь</w:t>
          </w:r>
        </w:p>
        <w:p w14:paraId="7AF146CB"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1535E50A"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4FA07DE2"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5B0A2B5B"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302E1D3F"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7424D5E5"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442EB47E"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4ECF1AD1"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7A44A3FB"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3653CF24"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483E74C4"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1F125122"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1CBF353C"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6E69F4E5"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71E4D493" w14:textId="77777777" w:rsidR="00954F2D" w:rsidRDefault="00954F2D" w:rsidP="00D65F6E">
          <w:pPr>
            <w:spacing w:after="0" w:line="240" w:lineRule="auto"/>
            <w:ind w:firstLine="720"/>
            <w:contextualSpacing/>
            <w:jc w:val="both"/>
            <w:rPr>
              <w:rFonts w:ascii="Arial" w:eastAsia="Times New Roman" w:hAnsi="Arial" w:cs="Arial"/>
              <w:szCs w:val="24"/>
              <w:lang w:val="mn-MN"/>
            </w:rPr>
          </w:pPr>
        </w:p>
        <w:p w14:paraId="72BBEE15" w14:textId="77777777" w:rsidR="00954F2D" w:rsidRDefault="00954F2D" w:rsidP="00D65F6E">
          <w:pPr>
            <w:spacing w:after="0" w:line="240" w:lineRule="auto"/>
            <w:ind w:firstLine="720"/>
            <w:contextualSpacing/>
            <w:jc w:val="both"/>
            <w:rPr>
              <w:rFonts w:ascii="Arial" w:eastAsia="Times New Roman" w:hAnsi="Arial" w:cs="Arial"/>
              <w:szCs w:val="24"/>
              <w:lang w:val="mn-MN"/>
            </w:rPr>
          </w:pPr>
        </w:p>
        <w:p w14:paraId="5B0E4BB7" w14:textId="77777777" w:rsidR="000453F2" w:rsidRDefault="000453F2" w:rsidP="00D65F6E">
          <w:pPr>
            <w:spacing w:after="0" w:line="240" w:lineRule="auto"/>
            <w:ind w:firstLine="720"/>
            <w:contextualSpacing/>
            <w:jc w:val="both"/>
            <w:rPr>
              <w:rFonts w:ascii="Arial" w:eastAsia="Times New Roman" w:hAnsi="Arial" w:cs="Arial"/>
              <w:szCs w:val="24"/>
              <w:lang w:val="mn-MN"/>
            </w:rPr>
          </w:pPr>
        </w:p>
        <w:p w14:paraId="5554736D" w14:textId="77777777" w:rsidR="000453F2" w:rsidRDefault="000453F2" w:rsidP="00D65F6E">
          <w:pPr>
            <w:spacing w:after="0" w:line="240" w:lineRule="auto"/>
            <w:ind w:firstLine="720"/>
            <w:contextualSpacing/>
            <w:jc w:val="both"/>
            <w:rPr>
              <w:rFonts w:ascii="Arial" w:eastAsia="Times New Roman" w:hAnsi="Arial" w:cs="Arial"/>
              <w:szCs w:val="24"/>
              <w:lang w:val="mn-MN"/>
            </w:rPr>
          </w:pPr>
        </w:p>
        <w:p w14:paraId="23DCFD2F" w14:textId="77777777" w:rsidR="000453F2" w:rsidRDefault="000453F2" w:rsidP="00D65F6E">
          <w:pPr>
            <w:spacing w:after="0" w:line="240" w:lineRule="auto"/>
            <w:ind w:firstLine="720"/>
            <w:contextualSpacing/>
            <w:jc w:val="both"/>
            <w:rPr>
              <w:rFonts w:ascii="Arial" w:eastAsia="Times New Roman" w:hAnsi="Arial" w:cs="Arial"/>
              <w:szCs w:val="24"/>
              <w:lang w:val="mn-MN"/>
            </w:rPr>
          </w:pPr>
        </w:p>
        <w:p w14:paraId="6FE9ACB8" w14:textId="77777777" w:rsidR="000453F2" w:rsidRDefault="000453F2" w:rsidP="00D65F6E">
          <w:pPr>
            <w:spacing w:after="0" w:line="240" w:lineRule="auto"/>
            <w:ind w:firstLine="720"/>
            <w:contextualSpacing/>
            <w:jc w:val="both"/>
            <w:rPr>
              <w:rFonts w:ascii="Arial" w:eastAsia="Times New Roman" w:hAnsi="Arial" w:cs="Arial"/>
              <w:szCs w:val="24"/>
              <w:lang w:val="mn-MN"/>
            </w:rPr>
          </w:pPr>
        </w:p>
        <w:p w14:paraId="65F19023" w14:textId="77777777" w:rsidR="005B5804" w:rsidRDefault="005B5804" w:rsidP="00D65F6E">
          <w:pPr>
            <w:spacing w:after="0" w:line="240" w:lineRule="auto"/>
            <w:ind w:firstLine="720"/>
            <w:contextualSpacing/>
            <w:jc w:val="both"/>
            <w:rPr>
              <w:rFonts w:ascii="Arial" w:eastAsia="Times New Roman" w:hAnsi="Arial" w:cs="Arial"/>
              <w:szCs w:val="24"/>
              <w:lang w:val="mn-MN"/>
            </w:rPr>
          </w:pPr>
        </w:p>
        <w:p w14:paraId="1681A8B4" w14:textId="77777777" w:rsidR="005B5804" w:rsidRDefault="005B5804" w:rsidP="00D65F6E">
          <w:pPr>
            <w:spacing w:after="0" w:line="240" w:lineRule="auto"/>
            <w:ind w:firstLine="720"/>
            <w:contextualSpacing/>
            <w:jc w:val="both"/>
            <w:rPr>
              <w:rFonts w:ascii="Arial" w:eastAsia="Times New Roman" w:hAnsi="Arial" w:cs="Arial"/>
              <w:szCs w:val="24"/>
              <w:lang w:val="mn-MN"/>
            </w:rPr>
          </w:pPr>
        </w:p>
        <w:p w14:paraId="38645E0A" w14:textId="77777777" w:rsidR="00AF108C" w:rsidRDefault="00AF108C" w:rsidP="00D65F6E">
          <w:pPr>
            <w:spacing w:after="0" w:line="240" w:lineRule="auto"/>
            <w:ind w:firstLine="720"/>
            <w:contextualSpacing/>
            <w:jc w:val="both"/>
            <w:rPr>
              <w:rFonts w:ascii="Arial" w:eastAsia="Times New Roman" w:hAnsi="Arial" w:cs="Arial"/>
              <w:szCs w:val="24"/>
              <w:lang w:val="mn-MN"/>
            </w:rPr>
          </w:pPr>
        </w:p>
        <w:p w14:paraId="530F692B" w14:textId="77777777" w:rsidR="00AF108C" w:rsidRDefault="00AF108C" w:rsidP="00D65F6E">
          <w:pPr>
            <w:spacing w:after="0" w:line="240" w:lineRule="auto"/>
            <w:ind w:firstLine="720"/>
            <w:contextualSpacing/>
            <w:jc w:val="both"/>
            <w:rPr>
              <w:rFonts w:ascii="Arial" w:eastAsia="Times New Roman" w:hAnsi="Arial" w:cs="Arial"/>
              <w:szCs w:val="24"/>
              <w:lang w:val="mn-MN"/>
            </w:rPr>
          </w:pPr>
        </w:p>
        <w:p w14:paraId="08DCB5F0" w14:textId="77777777" w:rsidR="00954F2D" w:rsidRPr="004F5110" w:rsidRDefault="00954F2D" w:rsidP="00D65F6E">
          <w:pPr>
            <w:spacing w:after="0" w:line="240" w:lineRule="auto"/>
            <w:ind w:firstLine="720"/>
            <w:contextualSpacing/>
            <w:jc w:val="both"/>
            <w:rPr>
              <w:rFonts w:ascii="Arial" w:eastAsia="Times New Roman" w:hAnsi="Arial" w:cs="Arial"/>
              <w:szCs w:val="24"/>
              <w:lang w:val="mn-MN"/>
            </w:rPr>
          </w:pPr>
        </w:p>
        <w:p w14:paraId="568A63F3" w14:textId="4FDA9956" w:rsidR="00F96B45" w:rsidRPr="005E3DCD" w:rsidRDefault="004A60FC" w:rsidP="00D65F6E">
          <w:pPr>
            <w:spacing w:line="240" w:lineRule="auto"/>
            <w:contextualSpacing/>
            <w:jc w:val="both"/>
            <w:rPr>
              <w:rFonts w:asciiTheme="majorHAnsi" w:hAnsiTheme="majorHAnsi"/>
              <w:b/>
              <w:sz w:val="32"/>
              <w:szCs w:val="32"/>
            </w:rPr>
          </w:pPr>
        </w:p>
      </w:sdtContent>
    </w:sdt>
    <w:p w14:paraId="0B75B43A" w14:textId="42FC56C1" w:rsidR="00471BED" w:rsidRPr="00A22024" w:rsidRDefault="00AB71D0" w:rsidP="00D65F6E">
      <w:pPr>
        <w:spacing w:after="0" w:line="240" w:lineRule="auto"/>
        <w:contextualSpacing/>
        <w:jc w:val="center"/>
        <w:rPr>
          <w:rFonts w:ascii="Arial" w:hAnsi="Arial" w:cs="Arial"/>
          <w:b/>
          <w:noProof/>
          <w:sz w:val="24"/>
          <w:szCs w:val="24"/>
          <w:lang w:val="mn-MN"/>
        </w:rPr>
      </w:pPr>
      <w:r>
        <w:rPr>
          <w:rFonts w:ascii="Arial" w:hAnsi="Arial" w:cs="Arial"/>
          <w:b/>
          <w:noProof/>
          <w:sz w:val="24"/>
          <w:szCs w:val="24"/>
          <w:lang w:val="mn-MN"/>
        </w:rPr>
        <w:t xml:space="preserve">ТӨРИЙН БОЛОН ОРОН НУТГИЙН ӨМЧИТ КОМПАНИЙН ТУХАЙ ХУУЛИЙН </w:t>
      </w:r>
      <w:r w:rsidR="00FF6DCE" w:rsidRPr="00A22024">
        <w:rPr>
          <w:rFonts w:ascii="Arial" w:hAnsi="Arial" w:cs="Arial"/>
          <w:b/>
          <w:noProof/>
          <w:sz w:val="24"/>
          <w:szCs w:val="24"/>
          <w:lang w:val="mn-MN"/>
        </w:rPr>
        <w:t xml:space="preserve">ТӨСЛИЙН ҮР НӨЛӨӨГ ҮНЭЛЭХ </w:t>
      </w:r>
      <w:r>
        <w:rPr>
          <w:rFonts w:ascii="Arial" w:hAnsi="Arial" w:cs="Arial"/>
          <w:b/>
          <w:noProof/>
          <w:sz w:val="24"/>
          <w:szCs w:val="24"/>
          <w:lang w:val="mn-MN"/>
        </w:rPr>
        <w:t>СУДЛАГААНЫ</w:t>
      </w:r>
      <w:r w:rsidR="00FF6DCE" w:rsidRPr="00A22024">
        <w:rPr>
          <w:rFonts w:ascii="Arial" w:hAnsi="Arial" w:cs="Arial"/>
          <w:b/>
          <w:noProof/>
          <w:sz w:val="24"/>
          <w:szCs w:val="24"/>
          <w:lang w:val="mn-MN"/>
        </w:rPr>
        <w:t xml:space="preserve"> ТАЙЛАН</w:t>
      </w:r>
    </w:p>
    <w:p w14:paraId="3D8FCE3E" w14:textId="77777777" w:rsidR="00FF6DCE" w:rsidRPr="00A22024" w:rsidRDefault="00FF6DCE" w:rsidP="00D65F6E">
      <w:pPr>
        <w:spacing w:after="0" w:line="240" w:lineRule="auto"/>
        <w:contextualSpacing/>
        <w:jc w:val="center"/>
        <w:rPr>
          <w:rFonts w:ascii="Arial" w:hAnsi="Arial" w:cs="Arial"/>
          <w:b/>
          <w:noProof/>
          <w:sz w:val="24"/>
          <w:szCs w:val="24"/>
          <w:lang w:val="mn-MN"/>
        </w:rPr>
      </w:pPr>
    </w:p>
    <w:p w14:paraId="4DA24FB5" w14:textId="4BD20A79" w:rsidR="00954F2D" w:rsidRDefault="00954F2D" w:rsidP="00D65F6E">
      <w:pPr>
        <w:spacing w:after="0" w:line="240" w:lineRule="auto"/>
        <w:contextualSpacing/>
        <w:jc w:val="center"/>
        <w:rPr>
          <w:rFonts w:ascii="Arial" w:hAnsi="Arial" w:cs="Arial"/>
          <w:b/>
          <w:noProof/>
          <w:sz w:val="24"/>
          <w:szCs w:val="24"/>
          <w:lang w:val="mn-MN"/>
        </w:rPr>
      </w:pPr>
      <w:r>
        <w:rPr>
          <w:rFonts w:ascii="Arial" w:hAnsi="Arial" w:cs="Arial"/>
          <w:b/>
          <w:noProof/>
          <w:sz w:val="24"/>
          <w:szCs w:val="24"/>
          <w:lang w:val="mn-MN"/>
        </w:rPr>
        <w:t>НЭГ.ЕРӨНХИЙ МЭДЭЭЛЭЛ</w:t>
      </w:r>
    </w:p>
    <w:p w14:paraId="53E89C72" w14:textId="77777777" w:rsidR="00DA5F94" w:rsidRPr="00DA5F94" w:rsidRDefault="00DA5F94" w:rsidP="00D65F6E">
      <w:pPr>
        <w:spacing w:after="0" w:line="240" w:lineRule="auto"/>
        <w:contextualSpacing/>
        <w:jc w:val="center"/>
        <w:rPr>
          <w:rFonts w:ascii="Arial" w:hAnsi="Arial" w:cs="Arial"/>
          <w:b/>
          <w:noProof/>
          <w:sz w:val="24"/>
          <w:szCs w:val="24"/>
          <w:lang w:val="mn-MN"/>
        </w:rPr>
      </w:pPr>
    </w:p>
    <w:p w14:paraId="3ABA565B" w14:textId="6A389C03" w:rsidR="007D44F0" w:rsidRDefault="00DA5F94"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Энэхүү үнэлгээний ажлын</w:t>
      </w:r>
      <w:r w:rsidR="0047178D" w:rsidRPr="00A22024">
        <w:rPr>
          <w:rFonts w:ascii="Arial" w:hAnsi="Arial" w:cs="Arial"/>
          <w:noProof/>
          <w:sz w:val="24"/>
          <w:szCs w:val="24"/>
          <w:lang w:val="mn-MN"/>
        </w:rPr>
        <w:t xml:space="preserve"> зорилго нь </w:t>
      </w:r>
      <w:r w:rsidR="0098381F">
        <w:rPr>
          <w:rFonts w:ascii="Arial" w:hAnsi="Arial" w:cs="Arial"/>
          <w:noProof/>
          <w:sz w:val="24"/>
          <w:szCs w:val="24"/>
          <w:lang w:val="mn-MN"/>
        </w:rPr>
        <w:t xml:space="preserve">Төрийн болон орон нутгийн өмчит компанийн тухай хуулийн </w:t>
      </w:r>
      <w:r w:rsidR="0047178D" w:rsidRPr="00A22024">
        <w:rPr>
          <w:rFonts w:ascii="Arial" w:hAnsi="Arial" w:cs="Arial"/>
          <w:noProof/>
          <w:sz w:val="24"/>
          <w:szCs w:val="24"/>
          <w:lang w:val="mn-MN"/>
        </w:rPr>
        <w:t xml:space="preserve">төслийн зүйл, заалтад тодорхой шалгуур үзүүлэлтийн дагуу дүн шинжилгээ хийх, үр нөлөөг тооцож, давхардал, хийдэл, зөрчлийг арилгах, хуулийн зүйл, заалтыг ойлгомжтой, хэрэгжих боломжтой байдлаар боловсруулах, улмаар хуулийн төслийн чанарыг сайжруулахад оршино. </w:t>
      </w:r>
    </w:p>
    <w:p w14:paraId="2E1D3AEB" w14:textId="77777777" w:rsidR="00DA5F94" w:rsidRPr="00954F2D" w:rsidRDefault="00DA5F94" w:rsidP="00D65F6E">
      <w:pPr>
        <w:spacing w:after="0" w:line="240" w:lineRule="auto"/>
        <w:contextualSpacing/>
        <w:jc w:val="both"/>
        <w:rPr>
          <w:rFonts w:ascii="Arial" w:hAnsi="Arial" w:cs="Arial"/>
          <w:noProof/>
          <w:sz w:val="24"/>
          <w:szCs w:val="24"/>
          <w:lang w:val="mn-MN"/>
        </w:rPr>
      </w:pPr>
    </w:p>
    <w:p w14:paraId="198FA938" w14:textId="326A1D97" w:rsidR="0047178D" w:rsidRPr="00A22024" w:rsidRDefault="00DA5F94" w:rsidP="00D65F6E">
      <w:pPr>
        <w:spacing w:after="0" w:line="240" w:lineRule="auto"/>
        <w:ind w:firstLine="720"/>
        <w:contextualSpacing/>
        <w:jc w:val="both"/>
        <w:rPr>
          <w:rFonts w:ascii="Arial" w:hAnsi="Arial" w:cs="Arial"/>
          <w:noProof/>
          <w:sz w:val="24"/>
          <w:szCs w:val="24"/>
          <w:lang w:val="mn-MN"/>
        </w:rPr>
      </w:pPr>
      <w:r w:rsidRPr="00954F2D">
        <w:rPr>
          <w:rFonts w:ascii="Arial" w:hAnsi="Arial" w:cs="Arial"/>
          <w:sz w:val="24"/>
          <w:szCs w:val="24"/>
          <w:lang w:val="mn-MN"/>
        </w:rPr>
        <w:t>Хууль тогтоомжийн тухай хуулийн</w:t>
      </w:r>
      <w:r w:rsidRPr="00954F2D">
        <w:rPr>
          <w:rStyle w:val="FootnoteReference"/>
          <w:rFonts w:ascii="Arial" w:hAnsi="Arial" w:cs="Arial"/>
          <w:sz w:val="24"/>
          <w:szCs w:val="24"/>
          <w:lang w:val="mn-MN"/>
        </w:rPr>
        <w:footnoteReference w:id="1"/>
      </w:r>
      <w:r>
        <w:rPr>
          <w:rFonts w:ascii="Arial" w:hAnsi="Arial" w:cs="Arial"/>
          <w:sz w:val="24"/>
          <w:szCs w:val="24"/>
          <w:lang w:val="mn-MN"/>
        </w:rPr>
        <w:t xml:space="preserve"> 17 дугаар зүйлийн 17</w:t>
      </w:r>
      <w:r w:rsidRPr="00954F2D">
        <w:rPr>
          <w:rFonts w:ascii="Arial" w:hAnsi="Arial" w:cs="Arial"/>
          <w:sz w:val="24"/>
          <w:szCs w:val="24"/>
          <w:lang w:val="mn-MN"/>
        </w:rPr>
        <w:t>.1 дэх хэсэгт “</w:t>
      </w:r>
      <w:r w:rsidRPr="00954F2D">
        <w:rPr>
          <w:rFonts w:ascii="Arial" w:hAnsi="Arial" w:cs="Arial"/>
          <w:sz w:val="24"/>
          <w:szCs w:val="24"/>
        </w:rPr>
        <w:t>Хууль санаачлагч хууль тогтоомжийн төслийн үр нөлөөг энэ хуулийн 12.1.3-т заасан аргачлалын дагуу үнэлнэ</w:t>
      </w:r>
      <w:r>
        <w:rPr>
          <w:rFonts w:ascii="Arial" w:hAnsi="Arial" w:cs="Arial"/>
          <w:sz w:val="24"/>
          <w:szCs w:val="24"/>
        </w:rPr>
        <w:t>.</w:t>
      </w:r>
      <w:r w:rsidRPr="00954F2D">
        <w:rPr>
          <w:rFonts w:ascii="Arial" w:hAnsi="Arial" w:cs="Arial"/>
          <w:sz w:val="24"/>
          <w:szCs w:val="24"/>
          <w:lang w:val="mn-MN"/>
        </w:rPr>
        <w:t xml:space="preserve">” гэж заасны дагуу </w:t>
      </w:r>
      <w:r w:rsidR="0098381F">
        <w:rPr>
          <w:rFonts w:ascii="Arial" w:hAnsi="Arial" w:cs="Arial"/>
          <w:noProof/>
          <w:sz w:val="24"/>
          <w:szCs w:val="24"/>
          <w:lang w:val="mn-MN"/>
        </w:rPr>
        <w:t>Төрийн болон орон нутгийн өмчит компанийн тухай хуулийн</w:t>
      </w:r>
      <w:r w:rsidR="007D44F0" w:rsidRPr="00A22024">
        <w:rPr>
          <w:rFonts w:ascii="Arial" w:hAnsi="Arial" w:cs="Arial"/>
          <w:noProof/>
          <w:sz w:val="24"/>
          <w:szCs w:val="24"/>
          <w:lang w:val="mn-MN"/>
        </w:rPr>
        <w:t xml:space="preserve"> төслийн</w:t>
      </w:r>
      <w:r w:rsidR="0047178D" w:rsidRPr="00A22024">
        <w:rPr>
          <w:rFonts w:ascii="Arial" w:hAnsi="Arial" w:cs="Arial"/>
          <w:noProof/>
          <w:sz w:val="24"/>
          <w:szCs w:val="24"/>
          <w:lang w:val="mn-MN"/>
        </w:rPr>
        <w:t xml:space="preserve"> үр нөлөөг үнэлэх ажиллагааг Засгийн газрын 2016 оны 59 дүгээр тогтоолын 3 дугаар хавсралтаар батлагдсан “Хуулийн тө</w:t>
      </w:r>
      <w:r w:rsidR="007D44F0" w:rsidRPr="00A22024">
        <w:rPr>
          <w:rFonts w:ascii="Arial" w:hAnsi="Arial" w:cs="Arial"/>
          <w:noProof/>
          <w:sz w:val="24"/>
          <w:szCs w:val="24"/>
          <w:lang w:val="mn-MN"/>
        </w:rPr>
        <w:t>слийн үр нөлөө тооцох аргачлал”</w:t>
      </w:r>
      <w:r w:rsidR="0047178D" w:rsidRPr="00A22024">
        <w:rPr>
          <w:rFonts w:ascii="Arial" w:hAnsi="Arial" w:cs="Arial"/>
          <w:noProof/>
          <w:sz w:val="24"/>
          <w:szCs w:val="24"/>
          <w:lang w:val="mn-MN"/>
        </w:rPr>
        <w:t xml:space="preserve"> /цаашид “аргачлал” гэх/</w:t>
      </w:r>
      <w:r w:rsidR="000A4D20">
        <w:rPr>
          <w:rFonts w:ascii="Arial" w:hAnsi="Arial" w:cs="Arial"/>
          <w:noProof/>
          <w:sz w:val="24"/>
          <w:szCs w:val="24"/>
          <w:lang w:val="mn-MN"/>
        </w:rPr>
        <w:t>-д</w:t>
      </w:r>
      <w:r w:rsidR="0098381F">
        <w:rPr>
          <w:rFonts w:ascii="Arial" w:hAnsi="Arial" w:cs="Arial"/>
          <w:noProof/>
          <w:sz w:val="24"/>
          <w:szCs w:val="24"/>
          <w:lang w:val="mn-MN"/>
        </w:rPr>
        <w:t xml:space="preserve"> заасны дагуу дараах үе шаттайгаар хийлээ:</w:t>
      </w:r>
    </w:p>
    <w:p w14:paraId="375B79C0" w14:textId="77777777" w:rsidR="00A21C6B" w:rsidRPr="00A22024" w:rsidRDefault="00A21C6B" w:rsidP="00D65F6E">
      <w:pPr>
        <w:spacing w:after="0" w:line="240" w:lineRule="auto"/>
        <w:ind w:firstLine="720"/>
        <w:contextualSpacing/>
        <w:jc w:val="both"/>
        <w:rPr>
          <w:rFonts w:ascii="Arial" w:hAnsi="Arial" w:cs="Arial"/>
          <w:noProof/>
          <w:sz w:val="24"/>
          <w:szCs w:val="24"/>
          <w:lang w:val="mn-MN"/>
        </w:rPr>
      </w:pPr>
    </w:p>
    <w:p w14:paraId="4B5A7B43" w14:textId="77777777" w:rsidR="0047178D" w:rsidRPr="00A22024" w:rsidRDefault="0047178D" w:rsidP="00D65F6E">
      <w:pPr>
        <w:pStyle w:val="ListParagraph"/>
        <w:numPr>
          <w:ilvl w:val="0"/>
          <w:numId w:val="2"/>
        </w:numPr>
        <w:spacing w:after="0" w:line="240" w:lineRule="auto"/>
        <w:jc w:val="both"/>
        <w:rPr>
          <w:rFonts w:ascii="Arial" w:hAnsi="Arial" w:cs="Arial"/>
          <w:noProof/>
          <w:sz w:val="24"/>
          <w:szCs w:val="24"/>
          <w:lang w:val="mn-MN"/>
        </w:rPr>
      </w:pPr>
      <w:r w:rsidRPr="00A22024">
        <w:rPr>
          <w:rFonts w:ascii="Arial" w:hAnsi="Arial" w:cs="Arial"/>
          <w:noProof/>
          <w:sz w:val="24"/>
          <w:szCs w:val="24"/>
          <w:lang w:val="mn-MN"/>
        </w:rPr>
        <w:t>Шалгуур үзүүлэлтийг сонгох</w:t>
      </w:r>
    </w:p>
    <w:p w14:paraId="6937A23D" w14:textId="77777777" w:rsidR="0047178D" w:rsidRPr="00A22024" w:rsidRDefault="0047178D" w:rsidP="00D65F6E">
      <w:pPr>
        <w:pStyle w:val="ListParagraph"/>
        <w:numPr>
          <w:ilvl w:val="0"/>
          <w:numId w:val="2"/>
        </w:numPr>
        <w:spacing w:after="0" w:line="240" w:lineRule="auto"/>
        <w:jc w:val="both"/>
        <w:rPr>
          <w:rFonts w:ascii="Arial" w:hAnsi="Arial" w:cs="Arial"/>
          <w:noProof/>
          <w:sz w:val="24"/>
          <w:szCs w:val="24"/>
          <w:lang w:val="mn-MN"/>
        </w:rPr>
      </w:pPr>
      <w:r w:rsidRPr="00A22024">
        <w:rPr>
          <w:rFonts w:ascii="Arial" w:hAnsi="Arial" w:cs="Arial"/>
          <w:noProof/>
          <w:sz w:val="24"/>
          <w:szCs w:val="24"/>
          <w:lang w:val="mn-MN"/>
        </w:rPr>
        <w:t>Хуулийн төслөөс үр нөлөө тооцох хэсгээ тогтоох</w:t>
      </w:r>
    </w:p>
    <w:p w14:paraId="1657E364" w14:textId="77777777" w:rsidR="0047178D" w:rsidRPr="00A22024" w:rsidRDefault="0047178D" w:rsidP="00D65F6E">
      <w:pPr>
        <w:pStyle w:val="ListParagraph"/>
        <w:numPr>
          <w:ilvl w:val="0"/>
          <w:numId w:val="2"/>
        </w:numPr>
        <w:spacing w:after="0" w:line="240" w:lineRule="auto"/>
        <w:jc w:val="both"/>
        <w:rPr>
          <w:rFonts w:ascii="Arial" w:hAnsi="Arial" w:cs="Arial"/>
          <w:noProof/>
          <w:sz w:val="24"/>
          <w:szCs w:val="24"/>
          <w:lang w:val="mn-MN"/>
        </w:rPr>
      </w:pPr>
      <w:r w:rsidRPr="00A22024">
        <w:rPr>
          <w:rFonts w:ascii="Arial" w:hAnsi="Arial" w:cs="Arial"/>
          <w:noProof/>
          <w:sz w:val="24"/>
          <w:szCs w:val="24"/>
          <w:lang w:val="mn-MN"/>
        </w:rPr>
        <w:t>Урьдчилан сонгосон шалгуур үзүүлэлтэд тохирох шалгах хэрэгслийн дагуу үр нөлөөг тооцох</w:t>
      </w:r>
    </w:p>
    <w:p w14:paraId="44BB3604" w14:textId="6762A404" w:rsidR="0047178D" w:rsidRPr="00A22024" w:rsidRDefault="0047178D" w:rsidP="00D65F6E">
      <w:pPr>
        <w:pStyle w:val="ListParagraph"/>
        <w:numPr>
          <w:ilvl w:val="0"/>
          <w:numId w:val="2"/>
        </w:numPr>
        <w:spacing w:after="0" w:line="240" w:lineRule="auto"/>
        <w:jc w:val="both"/>
        <w:rPr>
          <w:rFonts w:ascii="Arial" w:hAnsi="Arial" w:cs="Arial"/>
          <w:noProof/>
          <w:sz w:val="24"/>
          <w:szCs w:val="24"/>
          <w:lang w:val="mn-MN"/>
        </w:rPr>
      </w:pPr>
      <w:r w:rsidRPr="00A22024">
        <w:rPr>
          <w:rFonts w:ascii="Arial" w:hAnsi="Arial" w:cs="Arial"/>
          <w:noProof/>
          <w:sz w:val="24"/>
          <w:szCs w:val="24"/>
          <w:lang w:val="mn-MN"/>
        </w:rPr>
        <w:t>Үр дүнг үнэлэх, зөвлөмж өгөх.</w:t>
      </w:r>
    </w:p>
    <w:p w14:paraId="5D140441" w14:textId="77777777" w:rsidR="0047178D" w:rsidRPr="00A22024" w:rsidRDefault="0047178D" w:rsidP="00D65F6E">
      <w:pPr>
        <w:spacing w:after="0" w:line="240" w:lineRule="auto"/>
        <w:contextualSpacing/>
        <w:jc w:val="both"/>
        <w:rPr>
          <w:rFonts w:ascii="Arial" w:hAnsi="Arial" w:cs="Arial"/>
          <w:noProof/>
          <w:sz w:val="24"/>
          <w:szCs w:val="24"/>
          <w:lang w:val="mn-MN"/>
        </w:rPr>
      </w:pPr>
    </w:p>
    <w:p w14:paraId="5D72AC5E" w14:textId="77777777" w:rsidR="000E4146" w:rsidRDefault="00FF6DCE" w:rsidP="00D65F6E">
      <w:pPr>
        <w:spacing w:after="0" w:line="240" w:lineRule="auto"/>
        <w:contextualSpacing/>
        <w:jc w:val="center"/>
        <w:rPr>
          <w:rFonts w:ascii="Arial" w:hAnsi="Arial" w:cs="Arial"/>
          <w:b/>
          <w:noProof/>
          <w:sz w:val="24"/>
          <w:szCs w:val="24"/>
          <w:lang w:val="mn-MN"/>
        </w:rPr>
      </w:pPr>
      <w:r w:rsidRPr="00A22024">
        <w:rPr>
          <w:rFonts w:ascii="Arial" w:hAnsi="Arial" w:cs="Arial"/>
          <w:b/>
          <w:noProof/>
          <w:sz w:val="24"/>
          <w:szCs w:val="24"/>
          <w:lang w:val="mn-MN"/>
        </w:rPr>
        <w:t>ХОЁР.ХУУЛИЙН ТӨСЛИЙН</w:t>
      </w:r>
      <w:r w:rsidR="000E4146">
        <w:rPr>
          <w:rFonts w:ascii="Arial" w:hAnsi="Arial" w:cs="Arial"/>
          <w:b/>
          <w:noProof/>
          <w:sz w:val="24"/>
          <w:szCs w:val="24"/>
          <w:lang w:val="mn-MN"/>
        </w:rPr>
        <w:t xml:space="preserve"> ҮР НӨЛӨӨГ ҮНЭЛЭХ</w:t>
      </w:r>
      <w:r w:rsidRPr="00A22024">
        <w:rPr>
          <w:rFonts w:ascii="Arial" w:hAnsi="Arial" w:cs="Arial"/>
          <w:b/>
          <w:noProof/>
          <w:sz w:val="24"/>
          <w:szCs w:val="24"/>
          <w:lang w:val="mn-MN"/>
        </w:rPr>
        <w:t xml:space="preserve"> ШАЛГУУР </w:t>
      </w:r>
    </w:p>
    <w:p w14:paraId="242F4DC2" w14:textId="77777777" w:rsidR="000E4146" w:rsidRPr="00A22024" w:rsidRDefault="00FF6DCE" w:rsidP="00D65F6E">
      <w:pPr>
        <w:spacing w:after="0" w:line="240" w:lineRule="auto"/>
        <w:contextualSpacing/>
        <w:jc w:val="center"/>
        <w:rPr>
          <w:rFonts w:ascii="Arial" w:hAnsi="Arial" w:cs="Arial"/>
          <w:b/>
          <w:noProof/>
          <w:sz w:val="24"/>
          <w:szCs w:val="24"/>
          <w:lang w:val="mn-MN"/>
        </w:rPr>
      </w:pPr>
      <w:r w:rsidRPr="00A22024">
        <w:rPr>
          <w:rFonts w:ascii="Arial" w:hAnsi="Arial" w:cs="Arial"/>
          <w:b/>
          <w:noProof/>
          <w:sz w:val="24"/>
          <w:szCs w:val="24"/>
          <w:lang w:val="mn-MN"/>
        </w:rPr>
        <w:t xml:space="preserve">ҮЗҮҮЛЭЛТИЙГ </w:t>
      </w:r>
      <w:r w:rsidR="000E4146">
        <w:rPr>
          <w:rFonts w:ascii="Arial" w:hAnsi="Arial" w:cs="Arial"/>
          <w:b/>
          <w:noProof/>
          <w:sz w:val="24"/>
          <w:szCs w:val="24"/>
          <w:lang w:val="mn-MN"/>
        </w:rPr>
        <w:t>СОНГОСОН БАЙДАЛ</w:t>
      </w:r>
    </w:p>
    <w:p w14:paraId="5C06A6C8" w14:textId="77777777" w:rsidR="00FF6DCE" w:rsidRPr="00A22024" w:rsidRDefault="00FF6DCE" w:rsidP="00D65F6E">
      <w:pPr>
        <w:spacing w:after="0" w:line="240" w:lineRule="auto"/>
        <w:contextualSpacing/>
        <w:jc w:val="both"/>
        <w:rPr>
          <w:rFonts w:ascii="Arial" w:hAnsi="Arial" w:cs="Arial"/>
          <w:noProof/>
          <w:sz w:val="24"/>
          <w:szCs w:val="24"/>
          <w:lang w:val="mn-MN"/>
        </w:rPr>
      </w:pPr>
    </w:p>
    <w:p w14:paraId="063937BA" w14:textId="77777777" w:rsidR="00215BA0" w:rsidRPr="00A22024" w:rsidRDefault="00215BA0"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4 шалгуур үзүүлэлтийг сонголоо. Үүнд:</w:t>
      </w:r>
    </w:p>
    <w:p w14:paraId="5C1B91B7" w14:textId="77777777" w:rsidR="00215BA0" w:rsidRPr="00A22024" w:rsidRDefault="00215BA0" w:rsidP="00D65F6E">
      <w:pPr>
        <w:spacing w:after="0" w:line="240" w:lineRule="auto"/>
        <w:ind w:firstLine="720"/>
        <w:contextualSpacing/>
        <w:jc w:val="both"/>
        <w:rPr>
          <w:rFonts w:ascii="Arial" w:hAnsi="Arial" w:cs="Arial"/>
          <w:noProof/>
          <w:sz w:val="24"/>
          <w:szCs w:val="24"/>
          <w:lang w:val="mn-MN"/>
        </w:rPr>
      </w:pPr>
    </w:p>
    <w:p w14:paraId="28B20DB2" w14:textId="77777777" w:rsidR="00215BA0" w:rsidRPr="00A22024" w:rsidRDefault="00215BA0" w:rsidP="00D65F6E">
      <w:pPr>
        <w:pStyle w:val="ListParagraph"/>
        <w:numPr>
          <w:ilvl w:val="0"/>
          <w:numId w:val="3"/>
        </w:numPr>
        <w:spacing w:after="0" w:line="240" w:lineRule="auto"/>
        <w:jc w:val="both"/>
        <w:rPr>
          <w:rFonts w:ascii="Arial" w:hAnsi="Arial" w:cs="Arial"/>
          <w:noProof/>
          <w:sz w:val="24"/>
          <w:szCs w:val="24"/>
          <w:lang w:val="mn-MN"/>
        </w:rPr>
      </w:pPr>
      <w:r w:rsidRPr="00A22024">
        <w:rPr>
          <w:rFonts w:ascii="Arial" w:hAnsi="Arial" w:cs="Arial"/>
          <w:noProof/>
          <w:sz w:val="24"/>
          <w:szCs w:val="24"/>
          <w:lang w:val="mn-MN"/>
        </w:rPr>
        <w:t xml:space="preserve">Зорилгод хүрэх байдал </w:t>
      </w:r>
      <w:r w:rsidRPr="00A22024">
        <w:rPr>
          <w:rFonts w:ascii="Arial" w:hAnsi="Arial" w:cs="Arial"/>
          <w:noProof/>
          <w:sz w:val="24"/>
          <w:szCs w:val="24"/>
          <w:lang w:val="mn-MN"/>
        </w:rPr>
        <w:tab/>
      </w:r>
    </w:p>
    <w:p w14:paraId="061A5BF4" w14:textId="77777777" w:rsidR="003C3AAB" w:rsidRPr="00A22024" w:rsidRDefault="003C3AAB" w:rsidP="00D65F6E">
      <w:pPr>
        <w:pStyle w:val="ListParagraph"/>
        <w:numPr>
          <w:ilvl w:val="0"/>
          <w:numId w:val="3"/>
        </w:numPr>
        <w:spacing w:after="0" w:line="240" w:lineRule="auto"/>
        <w:jc w:val="both"/>
        <w:rPr>
          <w:rFonts w:ascii="Arial" w:hAnsi="Arial" w:cs="Arial"/>
          <w:noProof/>
          <w:sz w:val="24"/>
          <w:szCs w:val="24"/>
          <w:lang w:val="mn-MN"/>
        </w:rPr>
      </w:pPr>
      <w:r w:rsidRPr="00A22024">
        <w:rPr>
          <w:rFonts w:ascii="Arial" w:hAnsi="Arial" w:cs="Arial"/>
          <w:noProof/>
          <w:sz w:val="24"/>
          <w:szCs w:val="24"/>
          <w:lang w:val="mn-MN"/>
        </w:rPr>
        <w:t>Практикт хэрэгжих боломж</w:t>
      </w:r>
    </w:p>
    <w:p w14:paraId="51C434F0" w14:textId="77777777" w:rsidR="00215BA0" w:rsidRPr="00A22024" w:rsidRDefault="00215BA0" w:rsidP="00D65F6E">
      <w:pPr>
        <w:pStyle w:val="ListParagraph"/>
        <w:numPr>
          <w:ilvl w:val="0"/>
          <w:numId w:val="3"/>
        </w:numPr>
        <w:spacing w:after="0" w:line="240" w:lineRule="auto"/>
        <w:jc w:val="both"/>
        <w:rPr>
          <w:rFonts w:ascii="Arial" w:hAnsi="Arial" w:cs="Arial"/>
          <w:noProof/>
          <w:sz w:val="24"/>
          <w:szCs w:val="24"/>
          <w:lang w:val="mn-MN"/>
        </w:rPr>
      </w:pPr>
      <w:r w:rsidRPr="00A22024">
        <w:rPr>
          <w:rFonts w:ascii="Arial" w:hAnsi="Arial" w:cs="Arial"/>
          <w:noProof/>
          <w:sz w:val="24"/>
          <w:szCs w:val="24"/>
          <w:lang w:val="mn-MN"/>
        </w:rPr>
        <w:t xml:space="preserve">Ойлгомжтой байдал </w:t>
      </w:r>
    </w:p>
    <w:p w14:paraId="15435394" w14:textId="77777777" w:rsidR="00215BA0" w:rsidRPr="00A22024" w:rsidRDefault="00215BA0" w:rsidP="00D65F6E">
      <w:pPr>
        <w:pStyle w:val="ListParagraph"/>
        <w:numPr>
          <w:ilvl w:val="0"/>
          <w:numId w:val="3"/>
        </w:numPr>
        <w:spacing w:after="0" w:line="240" w:lineRule="auto"/>
        <w:jc w:val="both"/>
        <w:rPr>
          <w:rFonts w:ascii="Arial" w:hAnsi="Arial" w:cs="Arial"/>
          <w:noProof/>
          <w:sz w:val="24"/>
          <w:szCs w:val="24"/>
          <w:lang w:val="mn-MN"/>
        </w:rPr>
      </w:pPr>
      <w:r w:rsidRPr="00A22024">
        <w:rPr>
          <w:rFonts w:ascii="Arial" w:hAnsi="Arial" w:cs="Arial"/>
          <w:noProof/>
          <w:sz w:val="24"/>
          <w:szCs w:val="24"/>
          <w:lang w:val="mn-MN"/>
        </w:rPr>
        <w:t>Харилцан уялдаа зэрэг болно.</w:t>
      </w:r>
      <w:r w:rsidRPr="00A22024">
        <w:rPr>
          <w:rFonts w:ascii="Arial" w:hAnsi="Arial" w:cs="Arial"/>
          <w:noProof/>
          <w:sz w:val="24"/>
          <w:szCs w:val="24"/>
          <w:lang w:val="mn-MN"/>
        </w:rPr>
        <w:tab/>
      </w:r>
      <w:r w:rsidRPr="00A22024">
        <w:rPr>
          <w:rFonts w:ascii="Arial" w:hAnsi="Arial" w:cs="Arial"/>
          <w:noProof/>
          <w:sz w:val="24"/>
          <w:szCs w:val="24"/>
          <w:lang w:val="mn-MN"/>
        </w:rPr>
        <w:tab/>
      </w:r>
    </w:p>
    <w:p w14:paraId="52EA1487" w14:textId="77777777" w:rsidR="00215BA0" w:rsidRPr="00A22024" w:rsidRDefault="00215BA0" w:rsidP="00D65F6E">
      <w:pPr>
        <w:spacing w:after="0" w:line="240" w:lineRule="auto"/>
        <w:contextualSpacing/>
        <w:jc w:val="both"/>
        <w:rPr>
          <w:rFonts w:ascii="Arial" w:hAnsi="Arial" w:cs="Arial"/>
          <w:noProof/>
          <w:sz w:val="24"/>
          <w:szCs w:val="24"/>
          <w:lang w:val="mn-MN"/>
        </w:rPr>
      </w:pPr>
    </w:p>
    <w:p w14:paraId="79226EFC" w14:textId="68ED180D" w:rsidR="00215BA0" w:rsidRPr="00A22024" w:rsidRDefault="005B5804"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 xml:space="preserve">2.1. </w:t>
      </w:r>
      <w:r w:rsidR="00215BA0" w:rsidRPr="004074C7">
        <w:rPr>
          <w:rFonts w:ascii="Arial" w:hAnsi="Arial" w:cs="Arial"/>
          <w:noProof/>
          <w:sz w:val="24"/>
          <w:szCs w:val="24"/>
          <w:lang w:val="mn-MN"/>
        </w:rPr>
        <w:t>“Зорилгод хүрэх байдал”</w:t>
      </w:r>
      <w:r w:rsidR="00215BA0" w:rsidRPr="00A22024">
        <w:rPr>
          <w:rFonts w:ascii="Arial" w:hAnsi="Arial" w:cs="Arial"/>
          <w:noProof/>
          <w:sz w:val="24"/>
          <w:szCs w:val="24"/>
          <w:lang w:val="mn-MN"/>
        </w:rPr>
        <w:t xml:space="preserve"> гэсэн шалгуур үзүүлэлтийн хүрээнд хуулийн төслийн зорилго нь үзэл баримтлалд тусгасан хуулийн төслийг боловсруулах болсон үндэслэл, </w:t>
      </w:r>
      <w:r w:rsidR="00A06F17" w:rsidRPr="00A22024">
        <w:rPr>
          <w:rFonts w:ascii="Arial" w:hAnsi="Arial" w:cs="Arial"/>
          <w:noProof/>
          <w:sz w:val="24"/>
          <w:szCs w:val="24"/>
          <w:lang w:val="mn-MN"/>
        </w:rPr>
        <w:t xml:space="preserve">шаардлагад нийцэж буй байдал, </w:t>
      </w:r>
      <w:r w:rsidR="00215BA0" w:rsidRPr="00A22024">
        <w:rPr>
          <w:rFonts w:ascii="Arial" w:hAnsi="Arial" w:cs="Arial"/>
          <w:noProof/>
          <w:sz w:val="24"/>
          <w:szCs w:val="24"/>
          <w:lang w:val="mn-MN"/>
        </w:rPr>
        <w:t xml:space="preserve">хуулийн төсөлд тусгагдсан зохицуулалтууд нь хуулийн төслийн зорилгод хүрэх боломжтой эсэхийг үнэллээ. </w:t>
      </w:r>
    </w:p>
    <w:p w14:paraId="3908A19F" w14:textId="77777777" w:rsidR="00215BA0" w:rsidRPr="00A22024" w:rsidRDefault="00215BA0" w:rsidP="00D65F6E">
      <w:pPr>
        <w:spacing w:after="0" w:line="240" w:lineRule="auto"/>
        <w:contextualSpacing/>
        <w:jc w:val="both"/>
        <w:rPr>
          <w:rFonts w:ascii="Arial" w:hAnsi="Arial" w:cs="Arial"/>
          <w:noProof/>
          <w:sz w:val="24"/>
          <w:szCs w:val="24"/>
          <w:lang w:val="mn-MN"/>
        </w:rPr>
      </w:pPr>
    </w:p>
    <w:p w14:paraId="1B2D3624" w14:textId="77777777" w:rsidR="00215BA0" w:rsidRPr="00A22024" w:rsidRDefault="00215BA0"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 болно.</w:t>
      </w:r>
    </w:p>
    <w:p w14:paraId="3082D3B4" w14:textId="77777777" w:rsidR="00215BA0" w:rsidRPr="00A22024" w:rsidRDefault="00215BA0" w:rsidP="00D65F6E">
      <w:pPr>
        <w:spacing w:after="0" w:line="240" w:lineRule="auto"/>
        <w:contextualSpacing/>
        <w:jc w:val="both"/>
        <w:rPr>
          <w:rFonts w:ascii="Arial" w:hAnsi="Arial" w:cs="Arial"/>
          <w:noProof/>
          <w:sz w:val="24"/>
          <w:szCs w:val="24"/>
          <w:lang w:val="mn-MN"/>
        </w:rPr>
      </w:pPr>
    </w:p>
    <w:p w14:paraId="260064F4" w14:textId="79EBF47A" w:rsidR="00215BA0" w:rsidRPr="00A22024" w:rsidRDefault="005B5804"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 xml:space="preserve">2.2. </w:t>
      </w:r>
      <w:r w:rsidR="00215BA0" w:rsidRPr="004074C7">
        <w:rPr>
          <w:rFonts w:ascii="Arial" w:hAnsi="Arial" w:cs="Arial"/>
          <w:noProof/>
          <w:sz w:val="24"/>
          <w:szCs w:val="24"/>
          <w:lang w:val="mn-MN"/>
        </w:rPr>
        <w:t>“Практикт хэрэгжих боломж”</w:t>
      </w:r>
      <w:r w:rsidR="00215BA0" w:rsidRPr="00A22024">
        <w:rPr>
          <w:rFonts w:ascii="Arial" w:hAnsi="Arial" w:cs="Arial"/>
          <w:noProof/>
          <w:sz w:val="24"/>
          <w:szCs w:val="24"/>
          <w:lang w:val="mn-MN"/>
        </w:rPr>
        <w:t xml:space="preserve"> шалгуур үзүүлэлтийн хүрээнд хуулийн төслийн зохицуулалтыг дагаж мөрдөх буюу хэрэгжүүлэх бо</w:t>
      </w:r>
      <w:r w:rsidR="00954F2D">
        <w:rPr>
          <w:rFonts w:ascii="Arial" w:hAnsi="Arial" w:cs="Arial"/>
          <w:noProof/>
          <w:sz w:val="24"/>
          <w:szCs w:val="24"/>
          <w:lang w:val="mn-MN"/>
        </w:rPr>
        <w:t>ломж, хуулийн төслийг хэрэгжүүлэх субьектын санхүүгийн болон бусад чадавх, хуулийн зохицуулалтыг хэрэгжүүлэх бодит боломж бий эсэхийг тооцон судлахаар сонгов.</w:t>
      </w:r>
    </w:p>
    <w:p w14:paraId="782D9FD5" w14:textId="77777777" w:rsidR="00215BA0" w:rsidRPr="004074C7" w:rsidRDefault="00215BA0" w:rsidP="00D65F6E">
      <w:pPr>
        <w:spacing w:after="0" w:line="240" w:lineRule="auto"/>
        <w:contextualSpacing/>
        <w:jc w:val="both"/>
        <w:rPr>
          <w:rFonts w:ascii="Arial" w:hAnsi="Arial" w:cs="Arial"/>
          <w:noProof/>
          <w:sz w:val="24"/>
          <w:szCs w:val="24"/>
          <w:lang w:val="mn-MN"/>
        </w:rPr>
      </w:pPr>
    </w:p>
    <w:p w14:paraId="09599B41" w14:textId="12A32D4B" w:rsidR="00215BA0" w:rsidRPr="004074C7" w:rsidRDefault="005B5804"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 xml:space="preserve">2.3. </w:t>
      </w:r>
      <w:r w:rsidR="00215BA0" w:rsidRPr="004074C7">
        <w:rPr>
          <w:rFonts w:ascii="Arial" w:hAnsi="Arial" w:cs="Arial"/>
          <w:noProof/>
          <w:sz w:val="24"/>
          <w:szCs w:val="24"/>
          <w:lang w:val="mn-MN"/>
        </w:rPr>
        <w:t>“Хүлээн зөвшөөрөгдөх байдал” Хуулийн төсөл эцэслэн боловсруулагдаж холбогдох этгээдүүдээс санал авах үед аргачлалд заасны дагуу уг шалгуур үзүүлэлтэд тохирох шалгах хэрэгслийн дагуу хуулийн төслийн холбогдох заалтуудыг үзэх боломжтой байх тул энэхүү шалгуур үзүүлэлтийг сонгоогүй болно.</w:t>
      </w:r>
    </w:p>
    <w:p w14:paraId="4DA5BD3E" w14:textId="77777777" w:rsidR="00215BA0" w:rsidRPr="004074C7" w:rsidRDefault="00215BA0" w:rsidP="00D65F6E">
      <w:pPr>
        <w:spacing w:after="0" w:line="240" w:lineRule="auto"/>
        <w:contextualSpacing/>
        <w:jc w:val="both"/>
        <w:rPr>
          <w:rFonts w:ascii="Arial" w:hAnsi="Arial" w:cs="Arial"/>
          <w:noProof/>
          <w:sz w:val="24"/>
          <w:szCs w:val="24"/>
          <w:lang w:val="mn-MN"/>
        </w:rPr>
      </w:pPr>
      <w:r w:rsidRPr="004074C7">
        <w:rPr>
          <w:rFonts w:ascii="Arial" w:hAnsi="Arial" w:cs="Arial"/>
          <w:noProof/>
          <w:sz w:val="24"/>
          <w:szCs w:val="24"/>
          <w:lang w:val="mn-MN"/>
        </w:rPr>
        <w:t xml:space="preserve"> </w:t>
      </w:r>
    </w:p>
    <w:p w14:paraId="6A59C8F0" w14:textId="2EF182F3" w:rsidR="00215BA0" w:rsidRPr="004074C7" w:rsidRDefault="005B5804"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 xml:space="preserve">2.4. </w:t>
      </w:r>
      <w:r w:rsidR="00215BA0" w:rsidRPr="004074C7">
        <w:rPr>
          <w:rFonts w:ascii="Arial" w:hAnsi="Arial" w:cs="Arial"/>
          <w:noProof/>
          <w:sz w:val="24"/>
          <w:szCs w:val="24"/>
          <w:lang w:val="mn-MN"/>
        </w:rPr>
        <w:t xml:space="preserve">“Ойлгомжтой байдал” гэсэн шалгуур үзүүлэлтийг хуулийн төсөл нь түүнийг хэрэглэх, хэрэгжүүлэх этгээдүүдэд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117EA217" w14:textId="77777777" w:rsidR="00215BA0" w:rsidRPr="004074C7" w:rsidRDefault="00215BA0" w:rsidP="00D65F6E">
      <w:pPr>
        <w:spacing w:after="0" w:line="240" w:lineRule="auto"/>
        <w:contextualSpacing/>
        <w:jc w:val="both"/>
        <w:rPr>
          <w:rFonts w:ascii="Arial" w:hAnsi="Arial" w:cs="Arial"/>
          <w:noProof/>
          <w:sz w:val="24"/>
          <w:szCs w:val="24"/>
          <w:lang w:val="mn-MN"/>
        </w:rPr>
      </w:pPr>
    </w:p>
    <w:p w14:paraId="421D0C58" w14:textId="6E52887D" w:rsidR="00215BA0" w:rsidRPr="004074C7" w:rsidRDefault="005B5804"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 xml:space="preserve">2.5. </w:t>
      </w:r>
      <w:r w:rsidR="00215BA0" w:rsidRPr="004074C7">
        <w:rPr>
          <w:rFonts w:ascii="Arial" w:hAnsi="Arial" w:cs="Arial"/>
          <w:noProof/>
          <w:sz w:val="24"/>
          <w:szCs w:val="24"/>
          <w:lang w:val="mn-MN"/>
        </w:rPr>
        <w:t>“Зардал” шалгуур үзүүлэлтийн хүрээнд хуулийн төслийн зардлыг “Хууль тогтоомжийг хэрэгжүүлэхтэй холбогдон гарах зардлын тооцоог хийх аргачлал”-ын дагуу тусад нь тооцохоор шийдвэрлэсэн тул энэхүү шалгуур үзүүлэлтийг сонгох шаардлагагүй гэж үзэв.</w:t>
      </w:r>
    </w:p>
    <w:p w14:paraId="6F6F6A73" w14:textId="77777777" w:rsidR="00215BA0" w:rsidRPr="004074C7" w:rsidRDefault="00215BA0" w:rsidP="00D65F6E">
      <w:pPr>
        <w:spacing w:after="0" w:line="240" w:lineRule="auto"/>
        <w:contextualSpacing/>
        <w:jc w:val="both"/>
        <w:rPr>
          <w:rFonts w:ascii="Arial" w:hAnsi="Arial" w:cs="Arial"/>
          <w:noProof/>
          <w:sz w:val="24"/>
          <w:szCs w:val="24"/>
          <w:lang w:val="mn-MN"/>
        </w:rPr>
      </w:pPr>
    </w:p>
    <w:p w14:paraId="2053BFDB" w14:textId="2D7D4AEC" w:rsidR="004F0D7F" w:rsidRPr="00A22024" w:rsidRDefault="005B5804"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 xml:space="preserve">2.6. </w:t>
      </w:r>
      <w:r w:rsidR="00215BA0" w:rsidRPr="004074C7">
        <w:rPr>
          <w:rFonts w:ascii="Arial" w:hAnsi="Arial" w:cs="Arial"/>
          <w:noProof/>
          <w:sz w:val="24"/>
          <w:szCs w:val="24"/>
          <w:lang w:val="mn-MN"/>
        </w:rPr>
        <w:t>“Харилцан уялдаа”</w:t>
      </w:r>
      <w:r w:rsidR="00215BA0" w:rsidRPr="00A22024">
        <w:rPr>
          <w:rFonts w:ascii="Arial" w:hAnsi="Arial" w:cs="Arial"/>
          <w:noProof/>
          <w:sz w:val="24"/>
          <w:szCs w:val="24"/>
          <w:lang w:val="mn-MN"/>
        </w:rPr>
        <w:t xml:space="preserve"> шалгуур үзүүлэлтийн хүрээнд хуулийн төслийг бүхэлд нь Үндсэн хууль холбогдох бусад хуульд нийцсэн эсэхийг аргачлалд заасан асуултад хариулах байдлаар үнэлгээг хийхээр тооцов.</w:t>
      </w:r>
    </w:p>
    <w:p w14:paraId="47F3F49F" w14:textId="77777777" w:rsidR="004F0D7F" w:rsidRPr="00A22024" w:rsidRDefault="004F0D7F" w:rsidP="00D65F6E">
      <w:pPr>
        <w:spacing w:after="0" w:line="240" w:lineRule="auto"/>
        <w:contextualSpacing/>
        <w:jc w:val="center"/>
        <w:rPr>
          <w:rFonts w:ascii="Arial" w:hAnsi="Arial" w:cs="Arial"/>
          <w:b/>
          <w:noProof/>
          <w:sz w:val="24"/>
          <w:szCs w:val="24"/>
          <w:lang w:val="mn-MN"/>
        </w:rPr>
      </w:pPr>
    </w:p>
    <w:p w14:paraId="74FC5D36" w14:textId="77777777" w:rsidR="00A07160" w:rsidRPr="00A22024" w:rsidRDefault="00FF6DCE" w:rsidP="00D65F6E">
      <w:pPr>
        <w:spacing w:after="0" w:line="240" w:lineRule="auto"/>
        <w:contextualSpacing/>
        <w:jc w:val="center"/>
        <w:rPr>
          <w:rFonts w:ascii="Arial" w:hAnsi="Arial" w:cs="Arial"/>
          <w:b/>
          <w:noProof/>
          <w:sz w:val="24"/>
          <w:szCs w:val="24"/>
          <w:lang w:val="mn-MN"/>
        </w:rPr>
      </w:pPr>
      <w:r w:rsidRPr="00A22024">
        <w:rPr>
          <w:rFonts w:ascii="Arial" w:hAnsi="Arial" w:cs="Arial"/>
          <w:b/>
          <w:noProof/>
          <w:sz w:val="24"/>
          <w:szCs w:val="24"/>
          <w:lang w:val="mn-MN"/>
        </w:rPr>
        <w:t xml:space="preserve">ГУРАВ.ХУУЛИЙН ТӨСЛӨӨС ҮР НӨЛӨӨГ ҮНЭЛЭХ ХЭСГИЙГ </w:t>
      </w:r>
    </w:p>
    <w:p w14:paraId="1090DE93" w14:textId="77777777" w:rsidR="00FF6DCE" w:rsidRPr="00A22024" w:rsidRDefault="00FF6DCE" w:rsidP="00D65F6E">
      <w:pPr>
        <w:spacing w:after="0" w:line="240" w:lineRule="auto"/>
        <w:contextualSpacing/>
        <w:jc w:val="center"/>
        <w:rPr>
          <w:rFonts w:ascii="Arial" w:hAnsi="Arial" w:cs="Arial"/>
          <w:b/>
          <w:noProof/>
          <w:sz w:val="24"/>
          <w:szCs w:val="24"/>
          <w:lang w:val="mn-MN"/>
        </w:rPr>
      </w:pPr>
      <w:r w:rsidRPr="00A22024">
        <w:rPr>
          <w:rFonts w:ascii="Arial" w:hAnsi="Arial" w:cs="Arial"/>
          <w:b/>
          <w:noProof/>
          <w:sz w:val="24"/>
          <w:szCs w:val="24"/>
          <w:lang w:val="mn-MN"/>
        </w:rPr>
        <w:t>ТОГТООСОН БАЙДАЛ</w:t>
      </w:r>
    </w:p>
    <w:p w14:paraId="20B76DEB" w14:textId="77777777" w:rsidR="00215BA0" w:rsidRPr="00A22024" w:rsidRDefault="00215BA0" w:rsidP="00D65F6E">
      <w:pPr>
        <w:spacing w:after="0" w:line="240" w:lineRule="auto"/>
        <w:contextualSpacing/>
        <w:jc w:val="center"/>
        <w:rPr>
          <w:rFonts w:ascii="Arial" w:hAnsi="Arial" w:cs="Arial"/>
          <w:b/>
          <w:noProof/>
          <w:sz w:val="24"/>
          <w:szCs w:val="24"/>
          <w:lang w:val="mn-MN"/>
        </w:rPr>
      </w:pPr>
    </w:p>
    <w:p w14:paraId="757BEED4" w14:textId="50A1289E" w:rsidR="004074C7" w:rsidRPr="00A22024" w:rsidRDefault="004074C7"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Төрийн болон орон нутгийн өмчит компанийн тухай хуулийн</w:t>
      </w:r>
      <w:r w:rsidRPr="00A22024">
        <w:rPr>
          <w:rFonts w:ascii="Arial" w:hAnsi="Arial" w:cs="Arial"/>
          <w:noProof/>
          <w:sz w:val="24"/>
          <w:szCs w:val="24"/>
          <w:lang w:val="mn-MN"/>
        </w:rPr>
        <w:t xml:space="preserve"> төслийг </w:t>
      </w:r>
      <w:r w:rsidR="00351948" w:rsidRPr="00351948">
        <w:rPr>
          <w:rFonts w:ascii="Arial" w:hAnsi="Arial" w:cs="Arial"/>
          <w:noProof/>
          <w:sz w:val="24"/>
          <w:szCs w:val="24"/>
          <w:lang w:val="mn-MN"/>
        </w:rPr>
        <w:t xml:space="preserve">төрийн болон орон нутгийн өмчит компанийн үйл ажиллагааны эрх зүйн зохицуулалтыг нарийвчлах, компанийн сайн засаглал, хяналт, ил тод байдлыг нэмэгдүүлэх, санхүүгийн үйл ажиллагаа, өгөөжийг сайжруулах </w:t>
      </w:r>
      <w:r w:rsidR="00351948">
        <w:rPr>
          <w:rFonts w:ascii="Arial" w:hAnsi="Arial" w:cs="Arial"/>
          <w:noProof/>
          <w:sz w:val="24"/>
          <w:szCs w:val="24"/>
          <w:lang w:val="mn-MN"/>
        </w:rPr>
        <w:t>зорилгоор нийт 8</w:t>
      </w:r>
      <w:r w:rsidR="00B75B79">
        <w:rPr>
          <w:rFonts w:ascii="Arial" w:hAnsi="Arial" w:cs="Arial"/>
          <w:noProof/>
          <w:sz w:val="24"/>
          <w:szCs w:val="24"/>
          <w:lang w:val="mn-MN"/>
        </w:rPr>
        <w:t xml:space="preserve"> бүлэг, 37</w:t>
      </w:r>
      <w:r w:rsidRPr="00A22024">
        <w:rPr>
          <w:rFonts w:ascii="Arial" w:hAnsi="Arial" w:cs="Arial"/>
          <w:noProof/>
          <w:sz w:val="24"/>
          <w:szCs w:val="24"/>
          <w:lang w:val="mn-MN"/>
        </w:rPr>
        <w:t xml:space="preserve"> зүйлтэйгээр боловсруулсан байх бөгөөд хуулийн төслийн бүтцийг авч үзвэл:</w:t>
      </w:r>
    </w:p>
    <w:p w14:paraId="2E862FFB" w14:textId="77777777" w:rsidR="004074C7" w:rsidRPr="00A22024" w:rsidRDefault="004074C7" w:rsidP="00D65F6E">
      <w:pPr>
        <w:spacing w:after="0" w:line="240" w:lineRule="auto"/>
        <w:ind w:firstLine="720"/>
        <w:contextualSpacing/>
        <w:jc w:val="both"/>
        <w:rPr>
          <w:rFonts w:ascii="Arial" w:hAnsi="Arial" w:cs="Arial"/>
          <w:noProof/>
          <w:sz w:val="24"/>
          <w:szCs w:val="24"/>
          <w:lang w:val="mn-MN"/>
        </w:rPr>
      </w:pPr>
    </w:p>
    <w:p w14:paraId="6CEB787D" w14:textId="77777777" w:rsidR="004074C7" w:rsidRPr="00A22024" w:rsidRDefault="004074C7"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 xml:space="preserve">Нэгдүгээр бүлэг: </w:t>
      </w:r>
      <w:r w:rsidRPr="00A22024">
        <w:rPr>
          <w:rFonts w:ascii="Arial" w:hAnsi="Arial" w:cs="Arial"/>
          <w:noProof/>
          <w:sz w:val="24"/>
          <w:szCs w:val="24"/>
          <w:lang w:val="mn-MN"/>
        </w:rPr>
        <w:tab/>
      </w:r>
      <w:r w:rsidRPr="00A22024">
        <w:rPr>
          <w:rFonts w:ascii="Arial" w:hAnsi="Arial" w:cs="Arial"/>
          <w:noProof/>
          <w:sz w:val="24"/>
          <w:szCs w:val="24"/>
          <w:lang w:val="mn-MN"/>
        </w:rPr>
        <w:tab/>
        <w:t>Нийтлэг үндэслэл</w:t>
      </w:r>
    </w:p>
    <w:p w14:paraId="207A381E" w14:textId="003AFEB3" w:rsidR="004074C7" w:rsidRPr="00A22024" w:rsidRDefault="007238CF" w:rsidP="00D65F6E">
      <w:pPr>
        <w:spacing w:after="0" w:line="240" w:lineRule="auto"/>
        <w:ind w:left="3600" w:hanging="2880"/>
        <w:contextualSpacing/>
        <w:jc w:val="both"/>
        <w:rPr>
          <w:rFonts w:ascii="Arial" w:hAnsi="Arial" w:cs="Arial"/>
          <w:noProof/>
          <w:sz w:val="24"/>
          <w:szCs w:val="24"/>
          <w:lang w:val="mn-MN"/>
        </w:rPr>
      </w:pPr>
      <w:r>
        <w:rPr>
          <w:rFonts w:ascii="Arial" w:hAnsi="Arial" w:cs="Arial"/>
          <w:noProof/>
          <w:sz w:val="24"/>
          <w:szCs w:val="24"/>
          <w:lang w:val="mn-MN"/>
        </w:rPr>
        <w:t>Хоёрдугаар бүлэг:</w:t>
      </w:r>
      <w:r>
        <w:rPr>
          <w:rFonts w:ascii="Arial" w:hAnsi="Arial" w:cs="Arial"/>
          <w:noProof/>
          <w:sz w:val="24"/>
          <w:szCs w:val="24"/>
          <w:lang w:val="mn-MN"/>
        </w:rPr>
        <w:tab/>
      </w:r>
      <w:r w:rsidR="00B75B79">
        <w:rPr>
          <w:rFonts w:ascii="Arial" w:hAnsi="Arial" w:cs="Arial"/>
          <w:noProof/>
          <w:sz w:val="24"/>
          <w:szCs w:val="24"/>
          <w:lang w:val="mn-MN"/>
        </w:rPr>
        <w:t>Төрийн болон орон нутгийн өмчит компани байгуулах</w:t>
      </w:r>
    </w:p>
    <w:p w14:paraId="0BC78F2C" w14:textId="59CAFA91" w:rsidR="004074C7" w:rsidRPr="00A22024" w:rsidRDefault="004074C7" w:rsidP="00D65F6E">
      <w:pPr>
        <w:spacing w:after="0" w:line="240" w:lineRule="auto"/>
        <w:ind w:left="3600" w:hanging="2880"/>
        <w:contextualSpacing/>
        <w:jc w:val="both"/>
        <w:rPr>
          <w:rFonts w:ascii="Arial" w:hAnsi="Arial" w:cs="Arial"/>
          <w:noProof/>
          <w:sz w:val="24"/>
          <w:szCs w:val="24"/>
          <w:lang w:val="mn-MN"/>
        </w:rPr>
      </w:pPr>
      <w:r w:rsidRPr="00A22024">
        <w:rPr>
          <w:rFonts w:ascii="Arial" w:hAnsi="Arial" w:cs="Arial"/>
          <w:noProof/>
          <w:sz w:val="24"/>
          <w:szCs w:val="24"/>
          <w:lang w:val="mn-MN"/>
        </w:rPr>
        <w:t>Гуравдугаар бүлэг:</w:t>
      </w:r>
      <w:r w:rsidRPr="00A22024">
        <w:rPr>
          <w:rFonts w:ascii="Arial" w:hAnsi="Arial" w:cs="Arial"/>
          <w:noProof/>
          <w:sz w:val="24"/>
          <w:szCs w:val="24"/>
          <w:lang w:val="mn-MN"/>
        </w:rPr>
        <w:tab/>
      </w:r>
      <w:r w:rsidR="00B75B79">
        <w:rPr>
          <w:rFonts w:ascii="Arial" w:hAnsi="Arial" w:cs="Arial"/>
          <w:noProof/>
          <w:sz w:val="24"/>
          <w:szCs w:val="24"/>
          <w:lang w:val="mn-MN"/>
        </w:rPr>
        <w:t>Хувьцаа эзэмшигчийн эрхийг хэрэгжүүлэх</w:t>
      </w:r>
    </w:p>
    <w:p w14:paraId="01CC4E46" w14:textId="7964E9F3" w:rsidR="004074C7" w:rsidRPr="00A22024" w:rsidRDefault="004074C7"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Дөрөвдүгээр бүлэг:</w:t>
      </w:r>
      <w:r w:rsidRPr="00A22024">
        <w:rPr>
          <w:rFonts w:ascii="Arial" w:hAnsi="Arial" w:cs="Arial"/>
          <w:noProof/>
          <w:sz w:val="24"/>
          <w:szCs w:val="24"/>
          <w:lang w:val="mn-MN"/>
        </w:rPr>
        <w:tab/>
      </w:r>
      <w:r w:rsidRPr="00A22024">
        <w:rPr>
          <w:rFonts w:ascii="Arial" w:hAnsi="Arial" w:cs="Arial"/>
          <w:noProof/>
          <w:sz w:val="24"/>
          <w:szCs w:val="24"/>
          <w:lang w:val="mn-MN"/>
        </w:rPr>
        <w:tab/>
      </w:r>
      <w:r w:rsidR="00B75B79">
        <w:rPr>
          <w:rFonts w:ascii="Arial" w:hAnsi="Arial" w:cs="Arial"/>
          <w:noProof/>
          <w:sz w:val="24"/>
          <w:szCs w:val="24"/>
          <w:lang w:val="mn-MN"/>
        </w:rPr>
        <w:t>Компаний удирдлага, зохион байгуулалт</w:t>
      </w:r>
    </w:p>
    <w:p w14:paraId="15E38B41" w14:textId="403082EF" w:rsidR="004074C7" w:rsidRDefault="006F789A"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 xml:space="preserve">Тавдугаар бүлэг: </w:t>
      </w:r>
      <w:r>
        <w:rPr>
          <w:rFonts w:ascii="Arial" w:hAnsi="Arial" w:cs="Arial"/>
          <w:noProof/>
          <w:sz w:val="24"/>
          <w:szCs w:val="24"/>
          <w:lang w:val="mn-MN"/>
        </w:rPr>
        <w:tab/>
      </w:r>
      <w:r>
        <w:rPr>
          <w:rFonts w:ascii="Arial" w:hAnsi="Arial" w:cs="Arial"/>
          <w:noProof/>
          <w:sz w:val="24"/>
          <w:szCs w:val="24"/>
          <w:lang w:val="mn-MN"/>
        </w:rPr>
        <w:tab/>
        <w:t>Компанийн хяналтын тогтолцоо</w:t>
      </w:r>
    </w:p>
    <w:p w14:paraId="51A00A37" w14:textId="3586B87A" w:rsidR="00B75B79" w:rsidRDefault="00B75B79" w:rsidP="00D65F6E">
      <w:pPr>
        <w:spacing w:after="0" w:line="240" w:lineRule="auto"/>
        <w:ind w:left="3600" w:hanging="2880"/>
        <w:contextualSpacing/>
        <w:jc w:val="both"/>
        <w:rPr>
          <w:rFonts w:ascii="Arial" w:hAnsi="Arial" w:cs="Arial"/>
          <w:noProof/>
          <w:sz w:val="24"/>
          <w:szCs w:val="24"/>
          <w:lang w:val="mn-MN"/>
        </w:rPr>
      </w:pPr>
      <w:r>
        <w:rPr>
          <w:rFonts w:ascii="Arial" w:hAnsi="Arial" w:cs="Arial"/>
          <w:noProof/>
          <w:sz w:val="24"/>
          <w:szCs w:val="24"/>
          <w:lang w:val="mn-MN"/>
        </w:rPr>
        <w:t>Зургаадугаар бүлэг:</w:t>
      </w:r>
      <w:r>
        <w:rPr>
          <w:rFonts w:ascii="Arial" w:hAnsi="Arial" w:cs="Arial"/>
          <w:noProof/>
          <w:sz w:val="24"/>
          <w:szCs w:val="24"/>
          <w:lang w:val="mn-MN"/>
        </w:rPr>
        <w:tab/>
        <w:t>Төрийн болон орон нутгийн өмчит компани, түүний албан тушаалтны гүйцэтгэлийг үнэлэх</w:t>
      </w:r>
    </w:p>
    <w:p w14:paraId="03B4D180" w14:textId="00A10F38" w:rsidR="00B75B79" w:rsidRDefault="00B75B79" w:rsidP="00D65F6E">
      <w:pPr>
        <w:spacing w:after="0" w:line="240" w:lineRule="auto"/>
        <w:ind w:left="3600" w:hanging="2880"/>
        <w:contextualSpacing/>
        <w:jc w:val="both"/>
        <w:rPr>
          <w:rFonts w:ascii="Arial" w:hAnsi="Arial" w:cs="Arial"/>
          <w:noProof/>
          <w:sz w:val="24"/>
          <w:szCs w:val="24"/>
          <w:lang w:val="mn-MN"/>
        </w:rPr>
      </w:pPr>
      <w:r>
        <w:rPr>
          <w:rFonts w:ascii="Arial" w:hAnsi="Arial" w:cs="Arial"/>
          <w:noProof/>
          <w:sz w:val="24"/>
          <w:szCs w:val="24"/>
          <w:lang w:val="mn-MN"/>
        </w:rPr>
        <w:t>Долоодугаар бүлэг:</w:t>
      </w:r>
      <w:r>
        <w:rPr>
          <w:rFonts w:ascii="Arial" w:hAnsi="Arial" w:cs="Arial"/>
          <w:noProof/>
          <w:sz w:val="24"/>
          <w:szCs w:val="24"/>
          <w:lang w:val="mn-MN"/>
        </w:rPr>
        <w:tab/>
        <w:t>Санхүү, нягтлан бодох бүртгэл, ил тод байдал, нийтэд тайлагнах</w:t>
      </w:r>
    </w:p>
    <w:p w14:paraId="08833236" w14:textId="4E2CD4CA" w:rsidR="00B75B79" w:rsidRPr="00A22024" w:rsidRDefault="00B75B79"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Наймдугаар бүлэг:</w:t>
      </w:r>
      <w:r w:rsidRPr="00B75B79">
        <w:rPr>
          <w:rFonts w:ascii="Arial" w:hAnsi="Arial" w:cs="Arial"/>
          <w:noProof/>
          <w:sz w:val="24"/>
          <w:szCs w:val="24"/>
          <w:lang w:val="mn-MN"/>
        </w:rPr>
        <w:t xml:space="preserve"> </w:t>
      </w:r>
      <w:r>
        <w:rPr>
          <w:rFonts w:ascii="Arial" w:hAnsi="Arial" w:cs="Arial"/>
          <w:noProof/>
          <w:sz w:val="24"/>
          <w:szCs w:val="24"/>
          <w:lang w:val="mn-MN"/>
        </w:rPr>
        <w:tab/>
        <w:t>Бусад</w:t>
      </w:r>
    </w:p>
    <w:p w14:paraId="5561FC74" w14:textId="77777777" w:rsidR="004074C7" w:rsidRDefault="004074C7" w:rsidP="00D65F6E">
      <w:pPr>
        <w:spacing w:after="0" w:line="240" w:lineRule="auto"/>
        <w:ind w:firstLine="720"/>
        <w:contextualSpacing/>
        <w:jc w:val="both"/>
        <w:rPr>
          <w:rFonts w:ascii="Arial" w:hAnsi="Arial" w:cs="Arial"/>
          <w:noProof/>
          <w:sz w:val="24"/>
          <w:szCs w:val="24"/>
          <w:lang w:val="mn-MN"/>
        </w:rPr>
      </w:pPr>
    </w:p>
    <w:p w14:paraId="0EAFC00B" w14:textId="39BFCEFA" w:rsidR="004074C7" w:rsidRDefault="005B641F"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 xml:space="preserve">Энэхүү хэсэгт </w:t>
      </w:r>
      <w:r w:rsidR="004074C7">
        <w:rPr>
          <w:rFonts w:ascii="Arial" w:hAnsi="Arial" w:cs="Arial"/>
          <w:noProof/>
          <w:sz w:val="24"/>
          <w:szCs w:val="24"/>
          <w:lang w:val="mn-MN"/>
        </w:rPr>
        <w:t xml:space="preserve">Төрийн болон орон нутгийн өмчит компанийн тухай хуулийн </w:t>
      </w:r>
      <w:r w:rsidR="00215BA0" w:rsidRPr="00A22024">
        <w:rPr>
          <w:rFonts w:ascii="Arial" w:hAnsi="Arial" w:cs="Arial"/>
          <w:noProof/>
          <w:sz w:val="24"/>
          <w:szCs w:val="24"/>
          <w:lang w:val="mn-MN"/>
        </w:rPr>
        <w:t xml:space="preserve">төслөөс үр нөлөөг нь үнэлэх хэсгээ тогтоож, шалгуур үзүүлэлтийн хүрээнд </w:t>
      </w:r>
      <w:r w:rsidR="00215BA0" w:rsidRPr="00A22024">
        <w:rPr>
          <w:rFonts w:ascii="Arial" w:hAnsi="Arial" w:cs="Arial"/>
          <w:noProof/>
          <w:sz w:val="24"/>
          <w:szCs w:val="24"/>
          <w:lang w:val="mn-MN"/>
        </w:rPr>
        <w:lastRenderedPageBreak/>
        <w:t xml:space="preserve">холбогдох зүйл, заалтыг сонгов. </w:t>
      </w:r>
      <w:r w:rsidR="001B6745">
        <w:rPr>
          <w:rFonts w:ascii="Arial" w:hAnsi="Arial" w:cs="Arial"/>
          <w:noProof/>
          <w:sz w:val="24"/>
          <w:szCs w:val="24"/>
          <w:lang w:val="mn-MN"/>
        </w:rPr>
        <w:t>Харин “ойлгомжтой байдал”, “харилцан уялдаа” шалгуур үзүүлэлтийн хүрээнд ху</w:t>
      </w:r>
      <w:r w:rsidR="00C024B8">
        <w:rPr>
          <w:rFonts w:ascii="Arial" w:hAnsi="Arial" w:cs="Arial"/>
          <w:noProof/>
          <w:sz w:val="24"/>
          <w:szCs w:val="24"/>
          <w:lang w:val="mn-MN"/>
        </w:rPr>
        <w:t>улийн төслийг бүхэлд нь авч үзлээ</w:t>
      </w:r>
      <w:r w:rsidR="001B6745">
        <w:rPr>
          <w:rFonts w:ascii="Arial" w:hAnsi="Arial" w:cs="Arial"/>
          <w:noProof/>
          <w:sz w:val="24"/>
          <w:szCs w:val="24"/>
          <w:lang w:val="mn-MN"/>
        </w:rPr>
        <w:t>.</w:t>
      </w:r>
    </w:p>
    <w:p w14:paraId="114BD178" w14:textId="10629DF1" w:rsidR="001B6745" w:rsidRDefault="001B6745" w:rsidP="00D65F6E">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ab/>
      </w:r>
    </w:p>
    <w:p w14:paraId="380092E9" w14:textId="27B11943" w:rsidR="00215BA0" w:rsidRPr="00A22024" w:rsidRDefault="00C024B8"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Хуулийн төслөөс үр нөлөөг нь үнэлэх</w:t>
      </w:r>
      <w:r w:rsidR="00215BA0" w:rsidRPr="00A22024">
        <w:rPr>
          <w:rFonts w:ascii="Arial" w:hAnsi="Arial" w:cs="Arial"/>
          <w:noProof/>
          <w:sz w:val="24"/>
          <w:szCs w:val="24"/>
          <w:lang w:val="mn-MN"/>
        </w:rPr>
        <w:t xml:space="preserve"> зүйл, заалтыг сонгохдоо хууль зүйн хувьд шууд үр дагавар үүсгэж байгаа голлох ач холбогдолтой</w:t>
      </w:r>
      <w:r w:rsidR="005B641F" w:rsidRPr="00A22024">
        <w:rPr>
          <w:rFonts w:ascii="Arial" w:hAnsi="Arial" w:cs="Arial"/>
          <w:noProof/>
          <w:sz w:val="24"/>
          <w:szCs w:val="24"/>
          <w:lang w:val="mn-MN"/>
        </w:rPr>
        <w:t xml:space="preserve">, мөн анхаарах шаардлагатай </w:t>
      </w:r>
      <w:r w:rsidR="00215BA0" w:rsidRPr="00A22024">
        <w:rPr>
          <w:rFonts w:ascii="Arial" w:hAnsi="Arial" w:cs="Arial"/>
          <w:noProof/>
          <w:sz w:val="24"/>
          <w:szCs w:val="24"/>
          <w:lang w:val="mn-MN"/>
        </w:rPr>
        <w:t xml:space="preserve">заалтуудыг сонгож авсан. Өөрөөр хэлбэл, тус хуулийн төслийн үр нөлөөг үнэлэхдээ товч бөгөөд оновчтой байх үүднээс хуулийн төслөөс шинэлэг зохицуулалт бий болгож буй, </w:t>
      </w:r>
      <w:r w:rsidR="005B641F" w:rsidRPr="00A22024">
        <w:rPr>
          <w:rFonts w:ascii="Arial" w:hAnsi="Arial" w:cs="Arial"/>
          <w:noProof/>
          <w:sz w:val="24"/>
          <w:szCs w:val="24"/>
          <w:lang w:val="mn-MN"/>
        </w:rPr>
        <w:t>агуулгын хувьд чухал ач холбогдолтой, мөн асуудалтай, анхаарах шаардлагатай заалтуудыг</w:t>
      </w:r>
      <w:r w:rsidR="00215BA0" w:rsidRPr="00A22024">
        <w:rPr>
          <w:rFonts w:ascii="Arial" w:hAnsi="Arial" w:cs="Arial"/>
          <w:noProof/>
          <w:sz w:val="24"/>
          <w:szCs w:val="24"/>
          <w:lang w:val="mn-MN"/>
        </w:rPr>
        <w:t xml:space="preserve"> сонгож, тухайн сонгосон зүйл, заалтын үр нөлөөг судаллаа. Ингээд сонгосон шалгуур үзүүлэлтийн дагуу хуулийн төслөөс үр нөлөөг нь тооцохоор сонгосон хэсгээ шалгуур үзүүлэлт тус бүрээр авч үзэв.</w:t>
      </w:r>
    </w:p>
    <w:p w14:paraId="0910B383" w14:textId="77777777" w:rsidR="005B641F" w:rsidRPr="00A22024" w:rsidRDefault="005B641F" w:rsidP="00D65F6E">
      <w:pPr>
        <w:spacing w:after="0" w:line="240" w:lineRule="auto"/>
        <w:ind w:firstLine="720"/>
        <w:contextualSpacing/>
        <w:jc w:val="both"/>
        <w:rPr>
          <w:rFonts w:ascii="Arial" w:hAnsi="Arial" w:cs="Arial"/>
          <w:noProof/>
          <w:sz w:val="24"/>
          <w:szCs w:val="24"/>
          <w:lang w:val="mn-MN"/>
        </w:rPr>
      </w:pPr>
    </w:p>
    <w:p w14:paraId="60C36B46" w14:textId="385ABACA" w:rsidR="00FF6DCE" w:rsidRPr="00A22024" w:rsidRDefault="005B641F"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3</w:t>
      </w:r>
      <w:r w:rsidR="00215BA0" w:rsidRPr="00A22024">
        <w:rPr>
          <w:rFonts w:ascii="Arial" w:hAnsi="Arial" w:cs="Arial"/>
          <w:noProof/>
          <w:sz w:val="24"/>
          <w:szCs w:val="24"/>
          <w:lang w:val="mn-MN"/>
        </w:rPr>
        <w:t xml:space="preserve">.1. “Зорилгод хүрэх байдал” шалгуур үзүүлэлтийн хүрээнд </w:t>
      </w:r>
      <w:r w:rsidR="0076329A" w:rsidRPr="00A22024">
        <w:rPr>
          <w:rFonts w:ascii="Arial" w:hAnsi="Arial" w:cs="Arial"/>
          <w:noProof/>
          <w:sz w:val="24"/>
          <w:szCs w:val="24"/>
          <w:lang w:val="mn-MN"/>
        </w:rPr>
        <w:t>х</w:t>
      </w:r>
      <w:r w:rsidR="001B7081" w:rsidRPr="00A22024">
        <w:rPr>
          <w:rFonts w:ascii="Arial" w:hAnsi="Arial" w:cs="Arial"/>
          <w:noProof/>
          <w:sz w:val="24"/>
          <w:szCs w:val="24"/>
          <w:lang w:val="mn-MN"/>
        </w:rPr>
        <w:t>уулийн төслийн үзэл баримтлал</w:t>
      </w:r>
      <w:r w:rsidR="007238CF">
        <w:rPr>
          <w:rFonts w:ascii="Arial" w:hAnsi="Arial" w:cs="Arial"/>
          <w:noProof/>
          <w:sz w:val="24"/>
          <w:szCs w:val="24"/>
          <w:lang w:val="mn-MN"/>
        </w:rPr>
        <w:t>д</w:t>
      </w:r>
      <w:r w:rsidR="007238CF">
        <w:rPr>
          <w:rStyle w:val="FootnoteReference"/>
          <w:rFonts w:ascii="Arial" w:hAnsi="Arial" w:cs="Arial"/>
          <w:noProof/>
          <w:sz w:val="24"/>
          <w:szCs w:val="24"/>
          <w:lang w:val="mn-MN"/>
        </w:rPr>
        <w:footnoteReference w:id="2"/>
      </w:r>
      <w:r w:rsidR="001B7081" w:rsidRPr="00A22024">
        <w:rPr>
          <w:rFonts w:ascii="Arial" w:hAnsi="Arial" w:cs="Arial"/>
          <w:noProof/>
          <w:sz w:val="24"/>
          <w:szCs w:val="24"/>
          <w:lang w:val="mn-MN"/>
        </w:rPr>
        <w:t xml:space="preserve"> тусгасан хуулийн төсөл боловсруулах болсон үндэслэл, хэрэгцээ шаардлагад хуулийн төслийн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зорилт, түүнийг хангахад чиглэсэн зохицуулалтуудыг харьцуулах байдлаар дүн шинжилгээ хийлээ. Хуулийн төслийн үзэл баримтлалд дурдсанаар:</w:t>
      </w:r>
    </w:p>
    <w:p w14:paraId="43F74F98" w14:textId="77777777" w:rsidR="00D74325" w:rsidRPr="00A22024" w:rsidRDefault="00D74325" w:rsidP="00D65F6E">
      <w:pPr>
        <w:spacing w:after="0" w:line="240" w:lineRule="auto"/>
        <w:ind w:firstLine="720"/>
        <w:contextualSpacing/>
        <w:jc w:val="both"/>
        <w:rPr>
          <w:rFonts w:ascii="Arial" w:hAnsi="Arial" w:cs="Arial"/>
          <w:noProof/>
          <w:sz w:val="24"/>
          <w:szCs w:val="24"/>
          <w:lang w:val="mn-MN"/>
        </w:rPr>
      </w:pPr>
    </w:p>
    <w:tbl>
      <w:tblPr>
        <w:tblStyle w:val="TableGrid"/>
        <w:tblW w:w="9776" w:type="dxa"/>
        <w:tblLook w:val="04A0" w:firstRow="1" w:lastRow="0" w:firstColumn="1" w:lastColumn="0" w:noHBand="0" w:noVBand="1"/>
      </w:tblPr>
      <w:tblGrid>
        <w:gridCol w:w="484"/>
        <w:gridCol w:w="4189"/>
        <w:gridCol w:w="5103"/>
      </w:tblGrid>
      <w:tr w:rsidR="00A22024" w:rsidRPr="00A74326" w14:paraId="5770AD8E" w14:textId="77777777" w:rsidTr="003C1D76">
        <w:tc>
          <w:tcPr>
            <w:tcW w:w="484" w:type="dxa"/>
            <w:vAlign w:val="center"/>
          </w:tcPr>
          <w:p w14:paraId="01B55B08" w14:textId="77777777" w:rsidR="00B914B9" w:rsidRPr="00A74326" w:rsidRDefault="00B914B9" w:rsidP="00D65F6E">
            <w:pPr>
              <w:contextualSpacing/>
              <w:jc w:val="center"/>
              <w:rPr>
                <w:rFonts w:ascii="Arial" w:hAnsi="Arial" w:cs="Arial"/>
                <w:b/>
                <w:noProof/>
                <w:lang w:val="mn-MN"/>
              </w:rPr>
            </w:pPr>
            <w:r w:rsidRPr="00A74326">
              <w:rPr>
                <w:rFonts w:ascii="Arial" w:hAnsi="Arial" w:cs="Arial"/>
                <w:b/>
                <w:noProof/>
                <w:lang w:val="mn-MN"/>
              </w:rPr>
              <w:t>№</w:t>
            </w:r>
          </w:p>
        </w:tc>
        <w:tc>
          <w:tcPr>
            <w:tcW w:w="4189" w:type="dxa"/>
            <w:vAlign w:val="center"/>
          </w:tcPr>
          <w:p w14:paraId="2571E918" w14:textId="77777777" w:rsidR="008A1025" w:rsidRPr="00A74326" w:rsidRDefault="008A1025" w:rsidP="00D65F6E">
            <w:pPr>
              <w:contextualSpacing/>
              <w:jc w:val="center"/>
              <w:rPr>
                <w:rFonts w:ascii="Arial" w:hAnsi="Arial" w:cs="Arial"/>
                <w:b/>
                <w:noProof/>
                <w:lang w:val="mn-MN"/>
              </w:rPr>
            </w:pPr>
            <w:r w:rsidRPr="00A74326">
              <w:rPr>
                <w:rFonts w:ascii="Arial" w:hAnsi="Arial" w:cs="Arial"/>
                <w:b/>
                <w:noProof/>
                <w:lang w:val="mn-MN"/>
              </w:rPr>
              <w:t>Хуулийн төслийн хэрэгцээ шаардлага</w:t>
            </w:r>
          </w:p>
          <w:p w14:paraId="1E08177D" w14:textId="3E79CCDA" w:rsidR="00B914B9" w:rsidRPr="00A74326" w:rsidRDefault="00CA023C" w:rsidP="00D65F6E">
            <w:pPr>
              <w:contextualSpacing/>
              <w:jc w:val="center"/>
              <w:rPr>
                <w:rFonts w:ascii="Arial" w:hAnsi="Arial" w:cs="Arial"/>
                <w:b/>
                <w:noProof/>
                <w:lang w:val="mn-MN"/>
              </w:rPr>
            </w:pPr>
            <w:r>
              <w:rPr>
                <w:rFonts w:ascii="Arial" w:hAnsi="Arial" w:cs="Arial"/>
                <w:b/>
                <w:noProof/>
                <w:lang w:val="mn-MN"/>
              </w:rPr>
              <w:t xml:space="preserve"> (</w:t>
            </w:r>
            <w:r w:rsidR="008A1025" w:rsidRPr="00A74326">
              <w:rPr>
                <w:rFonts w:ascii="Arial" w:hAnsi="Arial" w:cs="Arial"/>
                <w:b/>
                <w:noProof/>
                <w:lang w:val="mn-MN"/>
              </w:rPr>
              <w:t>хуулийн төслийн үзэл баримтлалаас</w:t>
            </w:r>
            <w:r>
              <w:rPr>
                <w:rFonts w:ascii="Arial" w:hAnsi="Arial" w:cs="Arial"/>
                <w:b/>
                <w:noProof/>
                <w:lang w:val="mn-MN"/>
              </w:rPr>
              <w:t>)</w:t>
            </w:r>
          </w:p>
        </w:tc>
        <w:tc>
          <w:tcPr>
            <w:tcW w:w="5103" w:type="dxa"/>
            <w:vAlign w:val="center"/>
          </w:tcPr>
          <w:p w14:paraId="3779D1C1" w14:textId="77777777" w:rsidR="00B914B9" w:rsidRPr="00A74326" w:rsidRDefault="004A6B0D" w:rsidP="00D65F6E">
            <w:pPr>
              <w:contextualSpacing/>
              <w:jc w:val="center"/>
              <w:rPr>
                <w:rFonts w:ascii="Arial" w:hAnsi="Arial" w:cs="Arial"/>
                <w:b/>
                <w:noProof/>
                <w:lang w:val="mn-MN"/>
              </w:rPr>
            </w:pPr>
            <w:r w:rsidRPr="00A74326">
              <w:rPr>
                <w:rFonts w:ascii="Arial" w:hAnsi="Arial" w:cs="Arial"/>
                <w:b/>
                <w:noProof/>
                <w:lang w:val="mn-MN"/>
              </w:rPr>
              <w:t>Хуулийн төслийн</w:t>
            </w:r>
            <w:r w:rsidR="008A1025" w:rsidRPr="00A74326">
              <w:rPr>
                <w:rFonts w:ascii="Arial" w:hAnsi="Arial" w:cs="Arial"/>
                <w:b/>
                <w:noProof/>
                <w:lang w:val="mn-MN"/>
              </w:rPr>
              <w:t xml:space="preserve"> зүйл, заалт</w:t>
            </w:r>
          </w:p>
        </w:tc>
      </w:tr>
      <w:tr w:rsidR="00A22024" w:rsidRPr="00A74326" w14:paraId="4D31FFA2" w14:textId="77777777" w:rsidTr="003C1D76">
        <w:tc>
          <w:tcPr>
            <w:tcW w:w="484" w:type="dxa"/>
            <w:vAlign w:val="center"/>
          </w:tcPr>
          <w:p w14:paraId="18BF15A0" w14:textId="77777777" w:rsidR="00B914B9" w:rsidRPr="00A74326" w:rsidRDefault="004A6B0D" w:rsidP="00D65F6E">
            <w:pPr>
              <w:contextualSpacing/>
              <w:jc w:val="center"/>
              <w:rPr>
                <w:rFonts w:ascii="Arial" w:hAnsi="Arial" w:cs="Arial"/>
                <w:b/>
                <w:noProof/>
                <w:lang w:val="mn-MN"/>
              </w:rPr>
            </w:pPr>
            <w:r w:rsidRPr="00A74326">
              <w:rPr>
                <w:rFonts w:ascii="Arial" w:hAnsi="Arial" w:cs="Arial"/>
                <w:b/>
                <w:noProof/>
                <w:lang w:val="mn-MN"/>
              </w:rPr>
              <w:t>1</w:t>
            </w:r>
          </w:p>
        </w:tc>
        <w:tc>
          <w:tcPr>
            <w:tcW w:w="4189" w:type="dxa"/>
            <w:vAlign w:val="center"/>
          </w:tcPr>
          <w:p w14:paraId="0382D92A" w14:textId="77777777" w:rsidR="00B914B9" w:rsidRDefault="00516EDF" w:rsidP="00D65F6E">
            <w:pPr>
              <w:contextualSpacing/>
              <w:jc w:val="both"/>
              <w:rPr>
                <w:rFonts w:ascii="Arial" w:hAnsi="Arial" w:cs="Arial"/>
                <w:lang w:val="mn-MN"/>
              </w:rPr>
            </w:pPr>
            <w:r>
              <w:rPr>
                <w:rFonts w:ascii="Arial" w:hAnsi="Arial" w:cs="Arial"/>
                <w:lang w:val="mn-MN"/>
              </w:rPr>
              <w:t>Т</w:t>
            </w:r>
            <w:r w:rsidRPr="00AF4942">
              <w:rPr>
                <w:rFonts w:ascii="Arial" w:hAnsi="Arial" w:cs="Arial"/>
                <w:lang w:val="mn-MN"/>
              </w:rPr>
              <w:t>өрийн болон орон нутгийн өмчийн тухай хуулийн дагуу төрийн</w:t>
            </w:r>
            <w:r>
              <w:rPr>
                <w:rFonts w:ascii="Arial" w:hAnsi="Arial" w:cs="Arial"/>
                <w:lang w:val="mn-MN"/>
              </w:rPr>
              <w:t xml:space="preserve"> болон орон нутгийн</w:t>
            </w:r>
            <w:r w:rsidRPr="00AF4942">
              <w:rPr>
                <w:rFonts w:ascii="Arial" w:hAnsi="Arial" w:cs="Arial"/>
                <w:lang w:val="mn-MN"/>
              </w:rPr>
              <w:t xml:space="preserve"> өмчи</w:t>
            </w:r>
            <w:r>
              <w:rPr>
                <w:rFonts w:ascii="Arial" w:hAnsi="Arial" w:cs="Arial"/>
                <w:lang w:val="mn-MN"/>
              </w:rPr>
              <w:t xml:space="preserve">т </w:t>
            </w:r>
            <w:r w:rsidRPr="00AF4942">
              <w:rPr>
                <w:rFonts w:ascii="Arial" w:hAnsi="Arial" w:cs="Arial"/>
                <w:lang w:val="mn-MN"/>
              </w:rPr>
              <w:t>компаниас гадна аж ахуйн шинжтэй үйл ажиллагаа явуулдаг аж ахуйн тооцоот, эсхүл төсөвт төрийн</w:t>
            </w:r>
            <w:r>
              <w:rPr>
                <w:rFonts w:ascii="Arial" w:hAnsi="Arial" w:cs="Arial"/>
                <w:lang w:val="mn-MN"/>
              </w:rPr>
              <w:t xml:space="preserve"> болон орон нутгийн</w:t>
            </w:r>
            <w:r w:rsidRPr="00AF4942">
              <w:rPr>
                <w:rFonts w:ascii="Arial" w:hAnsi="Arial" w:cs="Arial"/>
                <w:lang w:val="mn-MN"/>
              </w:rPr>
              <w:t xml:space="preserve"> өмчит үйлдвэрийн газар хэлбэртэй хуулийн этгээд байгуулагдаж, үйл ажиллагаагаа явуулдаг болсон нь хуулийн этгээдийн засаглал ойлгомжгүй, төрийн</w:t>
            </w:r>
            <w:r>
              <w:rPr>
                <w:rFonts w:ascii="Arial" w:hAnsi="Arial" w:cs="Arial"/>
                <w:lang w:val="mn-MN"/>
              </w:rPr>
              <w:t xml:space="preserve"> болон орон нутгийн</w:t>
            </w:r>
            <w:r w:rsidRPr="00AF4942">
              <w:rPr>
                <w:rFonts w:ascii="Arial" w:hAnsi="Arial" w:cs="Arial"/>
                <w:lang w:val="mn-MN"/>
              </w:rPr>
              <w:t xml:space="preserve"> өмч үнэгүйдэх, алдагдалд орох, төр </w:t>
            </w:r>
            <w:r>
              <w:rPr>
                <w:rFonts w:ascii="Arial" w:hAnsi="Arial" w:cs="Arial"/>
                <w:lang w:val="mn-MN"/>
              </w:rPr>
              <w:t xml:space="preserve">болон орон нутаг </w:t>
            </w:r>
            <w:r w:rsidRPr="00AF4942">
              <w:rPr>
                <w:rFonts w:ascii="Arial" w:hAnsi="Arial" w:cs="Arial"/>
                <w:lang w:val="mn-MN"/>
              </w:rPr>
              <w:t xml:space="preserve">үзэмжээрээ аж ахуй эрхлэх нөхцөлийг бүрдүүлж байна. Түүнчлэн эдгээр үйлдвэрийн газрыг зохицуулах эрх зүйн зохицуулалт </w:t>
            </w:r>
            <w:r>
              <w:rPr>
                <w:rFonts w:ascii="Arial" w:hAnsi="Arial" w:cs="Arial"/>
                <w:lang w:val="mn-MN"/>
              </w:rPr>
              <w:t xml:space="preserve">дутмаг, </w:t>
            </w:r>
            <w:r w:rsidRPr="00AF4942">
              <w:rPr>
                <w:rFonts w:ascii="Arial" w:hAnsi="Arial" w:cs="Arial"/>
                <w:lang w:val="mn-MN"/>
              </w:rPr>
              <w:t>тодорхойгүй байгааг цаг алдалгүй шийдвэрлэх шаардлага үүссэн.</w:t>
            </w:r>
          </w:p>
          <w:p w14:paraId="75AD6A52" w14:textId="782FAA23" w:rsidR="00516EDF" w:rsidRPr="00A74326" w:rsidRDefault="00516EDF" w:rsidP="00D65F6E">
            <w:pPr>
              <w:ind w:firstLine="720"/>
              <w:contextualSpacing/>
              <w:jc w:val="both"/>
              <w:rPr>
                <w:rFonts w:ascii="Arial" w:hAnsi="Arial" w:cs="Arial"/>
                <w:noProof/>
                <w:lang w:val="mn-MN"/>
              </w:rPr>
            </w:pPr>
          </w:p>
        </w:tc>
        <w:tc>
          <w:tcPr>
            <w:tcW w:w="5103" w:type="dxa"/>
          </w:tcPr>
          <w:p w14:paraId="0D56FD3C" w14:textId="77777777" w:rsidR="00AC6B71" w:rsidRPr="00DF5D5D" w:rsidRDefault="00AC6B71" w:rsidP="00D65F6E">
            <w:pPr>
              <w:contextualSpacing/>
              <w:jc w:val="both"/>
              <w:rPr>
                <w:rFonts w:ascii="Arial" w:hAnsi="Arial" w:cs="Arial"/>
                <w:b/>
                <w:noProof/>
                <w:lang w:val="en-GB"/>
              </w:rPr>
            </w:pPr>
            <w:r w:rsidRPr="00DF5D5D">
              <w:rPr>
                <w:rFonts w:ascii="Arial" w:hAnsi="Arial" w:cs="Arial"/>
                <w:noProof/>
                <w:lang w:val="en-GB"/>
              </w:rPr>
              <w:t xml:space="preserve">1.1.Энэ хуулийн зорилт нь төрийн болон орон нутгийн </w:t>
            </w:r>
            <w:r>
              <w:rPr>
                <w:rFonts w:ascii="Arial" w:hAnsi="Arial" w:cs="Arial"/>
                <w:noProof/>
                <w:lang w:val="en-GB"/>
              </w:rPr>
              <w:t xml:space="preserve">өмчит </w:t>
            </w:r>
            <w:r w:rsidRPr="00DF5D5D">
              <w:rPr>
                <w:rFonts w:ascii="Arial" w:hAnsi="Arial" w:cs="Arial"/>
                <w:noProof/>
                <w:lang w:val="en-GB"/>
              </w:rPr>
              <w:t xml:space="preserve">компанийн үйл ажиллагааны зарчим, удирдлага, зохион байгуулалт, хувьцаа эзэмшигчийн эрх хэрэгжүүлэх арга, хяналт, үйл ажиллагаандаа мөрдөх онцлог зохицуулалтыг бий болгоход оршино. </w:t>
            </w:r>
          </w:p>
          <w:p w14:paraId="1631EAEF" w14:textId="77777777" w:rsidR="00AC6B71" w:rsidRDefault="00AC6B71" w:rsidP="00D65F6E">
            <w:pPr>
              <w:contextualSpacing/>
              <w:jc w:val="both"/>
              <w:rPr>
                <w:rFonts w:ascii="Arial" w:hAnsi="Arial" w:cs="Arial"/>
                <w:noProof/>
                <w:lang w:val="en-GB"/>
              </w:rPr>
            </w:pPr>
          </w:p>
          <w:p w14:paraId="00A75122" w14:textId="2DE029B1" w:rsidR="003318C9" w:rsidRDefault="003318C9" w:rsidP="00D65F6E">
            <w:pPr>
              <w:contextualSpacing/>
              <w:jc w:val="both"/>
              <w:rPr>
                <w:rFonts w:ascii="Arial" w:hAnsi="Arial" w:cs="Arial"/>
                <w:lang w:val="mn-MN"/>
              </w:rPr>
            </w:pPr>
            <w:r>
              <w:rPr>
                <w:rFonts w:ascii="Arial" w:hAnsi="Arial" w:cs="Arial"/>
                <w:noProof/>
                <w:lang w:val="en-GB"/>
              </w:rPr>
              <w:t>5.1.</w:t>
            </w:r>
            <w:r w:rsidRPr="00EC2F7E">
              <w:rPr>
                <w:rFonts w:ascii="Arial" w:hAnsi="Arial" w:cs="Arial"/>
                <w:lang w:val="mn-MN"/>
              </w:rPr>
              <w:t>Төр</w:t>
            </w:r>
            <w:r>
              <w:rPr>
                <w:rFonts w:ascii="Arial" w:hAnsi="Arial" w:cs="Arial"/>
                <w:lang w:val="mn-MN"/>
              </w:rPr>
              <w:t xml:space="preserve"> </w:t>
            </w:r>
            <w:r w:rsidRPr="00EC2F7E">
              <w:rPr>
                <w:rFonts w:ascii="Arial" w:hAnsi="Arial" w:cs="Arial"/>
                <w:lang w:val="mn-MN"/>
              </w:rPr>
              <w:t>нийтийн ашиг сонирхлын</w:t>
            </w:r>
            <w:r>
              <w:rPr>
                <w:rFonts w:ascii="Arial" w:hAnsi="Arial" w:cs="Arial"/>
                <w:lang w:val="mn-MN"/>
              </w:rPr>
              <w:t xml:space="preserve"> үүднээс</w:t>
            </w:r>
            <w:r w:rsidRPr="00EC2F7E">
              <w:rPr>
                <w:rFonts w:ascii="Arial" w:hAnsi="Arial" w:cs="Arial"/>
                <w:lang w:val="mn-MN"/>
              </w:rPr>
              <w:t xml:space="preserve"> чиг үүргээ хэрэгжүүлэх, хууль тогтоомж, компанийн дүрэм, гэрээнд заасан бизнесийн онцлог үйл ажиллагааг эрхлэх зорилгоор компанийн хувьцаа эзэмших ба энэ тохиолдолд хариу төлбөртэй</w:t>
            </w:r>
            <w:r>
              <w:rPr>
                <w:rFonts w:ascii="Arial" w:hAnsi="Arial" w:cs="Arial"/>
                <w:lang w:val="mn-MN"/>
              </w:rPr>
              <w:t>гээр</w:t>
            </w:r>
            <w:r w:rsidRPr="00EC2F7E">
              <w:rPr>
                <w:rFonts w:ascii="Arial" w:hAnsi="Arial" w:cs="Arial"/>
                <w:lang w:val="mn-MN"/>
              </w:rPr>
              <w:t xml:space="preserve"> бараа, бүтээгдэхүүн</w:t>
            </w:r>
            <w:r>
              <w:rPr>
                <w:rFonts w:ascii="Arial" w:hAnsi="Arial" w:cs="Arial"/>
                <w:lang w:val="mn-MN"/>
              </w:rPr>
              <w:t xml:space="preserve"> үйлдвэрлэх,</w:t>
            </w:r>
            <w:r w:rsidRPr="00EC2F7E">
              <w:rPr>
                <w:rFonts w:ascii="Arial" w:hAnsi="Arial" w:cs="Arial"/>
                <w:lang w:val="mn-MN"/>
              </w:rPr>
              <w:t xml:space="preserve"> худалдах, ажил, үйлчилгээ үзүүлэх замаар боломжит хэмжээгээр ашигтай ажиллахыг зорино.</w:t>
            </w:r>
          </w:p>
          <w:p w14:paraId="369A0156" w14:textId="5D9151D3" w:rsidR="00513894" w:rsidRPr="00A74326" w:rsidRDefault="00513894" w:rsidP="00D65F6E">
            <w:pPr>
              <w:contextualSpacing/>
              <w:jc w:val="both"/>
              <w:rPr>
                <w:rFonts w:ascii="Arial" w:hAnsi="Arial" w:cs="Arial"/>
                <w:noProof/>
                <w:lang w:val="mn-MN"/>
              </w:rPr>
            </w:pPr>
          </w:p>
        </w:tc>
      </w:tr>
      <w:tr w:rsidR="00DA323E" w:rsidRPr="00A74326" w14:paraId="09BCB4BC" w14:textId="77777777" w:rsidTr="003C1D76">
        <w:tc>
          <w:tcPr>
            <w:tcW w:w="484" w:type="dxa"/>
            <w:vAlign w:val="center"/>
          </w:tcPr>
          <w:p w14:paraId="6D56EEEF" w14:textId="49670FE3" w:rsidR="00DA323E" w:rsidRPr="00A74326" w:rsidRDefault="00536D49" w:rsidP="00D65F6E">
            <w:pPr>
              <w:contextualSpacing/>
              <w:jc w:val="center"/>
              <w:rPr>
                <w:rFonts w:ascii="Arial" w:hAnsi="Arial" w:cs="Arial"/>
                <w:b/>
                <w:noProof/>
                <w:lang w:val="mn-MN"/>
              </w:rPr>
            </w:pPr>
            <w:r>
              <w:rPr>
                <w:rFonts w:ascii="Arial" w:hAnsi="Arial" w:cs="Arial"/>
                <w:b/>
                <w:noProof/>
                <w:lang w:val="mn-MN"/>
              </w:rPr>
              <w:t>2</w:t>
            </w:r>
          </w:p>
        </w:tc>
        <w:tc>
          <w:tcPr>
            <w:tcW w:w="4189" w:type="dxa"/>
            <w:vAlign w:val="center"/>
          </w:tcPr>
          <w:p w14:paraId="0BE1C83E" w14:textId="77777777" w:rsidR="00DA323E" w:rsidRPr="00AF4942" w:rsidRDefault="00DA323E" w:rsidP="00D65F6E">
            <w:pPr>
              <w:contextualSpacing/>
              <w:jc w:val="both"/>
              <w:rPr>
                <w:rFonts w:ascii="Arial" w:hAnsi="Arial" w:cs="Arial"/>
                <w:lang w:val="mn-MN"/>
              </w:rPr>
            </w:pPr>
            <w:r>
              <w:rPr>
                <w:rFonts w:ascii="Arial" w:hAnsi="Arial" w:cs="Arial"/>
                <w:lang w:val="mn-MN"/>
              </w:rPr>
              <w:t>Т</w:t>
            </w:r>
            <w:r w:rsidRPr="00AF4942">
              <w:rPr>
                <w:rFonts w:ascii="Arial" w:hAnsi="Arial" w:cs="Arial"/>
                <w:lang w:val="mn-MN"/>
              </w:rPr>
              <w:t>өр</w:t>
            </w:r>
            <w:r>
              <w:rPr>
                <w:rFonts w:ascii="Arial" w:hAnsi="Arial" w:cs="Arial"/>
                <w:lang w:val="mn-MN"/>
              </w:rPr>
              <w:t xml:space="preserve">, орон нутаг </w:t>
            </w:r>
            <w:r w:rsidRPr="00AF4942">
              <w:rPr>
                <w:rFonts w:ascii="Arial" w:hAnsi="Arial" w:cs="Arial"/>
                <w:lang w:val="mn-MN"/>
              </w:rPr>
              <w:t xml:space="preserve">хувьцаа эзэмшигчийн эрхийг төлөөлөн хэрэгжүүлж байгаагийн хувьд энэхүү онцлог </w:t>
            </w:r>
            <w:r w:rsidRPr="00AF4942">
              <w:rPr>
                <w:rFonts w:ascii="Arial" w:hAnsi="Arial" w:cs="Arial"/>
                <w:lang w:val="mn-MN"/>
              </w:rPr>
              <w:lastRenderedPageBreak/>
              <w:t>байдалд нь нийцсэн, ил тод, хяналттай</w:t>
            </w:r>
            <w:r>
              <w:rPr>
                <w:rFonts w:ascii="Arial" w:hAnsi="Arial" w:cs="Arial"/>
                <w:lang w:val="mn-MN"/>
              </w:rPr>
              <w:t>,</w:t>
            </w:r>
            <w:r w:rsidRPr="00AF4942">
              <w:rPr>
                <w:rFonts w:ascii="Arial" w:hAnsi="Arial" w:cs="Arial"/>
                <w:lang w:val="mn-MN"/>
              </w:rPr>
              <w:t xml:space="preserve"> эдийн засгийг зохицуулагчийн чиг үүргээ хувьцаа эзэмшигчийн чиг үүргээс салангид хэрэгжүүлэх боломжийг олгосон эрх зүйн зохицуулалт нэн шаардлагатай байна.</w:t>
            </w:r>
          </w:p>
          <w:p w14:paraId="3B19363E" w14:textId="77777777" w:rsidR="00DA323E" w:rsidRDefault="00DA323E" w:rsidP="00D65F6E">
            <w:pPr>
              <w:contextualSpacing/>
              <w:jc w:val="both"/>
              <w:rPr>
                <w:rFonts w:ascii="Arial" w:hAnsi="Arial" w:cs="Arial"/>
                <w:lang w:val="mn-MN"/>
              </w:rPr>
            </w:pPr>
          </w:p>
        </w:tc>
        <w:tc>
          <w:tcPr>
            <w:tcW w:w="5103" w:type="dxa"/>
          </w:tcPr>
          <w:p w14:paraId="4F9B8127" w14:textId="2404A890" w:rsidR="003C1D76" w:rsidRDefault="003C1D76" w:rsidP="00D65F6E">
            <w:pPr>
              <w:contextualSpacing/>
              <w:jc w:val="both"/>
              <w:rPr>
                <w:rFonts w:ascii="Arial" w:hAnsi="Arial" w:cs="Arial"/>
                <w:lang w:val="mn-MN"/>
              </w:rPr>
            </w:pPr>
            <w:r>
              <w:rPr>
                <w:rFonts w:ascii="Arial" w:hAnsi="Arial" w:cs="Arial"/>
                <w:lang w:val="mn-MN"/>
              </w:rPr>
              <w:lastRenderedPageBreak/>
              <w:t xml:space="preserve">5.3.Төрийн болон орон нутгийн өмчит компани нь </w:t>
            </w:r>
            <w:r w:rsidRPr="00EC2F7E">
              <w:rPr>
                <w:rFonts w:ascii="Arial" w:hAnsi="Arial" w:cs="Arial"/>
                <w:lang w:val="mn-MN"/>
              </w:rPr>
              <w:t>компанийн сайн засаглалын зарч</w:t>
            </w:r>
            <w:r>
              <w:rPr>
                <w:rFonts w:ascii="Arial" w:hAnsi="Arial" w:cs="Arial"/>
                <w:lang w:val="mn-MN"/>
              </w:rPr>
              <w:t>мы</w:t>
            </w:r>
            <w:r w:rsidRPr="00EC2F7E">
              <w:rPr>
                <w:rFonts w:ascii="Arial" w:hAnsi="Arial" w:cs="Arial"/>
                <w:lang w:val="mn-MN"/>
              </w:rPr>
              <w:t xml:space="preserve">г дагаж мөрдөх бөгөөд хяналт, удирдлагын дараах </w:t>
            </w:r>
            <w:r w:rsidRPr="00EC2F7E">
              <w:rPr>
                <w:rFonts w:ascii="Arial" w:hAnsi="Arial" w:cs="Arial"/>
                <w:lang w:val="mn-MN"/>
              </w:rPr>
              <w:lastRenderedPageBreak/>
              <w:t>зарчмыг баримтална:</w:t>
            </w:r>
          </w:p>
          <w:p w14:paraId="1BB68EA3" w14:textId="77777777" w:rsidR="003C1D76" w:rsidRDefault="003C1D76" w:rsidP="00D65F6E">
            <w:pPr>
              <w:contextualSpacing/>
              <w:jc w:val="both"/>
              <w:rPr>
                <w:rFonts w:ascii="Arial" w:hAnsi="Arial" w:cs="Arial"/>
                <w:lang w:val="mn-MN"/>
              </w:rPr>
            </w:pPr>
          </w:p>
          <w:p w14:paraId="458AB20C" w14:textId="1FC14890" w:rsidR="003C1D76" w:rsidRDefault="003C1D76" w:rsidP="00D65F6E">
            <w:pPr>
              <w:contextualSpacing/>
              <w:jc w:val="both"/>
              <w:rPr>
                <w:rFonts w:ascii="Arial" w:hAnsi="Arial" w:cs="Arial"/>
                <w:lang w:val="mn-MN"/>
              </w:rPr>
            </w:pPr>
            <w:r>
              <w:rPr>
                <w:rFonts w:ascii="Arial" w:hAnsi="Arial" w:cs="Arial"/>
                <w:lang w:val="mn-MN"/>
              </w:rPr>
              <w:tab/>
            </w:r>
            <w:r w:rsidRPr="00EC2F7E">
              <w:rPr>
                <w:rFonts w:ascii="Arial" w:hAnsi="Arial" w:cs="Arial"/>
                <w:lang w:val="mn-MN"/>
              </w:rPr>
              <w:t>5.3.1.төрийн гүйцэтгэх эрх мэдлийг хэрэгжүүлэх Засгийн газрын бүрэн эрхээс хувьцаа эзэмшигчийн эрх тусгаарлагдсан байх;</w:t>
            </w:r>
          </w:p>
          <w:p w14:paraId="74DD3DFD" w14:textId="77777777" w:rsidR="003C1D76" w:rsidRDefault="003C1D76" w:rsidP="00D65F6E">
            <w:pPr>
              <w:contextualSpacing/>
              <w:jc w:val="both"/>
              <w:rPr>
                <w:rFonts w:ascii="Arial" w:hAnsi="Arial" w:cs="Arial"/>
                <w:lang w:val="mn-MN"/>
              </w:rPr>
            </w:pPr>
          </w:p>
          <w:p w14:paraId="66A005A0" w14:textId="1286DBC9" w:rsidR="003C1D76" w:rsidRDefault="003C1D76" w:rsidP="00D65F6E">
            <w:pPr>
              <w:contextualSpacing/>
              <w:jc w:val="both"/>
              <w:rPr>
                <w:rFonts w:ascii="Arial" w:hAnsi="Arial" w:cs="Arial"/>
                <w:lang w:val="mn-MN"/>
              </w:rPr>
            </w:pPr>
            <w:r>
              <w:rPr>
                <w:rFonts w:ascii="Arial" w:hAnsi="Arial" w:cs="Arial"/>
                <w:lang w:val="mn-MN"/>
              </w:rPr>
              <w:tab/>
              <w:t xml:space="preserve">5.3.2.орон нутгийн чиг үүргийг хэрэгжүүлэх бүрэн эрхээс </w:t>
            </w:r>
            <w:r w:rsidRPr="00EC2F7E">
              <w:rPr>
                <w:rFonts w:ascii="Arial" w:hAnsi="Arial" w:cs="Arial"/>
                <w:lang w:val="mn-MN"/>
              </w:rPr>
              <w:t>хувьцаа эзэм</w:t>
            </w:r>
            <w:r>
              <w:rPr>
                <w:rFonts w:ascii="Arial" w:hAnsi="Arial" w:cs="Arial"/>
                <w:lang w:val="mn-MN"/>
              </w:rPr>
              <w:t>шигчийн эрх тусгаарлагдсан байх.</w:t>
            </w:r>
          </w:p>
          <w:p w14:paraId="5AAA5AFA" w14:textId="77777777" w:rsidR="003C1D76" w:rsidRDefault="003C1D76" w:rsidP="00D65F6E">
            <w:pPr>
              <w:contextualSpacing/>
              <w:jc w:val="both"/>
              <w:rPr>
                <w:rFonts w:ascii="Arial" w:hAnsi="Arial" w:cs="Arial"/>
                <w:lang w:val="mn-MN"/>
              </w:rPr>
            </w:pPr>
          </w:p>
          <w:p w14:paraId="5142C642" w14:textId="7C9B7035" w:rsidR="00DA323E" w:rsidRDefault="003C1D76" w:rsidP="00D65F6E">
            <w:pPr>
              <w:contextualSpacing/>
              <w:jc w:val="both"/>
              <w:rPr>
                <w:rFonts w:ascii="Arial" w:hAnsi="Arial" w:cs="Arial"/>
                <w:lang w:val="mn-MN"/>
              </w:rPr>
            </w:pPr>
            <w:r w:rsidRPr="003C1D76">
              <w:rPr>
                <w:rFonts w:ascii="Arial" w:hAnsi="Arial" w:cs="Arial"/>
                <w:lang w:val="en-GB"/>
              </w:rPr>
              <w:t>5.4.</w:t>
            </w:r>
            <w:r w:rsidRPr="003C1D76">
              <w:rPr>
                <w:rFonts w:ascii="Arial" w:hAnsi="Arial" w:cs="Arial"/>
                <w:lang w:val="mn-MN"/>
              </w:rPr>
              <w:t>Төр хувьцааг нь эзэмшиж байгаа нэг компанид нэг төрийн захиргааны төв байгууллага, эсхүл төрийн өмчийн асуудал эрхэлсэн төрийн захиргааны байгууллага төрийг төлөөлөн хувьцаа эзэмшигчийн эрхийг хэрэгжүүлнэ.</w:t>
            </w:r>
          </w:p>
        </w:tc>
      </w:tr>
      <w:tr w:rsidR="00A22024" w:rsidRPr="00A74326" w14:paraId="7C3A6D96" w14:textId="77777777" w:rsidTr="002B3409">
        <w:tc>
          <w:tcPr>
            <w:tcW w:w="484" w:type="dxa"/>
            <w:vAlign w:val="center"/>
          </w:tcPr>
          <w:p w14:paraId="1228B6F5" w14:textId="5A2AA255" w:rsidR="00B914B9" w:rsidRPr="00A74326" w:rsidRDefault="00536D49" w:rsidP="00D65F6E">
            <w:pPr>
              <w:contextualSpacing/>
              <w:jc w:val="center"/>
              <w:rPr>
                <w:rFonts w:ascii="Arial" w:hAnsi="Arial" w:cs="Arial"/>
                <w:b/>
                <w:noProof/>
                <w:lang w:val="mn-MN"/>
              </w:rPr>
            </w:pPr>
            <w:r>
              <w:rPr>
                <w:rFonts w:ascii="Arial" w:hAnsi="Arial" w:cs="Arial"/>
                <w:b/>
                <w:noProof/>
                <w:lang w:val="mn-MN"/>
              </w:rPr>
              <w:lastRenderedPageBreak/>
              <w:t>3</w:t>
            </w:r>
          </w:p>
        </w:tc>
        <w:tc>
          <w:tcPr>
            <w:tcW w:w="4189" w:type="dxa"/>
          </w:tcPr>
          <w:p w14:paraId="3EFF84F5" w14:textId="0F4EDF28" w:rsidR="00B914B9" w:rsidRPr="00A74326" w:rsidRDefault="002B3409" w:rsidP="00D65F6E">
            <w:pPr>
              <w:contextualSpacing/>
              <w:jc w:val="both"/>
              <w:rPr>
                <w:rFonts w:ascii="Arial" w:hAnsi="Arial" w:cs="Arial"/>
                <w:noProof/>
                <w:lang w:val="mn-MN"/>
              </w:rPr>
            </w:pPr>
            <w:r>
              <w:rPr>
                <w:rFonts w:ascii="Arial" w:hAnsi="Arial" w:cs="Arial"/>
                <w:color w:val="000000" w:themeColor="text1"/>
              </w:rPr>
              <w:t>Х</w:t>
            </w:r>
            <w:r w:rsidR="00516EDF" w:rsidRPr="00AF4942">
              <w:rPr>
                <w:rFonts w:ascii="Arial" w:hAnsi="Arial" w:cs="Arial"/>
                <w:color w:val="000000" w:themeColor="text1"/>
              </w:rPr>
              <w:t xml:space="preserve">увийн хэвшлийн хийх боломжтой аж ахуйн шинжтэй үйл ажиллагааг хувийн хэвшилтэй зэрэгцэн төр, орон нутаг төрийн болон орон нутгийн өмчит компани, үйлдвэрийн газар байгуулах замаар эрхэлж байгаа нь эдгээр төрийн болон орон нутгийн өмчит </w:t>
            </w:r>
            <w:r w:rsidR="00516EDF">
              <w:rPr>
                <w:rFonts w:ascii="Arial" w:hAnsi="Arial" w:cs="Arial"/>
                <w:color w:val="000000" w:themeColor="text1"/>
              </w:rPr>
              <w:t xml:space="preserve">хуулийн этгээд </w:t>
            </w:r>
            <w:r w:rsidR="00516EDF" w:rsidRPr="00AF4942">
              <w:rPr>
                <w:rFonts w:ascii="Arial" w:hAnsi="Arial" w:cs="Arial"/>
                <w:color w:val="000000" w:themeColor="text1"/>
              </w:rPr>
              <w:t>үр ашиггүй ажиллах, авлига, ашиг сонирхлын зөрчил үүсэх, төрийн болон орон нутгийн өмчийн хөрөнгө үнэгүйдэх, төр</w:t>
            </w:r>
            <w:r w:rsidR="00516EDF">
              <w:rPr>
                <w:rFonts w:ascii="Arial" w:hAnsi="Arial" w:cs="Arial"/>
                <w:color w:val="000000" w:themeColor="text1"/>
              </w:rPr>
              <w:t>, орон нутагт</w:t>
            </w:r>
            <w:r w:rsidR="00516EDF" w:rsidRPr="00AF4942">
              <w:rPr>
                <w:rFonts w:ascii="Arial" w:hAnsi="Arial" w:cs="Arial"/>
                <w:color w:val="000000" w:themeColor="text1"/>
              </w:rPr>
              <w:t xml:space="preserve"> үүсэх зардлыг нэмэгдүүлэх,</w:t>
            </w:r>
            <w:r w:rsidR="00516EDF">
              <w:rPr>
                <w:rFonts w:ascii="Arial" w:hAnsi="Arial" w:cs="Arial"/>
                <w:color w:val="000000" w:themeColor="text1"/>
              </w:rPr>
              <w:t xml:space="preserve"> </w:t>
            </w:r>
            <w:r w:rsidR="00516EDF">
              <w:rPr>
                <w:rFonts w:ascii="Arial" w:hAnsi="Arial" w:cs="Arial"/>
                <w:color w:val="000000" w:themeColor="text1"/>
                <w:lang w:val="mn-MN"/>
              </w:rPr>
              <w:t xml:space="preserve">төр, орон нутгийн зохицуулах болон </w:t>
            </w:r>
            <w:r w:rsidR="00516EDF" w:rsidRPr="00AF4942">
              <w:rPr>
                <w:rFonts w:ascii="Arial" w:hAnsi="Arial" w:cs="Arial"/>
                <w:color w:val="000000" w:themeColor="text1"/>
              </w:rPr>
              <w:t>өмч</w:t>
            </w:r>
            <w:r w:rsidR="00516EDF">
              <w:rPr>
                <w:rFonts w:ascii="Arial" w:hAnsi="Arial" w:cs="Arial"/>
                <w:color w:val="000000" w:themeColor="text1"/>
              </w:rPr>
              <w:t>лөгчийн</w:t>
            </w:r>
            <w:r w:rsidR="00516EDF" w:rsidRPr="00AF4942">
              <w:rPr>
                <w:rFonts w:ascii="Arial" w:hAnsi="Arial" w:cs="Arial"/>
                <w:color w:val="000000" w:themeColor="text1"/>
              </w:rPr>
              <w:t xml:space="preserve"> чиг үүрэг холилдох үндсэн шалтгаан болж байна.</w:t>
            </w:r>
          </w:p>
        </w:tc>
        <w:tc>
          <w:tcPr>
            <w:tcW w:w="5103" w:type="dxa"/>
          </w:tcPr>
          <w:p w14:paraId="0CF78B23" w14:textId="77777777" w:rsidR="002B3409" w:rsidRPr="0092203F" w:rsidRDefault="002B3409" w:rsidP="00D65F6E">
            <w:pPr>
              <w:contextualSpacing/>
              <w:jc w:val="both"/>
              <w:rPr>
                <w:rFonts w:ascii="Arial" w:hAnsi="Arial" w:cs="Arial"/>
                <w:b/>
                <w:bCs/>
                <w:lang w:val="x-none"/>
              </w:rPr>
            </w:pPr>
            <w:r>
              <w:rPr>
                <w:rFonts w:ascii="Arial" w:hAnsi="Arial" w:cs="Arial"/>
                <w:lang w:val="x-none"/>
              </w:rPr>
              <w:t>8</w:t>
            </w:r>
            <w:r w:rsidRPr="00EC2F7E">
              <w:rPr>
                <w:rFonts w:ascii="Arial" w:hAnsi="Arial" w:cs="Arial"/>
                <w:lang w:val="x-none"/>
              </w:rPr>
              <w:t>.1.Төрийн өмчит компанийг дараах салбарт</w:t>
            </w:r>
            <w:r>
              <w:rPr>
                <w:rFonts w:ascii="Arial" w:hAnsi="Arial" w:cs="Arial"/>
                <w:lang w:val="x-none"/>
              </w:rPr>
              <w:t xml:space="preserve"> үүсгэн</w:t>
            </w:r>
            <w:r w:rsidRPr="00EC2F7E">
              <w:rPr>
                <w:rFonts w:ascii="Arial" w:hAnsi="Arial" w:cs="Arial"/>
                <w:lang w:val="x-none"/>
              </w:rPr>
              <w:t xml:space="preserve"> байгуулж болно</w:t>
            </w:r>
            <w:r w:rsidRPr="00EC2F7E">
              <w:rPr>
                <w:rFonts w:ascii="Arial" w:hAnsi="Arial" w:cs="Arial"/>
              </w:rPr>
              <w:t>:</w:t>
            </w:r>
          </w:p>
          <w:p w14:paraId="3313F310" w14:textId="77777777" w:rsidR="002B3409" w:rsidRDefault="002B3409" w:rsidP="00D65F6E">
            <w:pPr>
              <w:tabs>
                <w:tab w:val="left" w:pos="637"/>
                <w:tab w:val="left" w:pos="851"/>
              </w:tabs>
              <w:ind w:firstLine="727"/>
              <w:contextualSpacing/>
              <w:jc w:val="both"/>
              <w:rPr>
                <w:rFonts w:ascii="Arial" w:hAnsi="Arial" w:cs="Arial"/>
              </w:rPr>
            </w:pPr>
            <w:r>
              <w:rPr>
                <w:rFonts w:ascii="Arial" w:hAnsi="Arial" w:cs="Arial"/>
              </w:rPr>
              <w:t>8</w:t>
            </w:r>
            <w:r w:rsidRPr="00EC2F7E">
              <w:rPr>
                <w:rFonts w:ascii="Arial" w:hAnsi="Arial" w:cs="Arial"/>
              </w:rPr>
              <w:t>.1.1.стратегийн ач холбогдол бүхий салбар;</w:t>
            </w:r>
          </w:p>
          <w:p w14:paraId="51F001D0" w14:textId="77777777" w:rsidR="002B3409" w:rsidRDefault="002B3409" w:rsidP="00D65F6E">
            <w:pPr>
              <w:tabs>
                <w:tab w:val="left" w:pos="637"/>
                <w:tab w:val="left" w:pos="851"/>
              </w:tabs>
              <w:ind w:firstLine="727"/>
              <w:contextualSpacing/>
              <w:jc w:val="both"/>
              <w:rPr>
                <w:rFonts w:ascii="Arial" w:hAnsi="Arial" w:cs="Arial"/>
              </w:rPr>
            </w:pPr>
          </w:p>
          <w:p w14:paraId="6B5CB425" w14:textId="58864F18" w:rsidR="002B3409" w:rsidRDefault="002B3409" w:rsidP="00D65F6E">
            <w:pPr>
              <w:tabs>
                <w:tab w:val="left" w:pos="637"/>
                <w:tab w:val="left" w:pos="851"/>
              </w:tabs>
              <w:ind w:firstLine="727"/>
              <w:contextualSpacing/>
              <w:jc w:val="both"/>
              <w:rPr>
                <w:rFonts w:ascii="Arial" w:hAnsi="Arial" w:cs="Arial"/>
              </w:rPr>
            </w:pPr>
            <w:r>
              <w:rPr>
                <w:rFonts w:ascii="Arial" w:hAnsi="Arial" w:cs="Arial"/>
              </w:rPr>
              <w:t>8.1.2.хувийн өмчит хуулийн этгээд гүйцэтгэх боломжгүй тодорхой салбар;</w:t>
            </w:r>
          </w:p>
          <w:p w14:paraId="36D3057D" w14:textId="77777777" w:rsidR="002B3409" w:rsidRDefault="002B3409" w:rsidP="00D65F6E">
            <w:pPr>
              <w:tabs>
                <w:tab w:val="left" w:pos="637"/>
                <w:tab w:val="left" w:pos="851"/>
              </w:tabs>
              <w:ind w:firstLine="727"/>
              <w:contextualSpacing/>
              <w:jc w:val="both"/>
              <w:rPr>
                <w:rFonts w:ascii="Arial" w:hAnsi="Arial" w:cs="Arial"/>
              </w:rPr>
            </w:pPr>
          </w:p>
          <w:p w14:paraId="3351874F" w14:textId="5E77D92A" w:rsidR="002B3409" w:rsidRDefault="002B3409" w:rsidP="00D65F6E">
            <w:pPr>
              <w:tabs>
                <w:tab w:val="left" w:pos="637"/>
                <w:tab w:val="left" w:pos="851"/>
              </w:tabs>
              <w:ind w:firstLine="727"/>
              <w:contextualSpacing/>
              <w:jc w:val="both"/>
              <w:rPr>
                <w:rFonts w:ascii="Arial" w:hAnsi="Arial" w:cs="Arial"/>
              </w:rPr>
            </w:pPr>
            <w:r w:rsidRPr="00EC2F7E">
              <w:rPr>
                <w:rFonts w:ascii="Arial" w:hAnsi="Arial" w:cs="Arial"/>
              </w:rPr>
              <w:t xml:space="preserve"> </w:t>
            </w:r>
            <w:r>
              <w:rPr>
                <w:rFonts w:ascii="Arial" w:hAnsi="Arial" w:cs="Arial"/>
              </w:rPr>
              <w:t>8</w:t>
            </w:r>
            <w:r w:rsidRPr="00EC2F7E">
              <w:rPr>
                <w:rFonts w:ascii="Arial" w:hAnsi="Arial" w:cs="Arial"/>
              </w:rPr>
              <w:t>.1.</w:t>
            </w:r>
            <w:r>
              <w:rPr>
                <w:rFonts w:ascii="Arial" w:hAnsi="Arial" w:cs="Arial"/>
              </w:rPr>
              <w:t>3</w:t>
            </w:r>
            <w:r w:rsidRPr="00EC2F7E">
              <w:rPr>
                <w:rFonts w:ascii="Arial" w:hAnsi="Arial" w:cs="Arial"/>
              </w:rPr>
              <w:t>.</w:t>
            </w:r>
            <w:r>
              <w:rPr>
                <w:rFonts w:ascii="Arial" w:hAnsi="Arial" w:cs="Arial"/>
              </w:rPr>
              <w:t>хуульд тухайлан заасан.</w:t>
            </w:r>
          </w:p>
          <w:p w14:paraId="6B968A83" w14:textId="77777777" w:rsidR="002B3409" w:rsidRDefault="002B3409" w:rsidP="00D65F6E">
            <w:pPr>
              <w:contextualSpacing/>
              <w:jc w:val="both"/>
              <w:rPr>
                <w:rFonts w:ascii="Arial" w:hAnsi="Arial" w:cs="Arial"/>
              </w:rPr>
            </w:pPr>
          </w:p>
          <w:p w14:paraId="610D9400" w14:textId="5FE4E79E" w:rsidR="002B3409" w:rsidRPr="00EC2F7E" w:rsidRDefault="002B3409" w:rsidP="00D65F6E">
            <w:pPr>
              <w:contextualSpacing/>
              <w:jc w:val="both"/>
              <w:rPr>
                <w:rFonts w:ascii="Arial" w:hAnsi="Arial" w:cs="Arial"/>
              </w:rPr>
            </w:pPr>
            <w:r>
              <w:rPr>
                <w:rFonts w:ascii="Arial" w:hAnsi="Arial" w:cs="Arial"/>
              </w:rPr>
              <w:t xml:space="preserve">8.3.Орон нутгийн өмчит компанийг хувийн өмчит хуулийн этгээд гүйцэтгэх боломжгүй, эсхүл хувийн өмчит хуулийн этгээд гүйцэтгүүлэхээс илүү санхүүгийн үр ашигтай байх бол орон нутаг хуульд заасан орон нутгийн чиг үүргээ хэрэгжүүлэх тодорхой салбарт </w:t>
            </w:r>
            <w:r>
              <w:rPr>
                <w:rFonts w:ascii="Arial" w:hAnsi="Arial" w:cs="Arial"/>
                <w:lang w:val="x-none"/>
              </w:rPr>
              <w:t>үүсгэн</w:t>
            </w:r>
            <w:r w:rsidRPr="00EC2F7E">
              <w:rPr>
                <w:rFonts w:ascii="Arial" w:hAnsi="Arial" w:cs="Arial"/>
                <w:lang w:val="x-none"/>
              </w:rPr>
              <w:t xml:space="preserve"> байгуул</w:t>
            </w:r>
            <w:r>
              <w:rPr>
                <w:rFonts w:ascii="Arial" w:hAnsi="Arial" w:cs="Arial"/>
                <w:lang w:val="x-none"/>
              </w:rPr>
              <w:t>ж болно.</w:t>
            </w:r>
          </w:p>
          <w:p w14:paraId="60F3BC09" w14:textId="77777777" w:rsidR="002B3409" w:rsidRPr="00EC2F7E" w:rsidRDefault="002B3409" w:rsidP="00D65F6E">
            <w:pPr>
              <w:tabs>
                <w:tab w:val="left" w:pos="851"/>
                <w:tab w:val="left" w:pos="1134"/>
              </w:tabs>
              <w:contextualSpacing/>
              <w:jc w:val="both"/>
              <w:rPr>
                <w:rFonts w:ascii="Arial" w:hAnsi="Arial" w:cs="Arial"/>
              </w:rPr>
            </w:pPr>
            <w:r w:rsidRPr="00EC2F7E">
              <w:rPr>
                <w:rFonts w:ascii="Arial" w:hAnsi="Arial" w:cs="Arial"/>
              </w:rPr>
              <w:tab/>
            </w:r>
          </w:p>
          <w:p w14:paraId="5A29449F" w14:textId="60A418A1" w:rsidR="00B914B9" w:rsidRPr="002B3409" w:rsidRDefault="002B3409" w:rsidP="00D65F6E">
            <w:pPr>
              <w:contextualSpacing/>
              <w:jc w:val="both"/>
              <w:rPr>
                <w:rFonts w:ascii="Arial" w:hAnsi="Arial" w:cs="Arial"/>
              </w:rPr>
            </w:pPr>
            <w:r>
              <w:rPr>
                <w:rFonts w:ascii="Arial" w:hAnsi="Arial" w:cs="Arial"/>
              </w:rPr>
              <w:t>8</w:t>
            </w:r>
            <w:r w:rsidRPr="00EC2F7E">
              <w:rPr>
                <w:rFonts w:ascii="Arial" w:hAnsi="Arial" w:cs="Arial"/>
              </w:rPr>
              <w:t>.</w:t>
            </w:r>
            <w:r>
              <w:rPr>
                <w:rFonts w:ascii="Arial" w:hAnsi="Arial" w:cs="Arial"/>
              </w:rPr>
              <w:t>4</w:t>
            </w:r>
            <w:r w:rsidRPr="00EC2F7E">
              <w:rPr>
                <w:rFonts w:ascii="Arial" w:hAnsi="Arial" w:cs="Arial"/>
              </w:rPr>
              <w:t xml:space="preserve">.Энэ хуулийн </w:t>
            </w:r>
            <w:r>
              <w:rPr>
                <w:rFonts w:ascii="Arial" w:hAnsi="Arial" w:cs="Arial"/>
              </w:rPr>
              <w:t>8</w:t>
            </w:r>
            <w:r w:rsidRPr="00EC2F7E">
              <w:rPr>
                <w:rFonts w:ascii="Arial" w:hAnsi="Arial" w:cs="Arial"/>
              </w:rPr>
              <w:t>.1</w:t>
            </w:r>
            <w:r>
              <w:rPr>
                <w:rFonts w:ascii="Arial" w:hAnsi="Arial" w:cs="Arial"/>
              </w:rPr>
              <w:t>, 8.3</w:t>
            </w:r>
            <w:r w:rsidRPr="00EC2F7E">
              <w:rPr>
                <w:rFonts w:ascii="Arial" w:hAnsi="Arial" w:cs="Arial"/>
              </w:rPr>
              <w:t>-</w:t>
            </w:r>
            <w:r>
              <w:rPr>
                <w:rFonts w:ascii="Arial" w:hAnsi="Arial" w:cs="Arial"/>
              </w:rPr>
              <w:t>т</w:t>
            </w:r>
            <w:r w:rsidRPr="00EC2F7E">
              <w:rPr>
                <w:rFonts w:ascii="Arial" w:hAnsi="Arial" w:cs="Arial"/>
              </w:rPr>
              <w:t xml:space="preserve"> зааснаас бусад тохиолдолд төрийн</w:t>
            </w:r>
            <w:r>
              <w:rPr>
                <w:rFonts w:ascii="Arial" w:hAnsi="Arial" w:cs="Arial"/>
              </w:rPr>
              <w:t xml:space="preserve"> болон орон нутгийн</w:t>
            </w:r>
            <w:r w:rsidRPr="00EC2F7E">
              <w:rPr>
                <w:rFonts w:ascii="Arial" w:hAnsi="Arial" w:cs="Arial"/>
              </w:rPr>
              <w:t xml:space="preserve"> өмчит компани </w:t>
            </w:r>
            <w:r>
              <w:rPr>
                <w:rFonts w:ascii="Arial" w:hAnsi="Arial" w:cs="Arial"/>
              </w:rPr>
              <w:t xml:space="preserve">байгуулахыг хориглоно. </w:t>
            </w:r>
            <w:r w:rsidRPr="00EC2F7E">
              <w:rPr>
                <w:rFonts w:ascii="Arial" w:hAnsi="Arial" w:cs="Arial"/>
              </w:rPr>
              <w:t xml:space="preserve"> </w:t>
            </w:r>
          </w:p>
        </w:tc>
      </w:tr>
      <w:tr w:rsidR="00A22024" w:rsidRPr="00A74326" w14:paraId="7A96623E" w14:textId="77777777" w:rsidTr="00605ED2">
        <w:tc>
          <w:tcPr>
            <w:tcW w:w="484" w:type="dxa"/>
            <w:vAlign w:val="center"/>
          </w:tcPr>
          <w:p w14:paraId="688B0DEC" w14:textId="364A1786" w:rsidR="00B914B9" w:rsidRPr="00A74326" w:rsidRDefault="00605ED2" w:rsidP="00D65F6E">
            <w:pPr>
              <w:contextualSpacing/>
              <w:jc w:val="center"/>
              <w:rPr>
                <w:rFonts w:ascii="Arial" w:hAnsi="Arial" w:cs="Arial"/>
                <w:b/>
                <w:noProof/>
                <w:lang w:val="mn-MN"/>
              </w:rPr>
            </w:pPr>
            <w:r>
              <w:rPr>
                <w:rFonts w:ascii="Arial" w:hAnsi="Arial" w:cs="Arial"/>
                <w:b/>
                <w:noProof/>
                <w:lang w:val="mn-MN"/>
              </w:rPr>
              <w:t>4</w:t>
            </w:r>
          </w:p>
        </w:tc>
        <w:tc>
          <w:tcPr>
            <w:tcW w:w="4189" w:type="dxa"/>
          </w:tcPr>
          <w:p w14:paraId="24972806" w14:textId="77777777" w:rsidR="00516EDF" w:rsidRPr="00AF4942" w:rsidRDefault="00516EDF" w:rsidP="00D65F6E">
            <w:pPr>
              <w:contextualSpacing/>
              <w:jc w:val="both"/>
              <w:rPr>
                <w:rFonts w:ascii="Arial" w:hAnsi="Arial" w:cs="Arial"/>
                <w:color w:val="000000" w:themeColor="text1"/>
              </w:rPr>
            </w:pPr>
            <w:r w:rsidRPr="00AF4942">
              <w:rPr>
                <w:rFonts w:ascii="Arial" w:hAnsi="Arial" w:cs="Arial"/>
                <w:color w:val="000000" w:themeColor="text1"/>
              </w:rPr>
              <w:t>Төрийн болон орон нутгийн өмчи</w:t>
            </w:r>
            <w:r>
              <w:rPr>
                <w:rFonts w:ascii="Arial" w:hAnsi="Arial" w:cs="Arial"/>
                <w:color w:val="000000" w:themeColor="text1"/>
              </w:rPr>
              <w:t>т</w:t>
            </w:r>
            <w:r w:rsidRPr="00AF4942">
              <w:rPr>
                <w:rFonts w:ascii="Arial" w:hAnsi="Arial" w:cs="Arial"/>
                <w:color w:val="000000" w:themeColor="text1"/>
              </w:rPr>
              <w:t xml:space="preserve"> компанийн төлөөлөн удирдах зөвлөл, гүйцэтгэх удирдлагад тавигдах шаардлага олон улсад тогтсон шаардлагаас доогуур, төрийн захиргааны албан хааг</w:t>
            </w:r>
            <w:r>
              <w:rPr>
                <w:rFonts w:ascii="Arial" w:hAnsi="Arial" w:cs="Arial"/>
                <w:color w:val="000000" w:themeColor="text1"/>
                <w:lang w:val="mn-MN"/>
              </w:rPr>
              <w:t xml:space="preserve">ч, </w:t>
            </w:r>
            <w:r w:rsidRPr="00AF4942">
              <w:rPr>
                <w:rFonts w:ascii="Arial" w:hAnsi="Arial" w:cs="Arial"/>
                <w:color w:val="000000" w:themeColor="text1"/>
              </w:rPr>
              <w:t xml:space="preserve">улс төрийн албан тушаал хашиж байсан этгээдийг төлөөлөн удирдах зөвлөлд томилох, томилуулахаар нэр дэвшүүлж байгаа нь </w:t>
            </w:r>
            <w:r>
              <w:rPr>
                <w:rFonts w:ascii="Arial" w:hAnsi="Arial" w:cs="Arial"/>
                <w:color w:val="000000" w:themeColor="text1"/>
                <w:lang w:val="mn-MN"/>
              </w:rPr>
              <w:t>төрийн болон төрийн өмчийн оролцоотой</w:t>
            </w:r>
            <w:r w:rsidRPr="00AF4942">
              <w:rPr>
                <w:rFonts w:ascii="Arial" w:hAnsi="Arial" w:cs="Arial"/>
                <w:color w:val="000000" w:themeColor="text1"/>
              </w:rPr>
              <w:t xml:space="preserve"> хуулийн этгээдийн засаглал</w:t>
            </w:r>
            <w:r>
              <w:rPr>
                <w:rFonts w:ascii="Arial" w:hAnsi="Arial" w:cs="Arial"/>
                <w:color w:val="000000" w:themeColor="text1"/>
                <w:lang w:val="mn-MN"/>
              </w:rPr>
              <w:t>ыг</w:t>
            </w:r>
            <w:r w:rsidRPr="00AF4942">
              <w:rPr>
                <w:rFonts w:ascii="Arial" w:hAnsi="Arial" w:cs="Arial"/>
                <w:color w:val="000000" w:themeColor="text1"/>
              </w:rPr>
              <w:t xml:space="preserve"> мэргэжлийн бус бол</w:t>
            </w:r>
            <w:r>
              <w:rPr>
                <w:rFonts w:ascii="Arial" w:hAnsi="Arial" w:cs="Arial"/>
                <w:color w:val="000000" w:themeColor="text1"/>
                <w:lang w:val="mn-MN"/>
              </w:rPr>
              <w:t>г</w:t>
            </w:r>
            <w:r w:rsidRPr="00AF4942">
              <w:rPr>
                <w:rFonts w:ascii="Arial" w:hAnsi="Arial" w:cs="Arial"/>
                <w:color w:val="000000" w:themeColor="text1"/>
              </w:rPr>
              <w:t xml:space="preserve">ох, улс төрийн нөлөөлөл бий болох </w:t>
            </w:r>
            <w:r>
              <w:rPr>
                <w:rFonts w:ascii="Arial" w:hAnsi="Arial" w:cs="Arial"/>
                <w:color w:val="000000" w:themeColor="text1"/>
                <w:lang w:val="mn-MN"/>
              </w:rPr>
              <w:t xml:space="preserve">нөхцөлийг </w:t>
            </w:r>
            <w:r w:rsidRPr="00AF4942">
              <w:rPr>
                <w:rFonts w:ascii="Arial" w:hAnsi="Arial" w:cs="Arial"/>
                <w:color w:val="000000" w:themeColor="text1"/>
              </w:rPr>
              <w:t xml:space="preserve">бүрдүүлж байна. </w:t>
            </w:r>
          </w:p>
          <w:p w14:paraId="39A20F72" w14:textId="0265A24C" w:rsidR="00B914B9" w:rsidRPr="00A74326" w:rsidRDefault="00B914B9" w:rsidP="00D65F6E">
            <w:pPr>
              <w:contextualSpacing/>
              <w:rPr>
                <w:rFonts w:ascii="Arial" w:hAnsi="Arial" w:cs="Arial"/>
                <w:noProof/>
                <w:lang w:val="mn-MN"/>
              </w:rPr>
            </w:pPr>
          </w:p>
        </w:tc>
        <w:tc>
          <w:tcPr>
            <w:tcW w:w="5103" w:type="dxa"/>
          </w:tcPr>
          <w:p w14:paraId="4E19F0F7" w14:textId="77777777" w:rsidR="00605ED2" w:rsidRPr="003805D1" w:rsidRDefault="00605ED2" w:rsidP="00D65F6E">
            <w:pPr>
              <w:tabs>
                <w:tab w:val="left" w:pos="1134"/>
              </w:tabs>
              <w:contextualSpacing/>
              <w:jc w:val="both"/>
              <w:rPr>
                <w:rFonts w:ascii="Arial" w:hAnsi="Arial" w:cs="Arial"/>
                <w:lang w:val="mn-MN"/>
              </w:rPr>
            </w:pPr>
            <w:r w:rsidRPr="003805D1">
              <w:rPr>
                <w:rFonts w:ascii="Arial" w:hAnsi="Arial" w:cs="Arial"/>
                <w:lang w:val="mn-MN"/>
              </w:rPr>
              <w:t>15.1.Төрийн болон орон нутгийн өмчийн хувьцааг удирдах этгээд дараах шаардлагыг хангаагүй этгээдийг компанийн төлөөлөн удирдах зөвлөлийн гишүүнээр томилох, томилуулахаар нэр дэвшүүлэх, эсхүл дэмжиж санал өгөхийг хориглоно:</w:t>
            </w:r>
          </w:p>
          <w:p w14:paraId="543E1609" w14:textId="77777777" w:rsidR="00605ED2" w:rsidRPr="003805D1" w:rsidRDefault="00605ED2" w:rsidP="00D65F6E">
            <w:pPr>
              <w:tabs>
                <w:tab w:val="left" w:pos="1134"/>
              </w:tabs>
              <w:ind w:firstLine="709"/>
              <w:contextualSpacing/>
              <w:jc w:val="both"/>
              <w:rPr>
                <w:rFonts w:ascii="Arial" w:hAnsi="Arial" w:cs="Arial"/>
                <w:lang w:val="mn-MN"/>
              </w:rPr>
            </w:pPr>
          </w:p>
          <w:p w14:paraId="6CE03D18" w14:textId="77777777" w:rsidR="00605ED2" w:rsidRPr="003805D1" w:rsidRDefault="00605ED2" w:rsidP="00D65F6E">
            <w:pPr>
              <w:tabs>
                <w:tab w:val="left" w:pos="1134"/>
              </w:tabs>
              <w:contextualSpacing/>
              <w:jc w:val="both"/>
              <w:rPr>
                <w:rFonts w:ascii="Arial" w:hAnsi="Arial" w:cs="Arial"/>
                <w:lang w:val="mn-MN"/>
              </w:rPr>
            </w:pPr>
            <w:r w:rsidRPr="003805D1">
              <w:rPr>
                <w:rFonts w:ascii="Arial" w:hAnsi="Arial" w:cs="Arial"/>
                <w:lang w:val="mn-MN"/>
              </w:rPr>
              <w:t>15.1.1.Эрүүгийн хуульд заасан эдийн засгийн, авлигын, өмчийн эсрэг гэмт хэрэгт ял шийтгүүлж байгаагүй;</w:t>
            </w:r>
          </w:p>
          <w:p w14:paraId="7194BC26" w14:textId="77777777" w:rsidR="00605ED2" w:rsidRPr="003805D1" w:rsidRDefault="00605ED2" w:rsidP="00D65F6E">
            <w:pPr>
              <w:tabs>
                <w:tab w:val="left" w:pos="1134"/>
              </w:tabs>
              <w:ind w:firstLine="1418"/>
              <w:contextualSpacing/>
              <w:jc w:val="both"/>
              <w:rPr>
                <w:rFonts w:ascii="Arial" w:hAnsi="Arial" w:cs="Arial"/>
                <w:lang w:val="mn-MN"/>
              </w:rPr>
            </w:pPr>
            <w:r w:rsidRPr="003805D1">
              <w:rPr>
                <w:rFonts w:ascii="Arial" w:hAnsi="Arial" w:cs="Arial"/>
                <w:lang w:val="mn-MN"/>
              </w:rPr>
              <w:t xml:space="preserve"> </w:t>
            </w:r>
          </w:p>
          <w:p w14:paraId="7202F683" w14:textId="77777777" w:rsidR="00605ED2" w:rsidRPr="003805D1" w:rsidRDefault="00605ED2" w:rsidP="00D65F6E">
            <w:pPr>
              <w:tabs>
                <w:tab w:val="left" w:pos="1134"/>
              </w:tabs>
              <w:contextualSpacing/>
              <w:jc w:val="both"/>
              <w:rPr>
                <w:rFonts w:ascii="Arial" w:hAnsi="Arial" w:cs="Arial"/>
                <w:lang w:val="mn-MN"/>
              </w:rPr>
            </w:pPr>
            <w:r w:rsidRPr="003805D1">
              <w:rPr>
                <w:rFonts w:ascii="Arial" w:hAnsi="Arial" w:cs="Arial"/>
                <w:lang w:val="mn-MN"/>
              </w:rPr>
              <w:t>15.1.2.компанийн үйл ажиллагаа хамаарах салбарын ба санхүүгийн мэдлэг, туршлагатай, уг салбарт таваас доошгүй жил удирдах албан тушаалд ажилласан, хууль, санхүү, эдийн засгийн дээд боловсролтой;</w:t>
            </w:r>
          </w:p>
          <w:p w14:paraId="76B7F167" w14:textId="77777777" w:rsidR="00605ED2" w:rsidRPr="003805D1" w:rsidRDefault="00605ED2" w:rsidP="00D65F6E">
            <w:pPr>
              <w:tabs>
                <w:tab w:val="left" w:pos="1134"/>
              </w:tabs>
              <w:ind w:firstLine="1418"/>
              <w:contextualSpacing/>
              <w:jc w:val="both"/>
              <w:rPr>
                <w:rFonts w:ascii="Arial" w:hAnsi="Arial" w:cs="Arial"/>
                <w:lang w:val="mn-MN"/>
              </w:rPr>
            </w:pPr>
          </w:p>
          <w:p w14:paraId="09B4F954" w14:textId="77777777" w:rsidR="00605ED2" w:rsidRPr="003805D1" w:rsidRDefault="00605ED2" w:rsidP="00D65F6E">
            <w:pPr>
              <w:tabs>
                <w:tab w:val="left" w:pos="1134"/>
              </w:tabs>
              <w:contextualSpacing/>
              <w:jc w:val="both"/>
              <w:rPr>
                <w:rFonts w:ascii="Arial" w:hAnsi="Arial" w:cs="Arial"/>
              </w:rPr>
            </w:pPr>
            <w:r w:rsidRPr="003805D1">
              <w:rPr>
                <w:rFonts w:ascii="Arial" w:hAnsi="Arial" w:cs="Arial"/>
                <w:lang w:val="mn-MN"/>
              </w:rPr>
              <w:lastRenderedPageBreak/>
              <w:t>15.1.3.нийтийн ашиг сонирхлыг хамгаалах, компанийн зорилго, ашиг сонирхолд нийцүүлэн ажиллах чадвартай</w:t>
            </w:r>
            <w:r w:rsidRPr="003805D1">
              <w:rPr>
                <w:rFonts w:ascii="Arial" w:hAnsi="Arial" w:cs="Arial"/>
              </w:rPr>
              <w:t>;</w:t>
            </w:r>
          </w:p>
          <w:p w14:paraId="7ECDB732" w14:textId="77777777" w:rsidR="00605ED2" w:rsidRPr="003805D1" w:rsidRDefault="00605ED2" w:rsidP="00D65F6E">
            <w:pPr>
              <w:tabs>
                <w:tab w:val="left" w:pos="1134"/>
              </w:tabs>
              <w:ind w:firstLine="1418"/>
              <w:contextualSpacing/>
              <w:jc w:val="both"/>
              <w:rPr>
                <w:rFonts w:ascii="Arial" w:hAnsi="Arial" w:cs="Arial"/>
                <w:lang w:val="mn-MN"/>
              </w:rPr>
            </w:pPr>
          </w:p>
          <w:p w14:paraId="34F9F565" w14:textId="77777777" w:rsidR="00605ED2" w:rsidRPr="003805D1" w:rsidRDefault="00605ED2" w:rsidP="00D65F6E">
            <w:pPr>
              <w:tabs>
                <w:tab w:val="left" w:pos="1134"/>
              </w:tabs>
              <w:contextualSpacing/>
              <w:jc w:val="both"/>
              <w:rPr>
                <w:rFonts w:ascii="Arial" w:hAnsi="Arial" w:cs="Arial"/>
              </w:rPr>
            </w:pPr>
            <w:r w:rsidRPr="003805D1">
              <w:rPr>
                <w:rFonts w:ascii="Arial" w:hAnsi="Arial" w:cs="Arial"/>
                <w:lang w:val="mn-MN"/>
              </w:rPr>
              <w:t>15.1.4.сүүлийн найман жил улс төрийн намын удирдах албан тушаал хашиж байгаагүй</w:t>
            </w:r>
            <w:r w:rsidRPr="003805D1">
              <w:rPr>
                <w:rFonts w:ascii="Arial" w:hAnsi="Arial" w:cs="Arial"/>
              </w:rPr>
              <w:t>;</w:t>
            </w:r>
          </w:p>
          <w:p w14:paraId="744803D2" w14:textId="77777777" w:rsidR="00605ED2" w:rsidRPr="003805D1" w:rsidRDefault="00605ED2" w:rsidP="00D65F6E">
            <w:pPr>
              <w:tabs>
                <w:tab w:val="left" w:pos="1134"/>
              </w:tabs>
              <w:ind w:firstLine="1418"/>
              <w:contextualSpacing/>
              <w:jc w:val="both"/>
              <w:rPr>
                <w:rFonts w:ascii="Arial" w:hAnsi="Arial" w:cs="Arial"/>
                <w:lang w:val="mn-MN"/>
              </w:rPr>
            </w:pPr>
          </w:p>
          <w:p w14:paraId="09C79138" w14:textId="77777777" w:rsidR="00605ED2" w:rsidRPr="003805D1" w:rsidRDefault="00605ED2" w:rsidP="00D65F6E">
            <w:pPr>
              <w:tabs>
                <w:tab w:val="left" w:pos="1134"/>
              </w:tabs>
              <w:contextualSpacing/>
              <w:jc w:val="both"/>
              <w:rPr>
                <w:rFonts w:ascii="Arial" w:hAnsi="Arial" w:cs="Arial"/>
              </w:rPr>
            </w:pPr>
            <w:r w:rsidRPr="003805D1">
              <w:rPr>
                <w:rFonts w:ascii="Arial" w:hAnsi="Arial" w:cs="Arial"/>
                <w:lang w:val="mn-MN"/>
              </w:rPr>
              <w:t>15.1.5.эрх бүхий албан тушаалтнаар нь ажиллаж байсан хуулийн этгээд нь дампуурсан, төлбөрийн чадваргүй болсон нь түүнээс аливаа хэлбэрээр шалтгаалаагүй нь нотлогдсон</w:t>
            </w:r>
            <w:r w:rsidRPr="003805D1">
              <w:rPr>
                <w:rFonts w:ascii="Arial" w:hAnsi="Arial" w:cs="Arial"/>
              </w:rPr>
              <w:t>;</w:t>
            </w:r>
          </w:p>
          <w:p w14:paraId="481AC39F" w14:textId="77777777" w:rsidR="00605ED2" w:rsidRPr="003805D1" w:rsidRDefault="00605ED2" w:rsidP="00D65F6E">
            <w:pPr>
              <w:tabs>
                <w:tab w:val="left" w:pos="1134"/>
              </w:tabs>
              <w:ind w:firstLine="1418"/>
              <w:contextualSpacing/>
              <w:jc w:val="both"/>
              <w:rPr>
                <w:rFonts w:ascii="Arial" w:hAnsi="Arial" w:cs="Arial"/>
                <w:lang w:val="mn-MN"/>
              </w:rPr>
            </w:pPr>
          </w:p>
          <w:p w14:paraId="45CF8008" w14:textId="77777777" w:rsidR="00605ED2" w:rsidRPr="003805D1" w:rsidRDefault="00605ED2" w:rsidP="00D65F6E">
            <w:pPr>
              <w:tabs>
                <w:tab w:val="left" w:pos="1134"/>
              </w:tabs>
              <w:contextualSpacing/>
              <w:jc w:val="both"/>
              <w:rPr>
                <w:rFonts w:ascii="Arial" w:hAnsi="Arial" w:cs="Arial"/>
              </w:rPr>
            </w:pPr>
            <w:r w:rsidRPr="003805D1">
              <w:rPr>
                <w:rFonts w:ascii="Arial" w:hAnsi="Arial" w:cs="Arial"/>
                <w:lang w:val="mn-MN"/>
              </w:rPr>
              <w:t>15.1.6.эрх бүхий албан тушаалтнаар нь ажиллаж байсан хуулийн этгээдийн аж ахуйн үйл ажиллагааны тусгай зөвшөөрлийг хүчингүй болгосон нь түүнээс аливаа хэлбэрээр шалтгаалаагүй нь нотлогдсон</w:t>
            </w:r>
            <w:r w:rsidRPr="003805D1">
              <w:rPr>
                <w:rFonts w:ascii="Arial" w:hAnsi="Arial" w:cs="Arial"/>
              </w:rPr>
              <w:t>;</w:t>
            </w:r>
          </w:p>
          <w:p w14:paraId="446F8182" w14:textId="77777777" w:rsidR="00605ED2" w:rsidRPr="003805D1" w:rsidRDefault="00605ED2" w:rsidP="00D65F6E">
            <w:pPr>
              <w:tabs>
                <w:tab w:val="left" w:pos="1134"/>
              </w:tabs>
              <w:ind w:firstLine="1418"/>
              <w:contextualSpacing/>
              <w:jc w:val="both"/>
              <w:rPr>
                <w:rFonts w:ascii="Arial" w:hAnsi="Arial" w:cs="Arial"/>
              </w:rPr>
            </w:pPr>
          </w:p>
          <w:p w14:paraId="04C82076" w14:textId="24747633" w:rsidR="00605ED2" w:rsidRPr="003805D1" w:rsidRDefault="00605ED2" w:rsidP="00D65F6E">
            <w:pPr>
              <w:tabs>
                <w:tab w:val="left" w:pos="810"/>
                <w:tab w:val="left" w:pos="1134"/>
                <w:tab w:val="left" w:pos="1276"/>
              </w:tabs>
              <w:contextualSpacing/>
              <w:jc w:val="both"/>
              <w:rPr>
                <w:rFonts w:ascii="Arial" w:hAnsi="Arial" w:cs="Arial"/>
              </w:rPr>
            </w:pPr>
            <w:r w:rsidRPr="003805D1">
              <w:rPr>
                <w:rFonts w:ascii="Arial" w:hAnsi="Arial" w:cs="Arial"/>
                <w:lang w:val="mn-MN"/>
              </w:rPr>
              <w:t>15.1.7.Компанийн тухай хуулийн 75.8-д заасан шаардлагыг хангасан байх</w:t>
            </w:r>
            <w:r w:rsidRPr="003805D1">
              <w:rPr>
                <w:rFonts w:ascii="Arial" w:hAnsi="Arial" w:cs="Arial"/>
              </w:rPr>
              <w:t>;</w:t>
            </w:r>
          </w:p>
          <w:p w14:paraId="0C92063E" w14:textId="77777777" w:rsidR="00605ED2" w:rsidRPr="003805D1" w:rsidRDefault="00605ED2" w:rsidP="00D65F6E">
            <w:pPr>
              <w:tabs>
                <w:tab w:val="left" w:pos="810"/>
                <w:tab w:val="left" w:pos="1134"/>
                <w:tab w:val="left" w:pos="1276"/>
              </w:tabs>
              <w:ind w:firstLine="1418"/>
              <w:contextualSpacing/>
              <w:jc w:val="both"/>
              <w:rPr>
                <w:rFonts w:ascii="Arial" w:hAnsi="Arial" w:cs="Arial"/>
              </w:rPr>
            </w:pPr>
          </w:p>
          <w:p w14:paraId="590634EA" w14:textId="77777777" w:rsidR="00605ED2" w:rsidRPr="003805D1" w:rsidRDefault="00605ED2" w:rsidP="00D65F6E">
            <w:pPr>
              <w:tabs>
                <w:tab w:val="left" w:pos="810"/>
                <w:tab w:val="left" w:pos="1134"/>
                <w:tab w:val="left" w:pos="1276"/>
              </w:tabs>
              <w:contextualSpacing/>
              <w:jc w:val="both"/>
              <w:rPr>
                <w:rFonts w:ascii="Arial" w:hAnsi="Arial" w:cs="Arial"/>
              </w:rPr>
            </w:pPr>
            <w:r w:rsidRPr="003805D1">
              <w:rPr>
                <w:rFonts w:ascii="Arial" w:hAnsi="Arial" w:cs="Arial"/>
              </w:rPr>
              <w:t>15.1.8.Дараах ашиг сонирхлын зөрчилтэй этгээд биш байх:</w:t>
            </w:r>
          </w:p>
          <w:p w14:paraId="5E28DE48" w14:textId="77777777" w:rsidR="00605ED2" w:rsidRPr="003805D1" w:rsidRDefault="00605ED2" w:rsidP="00D65F6E">
            <w:pPr>
              <w:pStyle w:val="ListParagraph"/>
              <w:tabs>
                <w:tab w:val="left" w:pos="810"/>
                <w:tab w:val="left" w:pos="1134"/>
              </w:tabs>
              <w:ind w:left="709"/>
              <w:jc w:val="both"/>
              <w:rPr>
                <w:rFonts w:ascii="Arial" w:hAnsi="Arial" w:cs="Arial"/>
                <w:sz w:val="24"/>
                <w:szCs w:val="24"/>
                <w:lang w:val="mn-MN"/>
              </w:rPr>
            </w:pPr>
          </w:p>
          <w:p w14:paraId="60E451DC" w14:textId="67EE6D7D" w:rsidR="00605ED2" w:rsidRPr="003805D1" w:rsidRDefault="00605ED2" w:rsidP="00D65F6E">
            <w:pPr>
              <w:contextualSpacing/>
              <w:jc w:val="both"/>
              <w:rPr>
                <w:rFonts w:ascii="Arial" w:hAnsi="Arial" w:cs="Arial"/>
                <w:lang w:val="mn-MN"/>
              </w:rPr>
            </w:pPr>
            <w:r w:rsidRPr="003805D1">
              <w:rPr>
                <w:rFonts w:ascii="Arial" w:hAnsi="Arial" w:cs="Arial"/>
                <w:lang w:val="mn-MN"/>
              </w:rPr>
              <w:tab/>
              <w:t>15.1.8.а.компанитай адил салбарт үйл ажиллагаа явуулж байгаа, тухайн компанийн хувьцаа эзэмшигч биш хувиараа аж ахуй эрхлэгч</w:t>
            </w:r>
            <w:r w:rsidRPr="003805D1">
              <w:rPr>
                <w:rFonts w:ascii="Arial" w:hAnsi="Arial" w:cs="Arial"/>
              </w:rPr>
              <w:t xml:space="preserve">, нөхөрлөлийн гишүүн, эсхүл тухайн </w:t>
            </w:r>
            <w:r w:rsidRPr="003805D1">
              <w:rPr>
                <w:rFonts w:ascii="Arial" w:hAnsi="Arial" w:cs="Arial"/>
                <w:lang w:val="mn-MN"/>
              </w:rPr>
              <w:t>компанийн хувьцааны хяналтын багцыг дангаараа болон нэгдмэл сонирхолтой этгээдтэй хамтран эзэмшигч</w:t>
            </w:r>
            <w:r w:rsidRPr="003805D1">
              <w:rPr>
                <w:rFonts w:ascii="Arial" w:hAnsi="Arial" w:cs="Arial"/>
              </w:rPr>
              <w:t>;</w:t>
            </w:r>
          </w:p>
          <w:p w14:paraId="32255FBB" w14:textId="77777777" w:rsidR="00605ED2" w:rsidRPr="003805D1" w:rsidRDefault="00605ED2" w:rsidP="00D65F6E">
            <w:pPr>
              <w:tabs>
                <w:tab w:val="left" w:pos="810"/>
                <w:tab w:val="left" w:pos="1134"/>
              </w:tabs>
              <w:contextualSpacing/>
              <w:jc w:val="both"/>
              <w:rPr>
                <w:rFonts w:ascii="Arial" w:hAnsi="Arial" w:cs="Arial"/>
                <w:lang w:val="mn-MN"/>
              </w:rPr>
            </w:pPr>
          </w:p>
          <w:p w14:paraId="5ED6579B" w14:textId="40EB4135" w:rsidR="00605ED2" w:rsidRPr="003805D1" w:rsidRDefault="00605ED2" w:rsidP="00D65F6E">
            <w:pPr>
              <w:tabs>
                <w:tab w:val="left" w:pos="810"/>
                <w:tab w:val="left" w:pos="1134"/>
              </w:tabs>
              <w:ind w:firstLine="1418"/>
              <w:contextualSpacing/>
              <w:jc w:val="both"/>
              <w:rPr>
                <w:rFonts w:ascii="Arial" w:hAnsi="Arial" w:cs="Arial"/>
              </w:rPr>
            </w:pPr>
            <w:r w:rsidRPr="003805D1">
              <w:rPr>
                <w:rFonts w:ascii="Arial" w:hAnsi="Arial" w:cs="Arial"/>
                <w:lang w:val="mn-MN"/>
              </w:rPr>
              <w:t>15.1.8.б.компанитай адил салбарт үйл ажиллагаа явуулж байгаа, тухайн компанийн хувьцаа эзэмшигч биш компанийн төлөөлөн удирдах зөвлөлийн гишүүн</w:t>
            </w:r>
            <w:r w:rsidRPr="003805D1">
              <w:rPr>
                <w:rFonts w:ascii="Arial" w:hAnsi="Arial" w:cs="Arial"/>
              </w:rPr>
              <w:t>;</w:t>
            </w:r>
          </w:p>
          <w:p w14:paraId="5FEBCADF" w14:textId="77777777" w:rsidR="00605ED2" w:rsidRPr="003805D1" w:rsidRDefault="00605ED2" w:rsidP="00D65F6E">
            <w:pPr>
              <w:tabs>
                <w:tab w:val="left" w:pos="810"/>
                <w:tab w:val="left" w:pos="1134"/>
              </w:tabs>
              <w:contextualSpacing/>
              <w:jc w:val="both"/>
              <w:rPr>
                <w:rFonts w:ascii="Arial" w:hAnsi="Arial" w:cs="Arial"/>
              </w:rPr>
            </w:pPr>
          </w:p>
          <w:p w14:paraId="73D2A6A0" w14:textId="43207393" w:rsidR="00605ED2" w:rsidRPr="003805D1" w:rsidRDefault="00605ED2" w:rsidP="00D65F6E">
            <w:pPr>
              <w:tabs>
                <w:tab w:val="left" w:pos="810"/>
                <w:tab w:val="left" w:pos="1134"/>
              </w:tabs>
              <w:contextualSpacing/>
              <w:jc w:val="both"/>
              <w:rPr>
                <w:rFonts w:ascii="Arial" w:hAnsi="Arial" w:cs="Arial"/>
              </w:rPr>
            </w:pPr>
            <w:r w:rsidRPr="003805D1">
              <w:rPr>
                <w:rFonts w:ascii="Arial" w:hAnsi="Arial" w:cs="Arial"/>
                <w:lang w:val="mn-MN"/>
              </w:rPr>
              <w:tab/>
            </w:r>
            <w:r w:rsidRPr="003805D1">
              <w:rPr>
                <w:rFonts w:ascii="Arial" w:hAnsi="Arial" w:cs="Arial"/>
                <w:lang w:val="mn-MN"/>
              </w:rPr>
              <w:tab/>
            </w:r>
            <w:r w:rsidRPr="003805D1">
              <w:rPr>
                <w:rFonts w:ascii="Arial" w:hAnsi="Arial" w:cs="Arial"/>
                <w:lang w:val="mn-MN"/>
              </w:rPr>
              <w:tab/>
              <w:t>15.1.8.в.компанийн ажил</w:t>
            </w:r>
            <w:r w:rsidRPr="003805D1">
              <w:rPr>
                <w:rFonts w:ascii="Arial" w:hAnsi="Arial" w:cs="Arial"/>
              </w:rPr>
              <w:t>,</w:t>
            </w:r>
            <w:r w:rsidRPr="003805D1">
              <w:rPr>
                <w:rFonts w:ascii="Arial" w:hAnsi="Arial" w:cs="Arial"/>
                <w:lang w:val="mn-MN"/>
              </w:rPr>
              <w:t xml:space="preserve"> үйлчилгээг хүлээн авах, бараа бүтээгдэхүүнийг худалдан авах, эсхүл тус компанид ажил</w:t>
            </w:r>
            <w:r w:rsidRPr="003805D1">
              <w:rPr>
                <w:rFonts w:ascii="Arial" w:hAnsi="Arial" w:cs="Arial"/>
              </w:rPr>
              <w:t>,</w:t>
            </w:r>
            <w:r w:rsidRPr="003805D1">
              <w:rPr>
                <w:rFonts w:ascii="Arial" w:hAnsi="Arial" w:cs="Arial"/>
                <w:lang w:val="mn-MN"/>
              </w:rPr>
              <w:t xml:space="preserve"> үйлчилгээ үзүүлэх, бараа бүтээгдэхүүн нийлүүлэх, худалдах үйл ажиллагаа явуулах зэрэг байдлаар компанитай харилцах замаар их хэмжээний хэлцэл байгуулсан аливаа этгээдийн төлөөлөн удирдах зөвлөлийн гишүүн</w:t>
            </w:r>
            <w:r w:rsidRPr="003805D1">
              <w:rPr>
                <w:rFonts w:ascii="Arial" w:hAnsi="Arial" w:cs="Arial"/>
              </w:rPr>
              <w:t>.</w:t>
            </w:r>
          </w:p>
          <w:p w14:paraId="5F70BD32" w14:textId="77777777" w:rsidR="00605ED2" w:rsidRPr="003805D1" w:rsidRDefault="00605ED2" w:rsidP="00D65F6E">
            <w:pPr>
              <w:tabs>
                <w:tab w:val="left" w:pos="810"/>
                <w:tab w:val="left" w:pos="1134"/>
              </w:tabs>
              <w:contextualSpacing/>
              <w:jc w:val="both"/>
              <w:rPr>
                <w:rFonts w:ascii="Arial" w:hAnsi="Arial" w:cs="Arial"/>
                <w:lang w:val="mn-MN"/>
              </w:rPr>
            </w:pPr>
          </w:p>
          <w:p w14:paraId="03170055" w14:textId="127BDFDF" w:rsidR="00605ED2" w:rsidRPr="003805D1" w:rsidRDefault="00605ED2" w:rsidP="00D65F6E">
            <w:pPr>
              <w:tabs>
                <w:tab w:val="left" w:pos="810"/>
                <w:tab w:val="left" w:pos="1134"/>
              </w:tabs>
              <w:contextualSpacing/>
              <w:jc w:val="both"/>
              <w:rPr>
                <w:rFonts w:ascii="Arial" w:hAnsi="Arial" w:cs="Arial"/>
                <w:lang w:val="mn-MN"/>
              </w:rPr>
            </w:pPr>
            <w:r w:rsidRPr="003805D1">
              <w:rPr>
                <w:rFonts w:ascii="Arial" w:hAnsi="Arial" w:cs="Arial"/>
                <w:lang w:val="mn-MN"/>
              </w:rPr>
              <w:t xml:space="preserve">15.4.Төрийн болон орон нутгийн өмчит компанийн төлөөлөн удирдах зөвлөлд төрийг, эсхүл орон нутгийг төлөөлөх гишүүдийн дийлэнх олонх нь төрийн үйлчилгээний албан тушаалаас бусад албан тушаал хашиж байгаагүй гишүүн байна. </w:t>
            </w:r>
          </w:p>
          <w:p w14:paraId="193753CB" w14:textId="770D8AC3" w:rsidR="00B914B9" w:rsidRPr="003805D1" w:rsidRDefault="00B914B9" w:rsidP="00D65F6E">
            <w:pPr>
              <w:contextualSpacing/>
              <w:jc w:val="both"/>
              <w:rPr>
                <w:rFonts w:ascii="Arial" w:hAnsi="Arial" w:cs="Arial"/>
                <w:noProof/>
                <w:lang w:val="mn-MN"/>
              </w:rPr>
            </w:pPr>
          </w:p>
        </w:tc>
      </w:tr>
      <w:tr w:rsidR="00A22024" w:rsidRPr="00A74326" w14:paraId="15E2161C" w14:textId="77777777" w:rsidTr="00AC645D">
        <w:tc>
          <w:tcPr>
            <w:tcW w:w="484" w:type="dxa"/>
            <w:vAlign w:val="center"/>
          </w:tcPr>
          <w:p w14:paraId="7643DA02" w14:textId="560DDF6D" w:rsidR="00B914B9" w:rsidRPr="00A74326" w:rsidRDefault="00605ED2" w:rsidP="00D65F6E">
            <w:pPr>
              <w:contextualSpacing/>
              <w:jc w:val="center"/>
              <w:rPr>
                <w:rFonts w:ascii="Arial" w:hAnsi="Arial" w:cs="Arial"/>
                <w:b/>
                <w:noProof/>
                <w:lang w:val="mn-MN"/>
              </w:rPr>
            </w:pPr>
            <w:r>
              <w:rPr>
                <w:rFonts w:ascii="Arial" w:hAnsi="Arial" w:cs="Arial"/>
                <w:b/>
                <w:noProof/>
                <w:lang w:val="mn-MN"/>
              </w:rPr>
              <w:lastRenderedPageBreak/>
              <w:t>5</w:t>
            </w:r>
          </w:p>
        </w:tc>
        <w:tc>
          <w:tcPr>
            <w:tcW w:w="4189" w:type="dxa"/>
          </w:tcPr>
          <w:p w14:paraId="240F77BD" w14:textId="66B109F7" w:rsidR="00B914B9" w:rsidRPr="00A74326" w:rsidRDefault="002B3409" w:rsidP="00D65F6E">
            <w:pPr>
              <w:contextualSpacing/>
              <w:jc w:val="both"/>
              <w:rPr>
                <w:rFonts w:ascii="Arial" w:hAnsi="Arial" w:cs="Arial"/>
                <w:noProof/>
                <w:lang w:val="mn-MN"/>
              </w:rPr>
            </w:pPr>
            <w:r>
              <w:rPr>
                <w:rFonts w:ascii="Arial" w:hAnsi="Arial" w:cs="Arial"/>
              </w:rPr>
              <w:t>Т</w:t>
            </w:r>
            <w:r w:rsidR="00DC6CA8" w:rsidRPr="00AF4942">
              <w:rPr>
                <w:rFonts w:ascii="Arial" w:hAnsi="Arial" w:cs="Arial"/>
              </w:rPr>
              <w:t xml:space="preserve">өрийн </w:t>
            </w:r>
            <w:r w:rsidR="00DC6CA8">
              <w:rPr>
                <w:rFonts w:ascii="Arial" w:hAnsi="Arial" w:cs="Arial"/>
              </w:rPr>
              <w:t xml:space="preserve">болон орон нутгийн </w:t>
            </w:r>
            <w:r w:rsidR="00DC6CA8" w:rsidRPr="00AF4942">
              <w:rPr>
                <w:rFonts w:ascii="Arial" w:hAnsi="Arial" w:cs="Arial"/>
              </w:rPr>
              <w:t xml:space="preserve">өмчит </w:t>
            </w:r>
            <w:r w:rsidR="00DC6CA8">
              <w:rPr>
                <w:rFonts w:ascii="Arial" w:hAnsi="Arial" w:cs="Arial"/>
              </w:rPr>
              <w:t>компани</w:t>
            </w:r>
            <w:r w:rsidR="00DC6CA8" w:rsidRPr="00AF4942">
              <w:rPr>
                <w:rFonts w:ascii="Arial" w:hAnsi="Arial" w:cs="Arial"/>
              </w:rPr>
              <w:t xml:space="preserve"> алдагдалтай ажиллавал хэрхэх, алдагдалтай мөртлөө өр зээл авах шийдвэр гаргаж гал унтрааж явах нь зохистой эсэх, бэлэг, хандив, тэтгэлэг, урамшуулал ямар хэмжээнд байх, ямар тохиолдолд урамшуулал, бэлэг, хандив, тэтгэлэг өгч болохгүй талаар огт зохицуулалт байхгүй тул эдгээр хуулийн этгээд нь үр ашиггүй ажиллах, өр зээл их хэмжээгээр авах, алдагдалтай </w:t>
            </w:r>
            <w:r w:rsidR="00DC6CA8">
              <w:rPr>
                <w:rFonts w:ascii="Arial" w:hAnsi="Arial" w:cs="Arial"/>
                <w:lang w:val="mn-MN"/>
              </w:rPr>
              <w:t>ажиллах</w:t>
            </w:r>
            <w:r w:rsidR="00DC6CA8" w:rsidRPr="00AF4942">
              <w:rPr>
                <w:rFonts w:ascii="Arial" w:hAnsi="Arial" w:cs="Arial"/>
              </w:rPr>
              <w:t>, зардал өндөр түвшинд гаргах зэрэг асуудал түгээмэл үүсэж байна.</w:t>
            </w:r>
          </w:p>
        </w:tc>
        <w:tc>
          <w:tcPr>
            <w:tcW w:w="5103" w:type="dxa"/>
          </w:tcPr>
          <w:p w14:paraId="4117C763" w14:textId="77777777" w:rsidR="00B914B9" w:rsidRPr="003805D1" w:rsidRDefault="00472EBC" w:rsidP="00D65F6E">
            <w:pPr>
              <w:contextualSpacing/>
              <w:jc w:val="both"/>
              <w:rPr>
                <w:rFonts w:ascii="Arial" w:hAnsi="Arial" w:cs="Arial"/>
                <w:shd w:val="clear" w:color="auto" w:fill="FFFFFF"/>
              </w:rPr>
            </w:pPr>
            <w:r w:rsidRPr="003805D1">
              <w:rPr>
                <w:rFonts w:ascii="Arial" w:hAnsi="Arial" w:cs="Arial"/>
                <w:shd w:val="clear" w:color="auto" w:fill="FFFFFF"/>
              </w:rPr>
              <w:t>30.1.Энэ хуулийн 23.2-т зааснаас бусад төрийн болон орон нутгийн өмчит компани хоёр жил дараалан алдагдалтай ажилласан бол өрийг хувьцаагаар солих, өрчлөн зохион байгуулах, татан буулгах, эсхүл хувьчлах арга хэмжээ авна.</w:t>
            </w:r>
          </w:p>
          <w:p w14:paraId="4848EAEB" w14:textId="77777777" w:rsidR="00472EBC" w:rsidRPr="003805D1" w:rsidRDefault="00472EBC" w:rsidP="00D65F6E">
            <w:pPr>
              <w:contextualSpacing/>
              <w:jc w:val="both"/>
              <w:rPr>
                <w:rFonts w:ascii="Arial" w:hAnsi="Arial" w:cs="Arial"/>
                <w:shd w:val="clear" w:color="auto" w:fill="FFFFFF"/>
              </w:rPr>
            </w:pPr>
          </w:p>
          <w:p w14:paraId="30691DED" w14:textId="77777777" w:rsidR="00472EBC" w:rsidRPr="003805D1" w:rsidRDefault="00472EBC" w:rsidP="00D65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r w:rsidRPr="003805D1">
              <w:rPr>
                <w:rFonts w:ascii="Arial" w:hAnsi="Arial" w:cs="Arial"/>
              </w:rPr>
              <w:t>23.1.</w:t>
            </w:r>
            <w:r w:rsidRPr="003805D1">
              <w:rPr>
                <w:rFonts w:ascii="Arial" w:hAnsi="Arial" w:cs="Arial"/>
                <w:lang w:val="mn-MN"/>
              </w:rPr>
              <w:t>Дараах тохиолдолд гүйцэтгэх удирдлагыг ажлаас нь чөлөөлөх буюу гэрээг хугацаанаас нь өмнө цуцална</w:t>
            </w:r>
            <w:r w:rsidRPr="003805D1">
              <w:rPr>
                <w:rFonts w:ascii="Arial" w:hAnsi="Arial" w:cs="Arial"/>
              </w:rPr>
              <w:t xml:space="preserve">: </w:t>
            </w:r>
          </w:p>
          <w:p w14:paraId="5179336C" w14:textId="77777777" w:rsidR="00472EBC" w:rsidRPr="003805D1" w:rsidRDefault="00472EBC" w:rsidP="00D65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rPr>
            </w:pPr>
          </w:p>
          <w:p w14:paraId="6822A6A3" w14:textId="33A80FF7" w:rsidR="00472EBC" w:rsidRPr="003805D1" w:rsidRDefault="00472EBC" w:rsidP="00D65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lang w:val="mn-MN"/>
              </w:rPr>
            </w:pPr>
            <w:r w:rsidRPr="003805D1">
              <w:rPr>
                <w:rFonts w:ascii="Arial" w:hAnsi="Arial" w:cs="Arial"/>
              </w:rPr>
              <w:t>23.1.1.</w:t>
            </w:r>
            <w:r w:rsidRPr="003805D1">
              <w:rPr>
                <w:rFonts w:ascii="Arial" w:hAnsi="Arial" w:cs="Arial"/>
                <w:lang w:val="mn-MN"/>
              </w:rPr>
              <w:t xml:space="preserve">үйлдвэрлэлийг өргөжүүлэх, технологийг шинэчлэхэд хөрөнгө оруулснаас бусад тохиолдолд </w:t>
            </w:r>
            <w:r w:rsidRPr="003805D1">
              <w:rPr>
                <w:rFonts w:ascii="Arial" w:hAnsi="Arial" w:cs="Arial"/>
              </w:rPr>
              <w:t>к</w:t>
            </w:r>
            <w:r w:rsidRPr="003805D1">
              <w:rPr>
                <w:rFonts w:ascii="Arial" w:hAnsi="Arial" w:cs="Arial"/>
                <w:lang w:val="mn-MN"/>
              </w:rPr>
              <w:t>омпанийг хоёр жил дараалан алдагдал хүлээлгэсэн, эсхүл төрөөс оруулсан хөрөнгө оруулалт, ашгийн харьцааг хоёр жил дараалан хангаж чадахгүй болсон;</w:t>
            </w:r>
          </w:p>
          <w:p w14:paraId="57B6822A" w14:textId="77777777" w:rsidR="00DD6CA1" w:rsidRPr="003805D1" w:rsidRDefault="00DD6CA1" w:rsidP="00D65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lang w:val="mn-MN"/>
              </w:rPr>
            </w:pPr>
          </w:p>
          <w:p w14:paraId="00714EA1" w14:textId="13CFFF17" w:rsidR="00472EBC" w:rsidRPr="003805D1" w:rsidRDefault="00DD6CA1" w:rsidP="00D65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Arial" w:hAnsi="Arial" w:cs="Arial"/>
                <w:lang w:val="mn-MN"/>
              </w:rPr>
            </w:pPr>
            <w:r w:rsidRPr="003805D1">
              <w:rPr>
                <w:rFonts w:ascii="Arial" w:hAnsi="Arial" w:cs="Arial"/>
                <w:lang w:val="mn-MN"/>
              </w:rPr>
              <w:t>23.2.Энэ хуулийн 23.1.1-д заасан тохиолдол хувийн өмчит хуулийн этгээд гүйцэтгэх боломжгүй, төрөөс нийтийн хэрэгцээг хангах зайлшгүй шаардлагатай салбарт үйл ажиллагаа эрхэлдэг төрийн болон орон нутгийн өмчит компанид хамаарахгүй байж болно.</w:t>
            </w:r>
          </w:p>
        </w:tc>
      </w:tr>
      <w:tr w:rsidR="00A74326" w:rsidRPr="00A74326" w14:paraId="68B4AA69" w14:textId="77777777" w:rsidTr="00AC645D">
        <w:tc>
          <w:tcPr>
            <w:tcW w:w="484" w:type="dxa"/>
            <w:vAlign w:val="center"/>
          </w:tcPr>
          <w:p w14:paraId="1D76FCAD" w14:textId="7B580BEA" w:rsidR="00B914B9" w:rsidRPr="00A74326" w:rsidRDefault="00605ED2" w:rsidP="00D65F6E">
            <w:pPr>
              <w:contextualSpacing/>
              <w:jc w:val="center"/>
              <w:rPr>
                <w:rFonts w:ascii="Arial" w:hAnsi="Arial" w:cs="Arial"/>
                <w:b/>
                <w:noProof/>
                <w:lang w:val="mn-MN"/>
              </w:rPr>
            </w:pPr>
            <w:r>
              <w:rPr>
                <w:rFonts w:ascii="Arial" w:hAnsi="Arial" w:cs="Arial"/>
                <w:b/>
                <w:noProof/>
                <w:lang w:val="mn-MN"/>
              </w:rPr>
              <w:t>6</w:t>
            </w:r>
          </w:p>
        </w:tc>
        <w:tc>
          <w:tcPr>
            <w:tcW w:w="4189" w:type="dxa"/>
          </w:tcPr>
          <w:p w14:paraId="7DC99B7B" w14:textId="77777777" w:rsidR="00DC6CA8" w:rsidRPr="00331D1F" w:rsidRDefault="00DC6CA8" w:rsidP="00D65F6E">
            <w:pPr>
              <w:contextualSpacing/>
              <w:jc w:val="both"/>
              <w:rPr>
                <w:rFonts w:ascii="Arial" w:hAnsi="Arial" w:cs="Arial"/>
              </w:rPr>
            </w:pPr>
            <w:r>
              <w:rPr>
                <w:rFonts w:ascii="Arial" w:hAnsi="Arial" w:cs="Arial"/>
                <w:lang w:val="mn-MN"/>
              </w:rPr>
              <w:t xml:space="preserve">Төрийн болон орон нутгийн өмчийн, өмчийн оролцоотой </w:t>
            </w:r>
            <w:r w:rsidRPr="00331D1F">
              <w:rPr>
                <w:rFonts w:ascii="Arial" w:hAnsi="Arial" w:cs="Arial"/>
              </w:rPr>
              <w:t>компани</w:t>
            </w:r>
            <w:r>
              <w:rPr>
                <w:rFonts w:ascii="Arial" w:hAnsi="Arial" w:cs="Arial"/>
                <w:lang w:val="mn-MN"/>
              </w:rPr>
              <w:t>уд зарим тохиолдолд</w:t>
            </w:r>
            <w:r w:rsidRPr="00331D1F">
              <w:rPr>
                <w:rFonts w:ascii="Arial" w:hAnsi="Arial" w:cs="Arial"/>
              </w:rPr>
              <w:t xml:space="preserve"> цэвэр ашигтай ажиллаж байгаа боловч ногдол ашиг төвлөрүүлэхгүй, эсхүл ногдол ашиг төвлөрүүлсэн ч ямар хэмжээнд олговол зохих хэмжүүр, үндэслэл, </w:t>
            </w:r>
            <w:r>
              <w:rPr>
                <w:rFonts w:ascii="Arial" w:hAnsi="Arial" w:cs="Arial"/>
              </w:rPr>
              <w:t>журам</w:t>
            </w:r>
            <w:r w:rsidRPr="00331D1F">
              <w:rPr>
                <w:rFonts w:ascii="Arial" w:hAnsi="Arial" w:cs="Arial"/>
              </w:rPr>
              <w:t xml:space="preserve">, ногдол ашгийн бодлого тодорхойгүй байна. </w:t>
            </w:r>
          </w:p>
          <w:p w14:paraId="78C84948" w14:textId="4F97DF8B" w:rsidR="00B914B9" w:rsidRPr="00A74326" w:rsidRDefault="00B914B9" w:rsidP="00D65F6E">
            <w:pPr>
              <w:contextualSpacing/>
              <w:jc w:val="both"/>
              <w:rPr>
                <w:rFonts w:ascii="Arial" w:hAnsi="Arial" w:cs="Arial"/>
                <w:b/>
                <w:noProof/>
                <w:lang w:val="mn-MN"/>
              </w:rPr>
            </w:pPr>
          </w:p>
        </w:tc>
        <w:tc>
          <w:tcPr>
            <w:tcW w:w="5103" w:type="dxa"/>
          </w:tcPr>
          <w:p w14:paraId="03ECE6B4" w14:textId="0C7A0B96" w:rsidR="00AC645D" w:rsidRPr="00EA30E4" w:rsidRDefault="00AC645D" w:rsidP="00D65F6E">
            <w:pPr>
              <w:tabs>
                <w:tab w:val="left" w:pos="1134"/>
              </w:tabs>
              <w:contextualSpacing/>
              <w:jc w:val="both"/>
              <w:rPr>
                <w:rFonts w:ascii="Arial" w:hAnsi="Arial" w:cs="Arial"/>
                <w:lang w:val="mn-MN"/>
              </w:rPr>
            </w:pPr>
            <w:r>
              <w:rPr>
                <w:rFonts w:ascii="Arial" w:hAnsi="Arial" w:cs="Arial"/>
                <w:lang w:val="mn-MN"/>
              </w:rPr>
              <w:t>14</w:t>
            </w:r>
            <w:r w:rsidRPr="00EC2F7E">
              <w:rPr>
                <w:rFonts w:ascii="Arial" w:hAnsi="Arial" w:cs="Arial"/>
                <w:lang w:val="mn-MN"/>
              </w:rPr>
              <w:t>.1.Хэрэв компанийн хувьцааны олонх</w:t>
            </w:r>
            <w:r>
              <w:rPr>
                <w:rFonts w:ascii="Arial" w:hAnsi="Arial" w:cs="Arial"/>
                <w:lang w:val="mn-MN"/>
              </w:rPr>
              <w:t>ы</w:t>
            </w:r>
            <w:r w:rsidRPr="00EC2F7E">
              <w:rPr>
                <w:rFonts w:ascii="Arial" w:hAnsi="Arial" w:cs="Arial"/>
                <w:lang w:val="mn-MN"/>
              </w:rPr>
              <w:t>н эрхтэй багцаас доошгүй хувийг төр</w:t>
            </w:r>
            <w:r>
              <w:rPr>
                <w:rFonts w:ascii="Arial" w:hAnsi="Arial" w:cs="Arial"/>
                <w:lang w:val="mn-MN"/>
              </w:rPr>
              <w:t xml:space="preserve"> </w:t>
            </w:r>
            <w:r w:rsidRPr="00EC2F7E">
              <w:rPr>
                <w:rFonts w:ascii="Arial" w:hAnsi="Arial" w:cs="Arial"/>
                <w:lang w:val="mn-MN"/>
              </w:rPr>
              <w:t xml:space="preserve">эзэмшиж байгаа бол </w:t>
            </w:r>
            <w:r>
              <w:rPr>
                <w:rFonts w:ascii="Arial" w:hAnsi="Arial" w:cs="Arial"/>
                <w:lang w:val="mn-MN"/>
              </w:rPr>
              <w:t xml:space="preserve">хувьцаа эзэмшигчийн эрхийг хэрэгжүүлж байгаа этгээдийн </w:t>
            </w:r>
            <w:r w:rsidRPr="00EC2F7E">
              <w:rPr>
                <w:rFonts w:ascii="Arial" w:hAnsi="Arial" w:cs="Arial"/>
                <w:lang w:val="mn-MN"/>
              </w:rPr>
              <w:t>саналаар Засгийн газар хуваарилах боломжтой ногдол ашгийн хувь, эсхүл дүнг ба</w:t>
            </w:r>
            <w:r>
              <w:rPr>
                <w:rFonts w:ascii="Arial" w:hAnsi="Arial" w:cs="Arial"/>
                <w:lang w:val="mn-MN"/>
              </w:rPr>
              <w:t>талн</w:t>
            </w:r>
            <w:r w:rsidRPr="00EC2F7E">
              <w:rPr>
                <w:rFonts w:ascii="Arial" w:hAnsi="Arial" w:cs="Arial"/>
                <w:lang w:val="mn-MN"/>
              </w:rPr>
              <w:t xml:space="preserve">а. Ийнхүү баталсан дүнг төрийн өмчийн хувьцааг удирдах этгээдэд компанийн хувьцаа эзэмшигчдийн хуралд санал өгөх Засгийн газрын </w:t>
            </w:r>
            <w:r>
              <w:rPr>
                <w:rFonts w:ascii="Arial" w:hAnsi="Arial" w:cs="Arial"/>
                <w:lang w:val="mn-MN"/>
              </w:rPr>
              <w:t>чиглэл</w:t>
            </w:r>
            <w:r w:rsidRPr="00EC2F7E">
              <w:rPr>
                <w:rFonts w:ascii="Arial" w:hAnsi="Arial" w:cs="Arial"/>
                <w:lang w:val="mn-MN"/>
              </w:rPr>
              <w:t xml:space="preserve"> гэж үзнэ. </w:t>
            </w:r>
          </w:p>
          <w:p w14:paraId="4D98753C" w14:textId="77777777" w:rsidR="00AC645D" w:rsidRDefault="00AC645D" w:rsidP="00D65F6E">
            <w:pPr>
              <w:tabs>
                <w:tab w:val="left" w:pos="1134"/>
              </w:tabs>
              <w:contextualSpacing/>
              <w:jc w:val="both"/>
              <w:rPr>
                <w:rFonts w:ascii="Arial" w:hAnsi="Arial" w:cs="Arial"/>
                <w:lang w:val="mn-MN"/>
              </w:rPr>
            </w:pPr>
          </w:p>
          <w:p w14:paraId="3BDB5766" w14:textId="6CD66466" w:rsidR="003509CC" w:rsidRPr="00A74326" w:rsidRDefault="00AC645D" w:rsidP="00D65F6E">
            <w:pPr>
              <w:tabs>
                <w:tab w:val="left" w:pos="1134"/>
              </w:tabs>
              <w:contextualSpacing/>
              <w:jc w:val="both"/>
              <w:rPr>
                <w:rFonts w:ascii="Arial" w:hAnsi="Arial" w:cs="Arial"/>
                <w:lang w:val="mn-MN"/>
              </w:rPr>
            </w:pPr>
            <w:r>
              <w:rPr>
                <w:rFonts w:ascii="Arial" w:hAnsi="Arial" w:cs="Arial"/>
                <w:lang w:val="mn-MN"/>
              </w:rPr>
              <w:t>14</w:t>
            </w:r>
            <w:r w:rsidRPr="00EC2F7E">
              <w:rPr>
                <w:rFonts w:ascii="Arial" w:hAnsi="Arial" w:cs="Arial"/>
                <w:lang w:val="mn-MN"/>
              </w:rPr>
              <w:t>.</w:t>
            </w:r>
            <w:r>
              <w:rPr>
                <w:rFonts w:ascii="Arial" w:hAnsi="Arial" w:cs="Arial"/>
                <w:lang w:val="mn-MN"/>
              </w:rPr>
              <w:t>2</w:t>
            </w:r>
            <w:r w:rsidRPr="00EC2F7E">
              <w:rPr>
                <w:rFonts w:ascii="Arial" w:hAnsi="Arial" w:cs="Arial"/>
                <w:lang w:val="mn-MN"/>
              </w:rPr>
              <w:t xml:space="preserve">.Энэ хуулийн </w:t>
            </w:r>
            <w:r>
              <w:rPr>
                <w:rFonts w:ascii="Arial" w:hAnsi="Arial" w:cs="Arial"/>
                <w:lang w:val="mn-MN"/>
              </w:rPr>
              <w:t>14</w:t>
            </w:r>
            <w:r w:rsidRPr="00EC2F7E">
              <w:rPr>
                <w:rFonts w:ascii="Arial" w:hAnsi="Arial" w:cs="Arial"/>
                <w:lang w:val="mn-MN"/>
              </w:rPr>
              <w:t xml:space="preserve">.1-д хамаарахгүй компанийн хувьцаа эзэмшигчдийн </w:t>
            </w:r>
            <w:r w:rsidRPr="00C2493F">
              <w:rPr>
                <w:rFonts w:ascii="Arial" w:hAnsi="Arial" w:cs="Arial"/>
                <w:lang w:val="mn-MN"/>
              </w:rPr>
              <w:t>хурлын зарыг хүлээн авсан бол төрийн өмчийн хувьцааг удирдах этгээд ногдол ашгийн дүн, хувь хэмжээний</w:t>
            </w:r>
            <w:r w:rsidRPr="00EC2F7E">
              <w:rPr>
                <w:rFonts w:ascii="Arial" w:hAnsi="Arial" w:cs="Arial"/>
                <w:lang w:val="mn-MN"/>
              </w:rPr>
              <w:t xml:space="preserve"> талаар хэрхэн санал өгөх асуудлаар санхүү, төсвийн асуудал эрхэлсэн төрийн захиргааны төв байгууллагатай зөвшилцөх үүрэгтэй. </w:t>
            </w:r>
          </w:p>
        </w:tc>
      </w:tr>
      <w:tr w:rsidR="00516EDF" w:rsidRPr="00A74326" w14:paraId="3DA6BE86" w14:textId="77777777" w:rsidTr="003C1D76">
        <w:tc>
          <w:tcPr>
            <w:tcW w:w="484" w:type="dxa"/>
            <w:vAlign w:val="center"/>
          </w:tcPr>
          <w:p w14:paraId="1BDBF54C" w14:textId="7BCE0438" w:rsidR="00516EDF" w:rsidRPr="00A74326" w:rsidRDefault="00605ED2" w:rsidP="00D65F6E">
            <w:pPr>
              <w:contextualSpacing/>
              <w:jc w:val="center"/>
              <w:rPr>
                <w:rFonts w:ascii="Arial" w:hAnsi="Arial" w:cs="Arial"/>
                <w:b/>
                <w:noProof/>
                <w:lang w:val="mn-MN"/>
              </w:rPr>
            </w:pPr>
            <w:r>
              <w:rPr>
                <w:rFonts w:ascii="Arial" w:hAnsi="Arial" w:cs="Arial"/>
                <w:b/>
                <w:noProof/>
                <w:lang w:val="mn-MN"/>
              </w:rPr>
              <w:t>7</w:t>
            </w:r>
          </w:p>
        </w:tc>
        <w:tc>
          <w:tcPr>
            <w:tcW w:w="4189" w:type="dxa"/>
            <w:vAlign w:val="center"/>
          </w:tcPr>
          <w:p w14:paraId="605E35FB" w14:textId="40E7E4EF" w:rsidR="00516EDF" w:rsidRDefault="00516EDF" w:rsidP="00D65F6E">
            <w:pPr>
              <w:contextualSpacing/>
              <w:jc w:val="both"/>
              <w:rPr>
                <w:rFonts w:ascii="Arial" w:hAnsi="Arial" w:cs="Arial"/>
                <w:lang w:val="mn-MN"/>
              </w:rPr>
            </w:pPr>
            <w:r w:rsidRPr="00C364BE">
              <w:rPr>
                <w:rFonts w:ascii="Arial" w:hAnsi="Arial" w:cs="Arial"/>
                <w:color w:val="201F1E"/>
                <w:bdr w:val="none" w:sz="0" w:space="0" w:color="auto" w:frame="1"/>
                <w:lang w:val="mn-MN"/>
              </w:rPr>
              <w:t xml:space="preserve">Шилэн дансны тухай хуулийн дагуу төрийн </w:t>
            </w:r>
            <w:r>
              <w:rPr>
                <w:rFonts w:ascii="Arial" w:hAnsi="Arial" w:cs="Arial"/>
                <w:color w:val="201F1E"/>
                <w:bdr w:val="none" w:sz="0" w:space="0" w:color="auto" w:frame="1"/>
                <w:lang w:val="mn-MN"/>
              </w:rPr>
              <w:t xml:space="preserve">болон орон нутгийн </w:t>
            </w:r>
            <w:r w:rsidRPr="00C364BE">
              <w:rPr>
                <w:rFonts w:ascii="Arial" w:hAnsi="Arial" w:cs="Arial"/>
                <w:color w:val="201F1E"/>
                <w:bdr w:val="none" w:sz="0" w:space="0" w:color="auto" w:frame="1"/>
                <w:lang w:val="mn-MN"/>
              </w:rPr>
              <w:t xml:space="preserve">өмчит компаниуд </w:t>
            </w:r>
            <w:r>
              <w:rPr>
                <w:rFonts w:ascii="Arial" w:hAnsi="Arial" w:cs="Arial"/>
                <w:color w:val="201F1E"/>
                <w:bdr w:val="none" w:sz="0" w:space="0" w:color="auto" w:frame="1"/>
                <w:lang w:val="mn-MN"/>
              </w:rPr>
              <w:t xml:space="preserve">санхүүгийн шийдвэр, үйл ажиллагаа, тайлан мэдээллийг олон нийтэд ил тод, нээлттэй байршуулж байх шаардлагатай байгааг </w:t>
            </w:r>
            <w:r>
              <w:rPr>
                <w:rFonts w:ascii="Arial" w:hAnsi="Arial" w:cs="Arial"/>
                <w:lang w:val="mn-MN"/>
              </w:rPr>
              <w:t xml:space="preserve">Компанийн засаглалын олон улсын зарчимд нийцүүлэн улам боловсронгуй болгож компанийн </w:t>
            </w:r>
            <w:r>
              <w:rPr>
                <w:rFonts w:ascii="Arial" w:hAnsi="Arial" w:cs="Arial"/>
                <w:lang w:val="mn-MN"/>
              </w:rPr>
              <w:lastRenderedPageBreak/>
              <w:t>санхүү, үйл ажиллагааны мэдээллийг олон нийтэд нээлттэй болгох нь зүйтэй байна</w:t>
            </w:r>
          </w:p>
        </w:tc>
        <w:tc>
          <w:tcPr>
            <w:tcW w:w="5103" w:type="dxa"/>
          </w:tcPr>
          <w:p w14:paraId="0461EAA2" w14:textId="77777777" w:rsidR="00D57B5B" w:rsidRPr="00EC2F7E" w:rsidRDefault="00D57B5B" w:rsidP="00D65F6E">
            <w:pPr>
              <w:tabs>
                <w:tab w:val="left" w:pos="1276"/>
              </w:tabs>
              <w:contextualSpacing/>
              <w:jc w:val="both"/>
              <w:rPr>
                <w:rFonts w:ascii="Arial" w:hAnsi="Arial" w:cs="Arial"/>
                <w:lang w:val="mn-MN"/>
              </w:rPr>
            </w:pPr>
            <w:r w:rsidRPr="00981997">
              <w:rPr>
                <w:rFonts w:ascii="Arial" w:hAnsi="Arial" w:cs="Arial"/>
                <w:lang w:val="mn-MN"/>
              </w:rPr>
              <w:lastRenderedPageBreak/>
              <w:t>3</w:t>
            </w:r>
            <w:r>
              <w:rPr>
                <w:rFonts w:ascii="Arial" w:hAnsi="Arial" w:cs="Arial"/>
                <w:lang w:val="mn-MN"/>
              </w:rPr>
              <w:t>4</w:t>
            </w:r>
            <w:r w:rsidRPr="00981997">
              <w:rPr>
                <w:rFonts w:ascii="Arial" w:hAnsi="Arial" w:cs="Arial"/>
                <w:lang w:val="mn-MN"/>
              </w:rPr>
              <w:t>.1.Санхүү, төсвийн асуудал эрхэлсэн төрийн захиргааны төв байгууллага жилд нэг удаа энэ хуулийн 3</w:t>
            </w:r>
            <w:r>
              <w:rPr>
                <w:rFonts w:ascii="Arial" w:hAnsi="Arial" w:cs="Arial"/>
                <w:lang w:val="mn-MN"/>
              </w:rPr>
              <w:t>3</w:t>
            </w:r>
            <w:r w:rsidRPr="00981997">
              <w:rPr>
                <w:rFonts w:ascii="Arial" w:hAnsi="Arial" w:cs="Arial"/>
                <w:lang w:val="mn-MN"/>
              </w:rPr>
              <w:t>.2, 3</w:t>
            </w:r>
            <w:r>
              <w:rPr>
                <w:rFonts w:ascii="Arial" w:hAnsi="Arial" w:cs="Arial"/>
                <w:lang w:val="mn-MN"/>
              </w:rPr>
              <w:t>3</w:t>
            </w:r>
            <w:r w:rsidRPr="00981997">
              <w:rPr>
                <w:rFonts w:ascii="Arial" w:hAnsi="Arial" w:cs="Arial"/>
                <w:lang w:val="mn-MN"/>
              </w:rPr>
              <w:t>.3, 3</w:t>
            </w:r>
            <w:r>
              <w:rPr>
                <w:rFonts w:ascii="Arial" w:hAnsi="Arial" w:cs="Arial"/>
                <w:lang w:val="mn-MN"/>
              </w:rPr>
              <w:t>3</w:t>
            </w:r>
            <w:r w:rsidRPr="00981997">
              <w:rPr>
                <w:rFonts w:ascii="Arial" w:hAnsi="Arial" w:cs="Arial"/>
                <w:lang w:val="mn-MN"/>
              </w:rPr>
              <w:t>.4, 3</w:t>
            </w:r>
            <w:r>
              <w:rPr>
                <w:rFonts w:ascii="Arial" w:hAnsi="Arial" w:cs="Arial"/>
                <w:lang w:val="mn-MN"/>
              </w:rPr>
              <w:t>3</w:t>
            </w:r>
            <w:r w:rsidRPr="00981997">
              <w:rPr>
                <w:rFonts w:ascii="Arial" w:hAnsi="Arial" w:cs="Arial"/>
                <w:lang w:val="mn-MN"/>
              </w:rPr>
              <w:t>.</w:t>
            </w:r>
            <w:r>
              <w:rPr>
                <w:rFonts w:ascii="Arial" w:hAnsi="Arial" w:cs="Arial"/>
                <w:lang w:val="mn-MN"/>
              </w:rPr>
              <w:t>8</w:t>
            </w:r>
            <w:r w:rsidRPr="00981997">
              <w:rPr>
                <w:rFonts w:ascii="Arial" w:hAnsi="Arial" w:cs="Arial"/>
                <w:lang w:val="mn-MN"/>
              </w:rPr>
              <w:t>-д заасан илтгэл, тайлан, мэдээллийн үндсэн дээр, төрийн болон орон нутгийн эзэмшлийн хувьцааны үр ашгийг нэмэгдүүлэх, төрийн болон орон нутгийн эзэмшиж б</w:t>
            </w:r>
            <w:r>
              <w:rPr>
                <w:rFonts w:ascii="Arial" w:hAnsi="Arial" w:cs="Arial"/>
                <w:lang w:val="mn-MN"/>
              </w:rPr>
              <w:t>айгаа</w:t>
            </w:r>
            <w:r w:rsidRPr="00981997">
              <w:rPr>
                <w:rFonts w:ascii="Arial" w:hAnsi="Arial" w:cs="Arial"/>
                <w:lang w:val="mn-MN"/>
              </w:rPr>
              <w:t xml:space="preserve"> хувьцааг шилжүүлэх үр дүнтэй хувилбарын талаарх санал дэвшүүлэн нэгдсэн тайлан гаргаж, Засгийн </w:t>
            </w:r>
            <w:r w:rsidRPr="00981997">
              <w:rPr>
                <w:rFonts w:ascii="Arial" w:hAnsi="Arial" w:cs="Arial"/>
                <w:lang w:val="mn-MN"/>
              </w:rPr>
              <w:lastRenderedPageBreak/>
              <w:t>газарт хүргүүлнэ.</w:t>
            </w:r>
            <w:r w:rsidRPr="00EC2F7E">
              <w:rPr>
                <w:rFonts w:ascii="Arial" w:hAnsi="Arial" w:cs="Arial"/>
                <w:lang w:val="mn-MN"/>
              </w:rPr>
              <w:t xml:space="preserve"> </w:t>
            </w:r>
          </w:p>
          <w:p w14:paraId="3B72F330" w14:textId="77777777" w:rsidR="00D57B5B" w:rsidRPr="00EC2F7E" w:rsidRDefault="00D57B5B" w:rsidP="00D65F6E">
            <w:pPr>
              <w:pStyle w:val="ListParagraph"/>
              <w:tabs>
                <w:tab w:val="left" w:pos="1276"/>
              </w:tabs>
              <w:ind w:left="709"/>
              <w:jc w:val="both"/>
              <w:rPr>
                <w:rFonts w:ascii="Arial" w:hAnsi="Arial" w:cs="Arial"/>
                <w:sz w:val="24"/>
                <w:szCs w:val="24"/>
                <w:lang w:val="mn-MN"/>
              </w:rPr>
            </w:pPr>
          </w:p>
          <w:p w14:paraId="1949C211" w14:textId="4084382B" w:rsidR="00516EDF" w:rsidRPr="00A74326" w:rsidRDefault="00D57B5B" w:rsidP="00D65F6E">
            <w:pPr>
              <w:tabs>
                <w:tab w:val="left" w:pos="1276"/>
              </w:tabs>
              <w:contextualSpacing/>
              <w:jc w:val="both"/>
              <w:rPr>
                <w:rFonts w:ascii="Arial" w:hAnsi="Arial" w:cs="Arial"/>
                <w:lang w:val="mn-MN"/>
              </w:rPr>
            </w:pPr>
            <w:r>
              <w:rPr>
                <w:rFonts w:ascii="Arial" w:hAnsi="Arial" w:cs="Arial"/>
                <w:lang w:val="mn-MN"/>
              </w:rPr>
              <w:t>34</w:t>
            </w:r>
            <w:r w:rsidRPr="00EC2F7E">
              <w:rPr>
                <w:rFonts w:ascii="Arial" w:hAnsi="Arial" w:cs="Arial"/>
                <w:lang w:val="mn-MN"/>
              </w:rPr>
              <w:t xml:space="preserve">.2.Засгийн газар энэ хуулийн </w:t>
            </w:r>
            <w:r>
              <w:rPr>
                <w:rFonts w:ascii="Arial" w:hAnsi="Arial" w:cs="Arial"/>
                <w:lang w:val="mn-MN"/>
              </w:rPr>
              <w:t>34</w:t>
            </w:r>
            <w:r w:rsidRPr="00EC2F7E">
              <w:rPr>
                <w:rFonts w:ascii="Arial" w:hAnsi="Arial" w:cs="Arial"/>
                <w:lang w:val="mn-MN"/>
              </w:rPr>
              <w:t>.1-д заасан тайланг бат</w:t>
            </w:r>
            <w:r>
              <w:rPr>
                <w:rFonts w:ascii="Arial" w:hAnsi="Arial" w:cs="Arial"/>
                <w:lang w:val="mn-MN"/>
              </w:rPr>
              <w:t xml:space="preserve">лан </w:t>
            </w:r>
            <w:r w:rsidRPr="00EC2F7E">
              <w:rPr>
                <w:rFonts w:ascii="Arial" w:hAnsi="Arial" w:cs="Arial"/>
                <w:lang w:val="mn-MN"/>
              </w:rPr>
              <w:t>Улсын Их Хуралд танилцуулна. Нэгдсэн тайланг санхүү, төсвийн асуудал эрхэлсэн төрийн захиргааны төв байгууллагын цахим хуудсанд</w:t>
            </w:r>
            <w:r>
              <w:rPr>
                <w:rFonts w:ascii="Arial" w:hAnsi="Arial" w:cs="Arial"/>
                <w:lang w:val="mn-MN"/>
              </w:rPr>
              <w:t xml:space="preserve"> олон нийтэд нээлттэйгээр</w:t>
            </w:r>
            <w:r w:rsidRPr="00EC2F7E">
              <w:rPr>
                <w:rFonts w:ascii="Arial" w:hAnsi="Arial" w:cs="Arial"/>
                <w:lang w:val="mn-MN"/>
              </w:rPr>
              <w:t xml:space="preserve"> байршуулна. </w:t>
            </w:r>
          </w:p>
        </w:tc>
      </w:tr>
    </w:tbl>
    <w:p w14:paraId="75FA6D7C" w14:textId="77777777" w:rsidR="001B7081" w:rsidRPr="00A22024" w:rsidRDefault="001B7081" w:rsidP="00D65F6E">
      <w:pPr>
        <w:spacing w:after="0" w:line="240" w:lineRule="auto"/>
        <w:contextualSpacing/>
        <w:jc w:val="center"/>
        <w:rPr>
          <w:rFonts w:ascii="Arial" w:hAnsi="Arial" w:cs="Arial"/>
          <w:b/>
          <w:noProof/>
          <w:sz w:val="24"/>
          <w:szCs w:val="24"/>
          <w:lang w:val="mn-MN"/>
        </w:rPr>
      </w:pPr>
    </w:p>
    <w:p w14:paraId="23472B1B" w14:textId="2846B8DE" w:rsidR="00B914B9" w:rsidRPr="00A22024" w:rsidRDefault="00B914B9"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3.2. “Ойлгомжтой байдал” гэсэн шалгуур үзүүлэлтийн хүрээнд 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w:t>
      </w:r>
      <w:r w:rsidR="001B6745">
        <w:rPr>
          <w:rFonts w:ascii="Arial" w:hAnsi="Arial" w:cs="Arial"/>
          <w:noProof/>
          <w:sz w:val="24"/>
          <w:szCs w:val="24"/>
          <w:lang w:val="mn-MN"/>
        </w:rPr>
        <w:t xml:space="preserve"> нь авч үзлээ. </w:t>
      </w:r>
    </w:p>
    <w:p w14:paraId="423EAF16" w14:textId="77777777" w:rsidR="00D77207" w:rsidRPr="00A22024" w:rsidRDefault="00D77207" w:rsidP="00D65F6E">
      <w:pPr>
        <w:spacing w:after="0" w:line="240" w:lineRule="auto"/>
        <w:contextualSpacing/>
        <w:jc w:val="both"/>
        <w:rPr>
          <w:rFonts w:ascii="Arial" w:hAnsi="Arial" w:cs="Arial"/>
          <w:noProof/>
          <w:sz w:val="24"/>
          <w:szCs w:val="24"/>
          <w:lang w:val="mn-MN"/>
        </w:rPr>
      </w:pPr>
    </w:p>
    <w:p w14:paraId="6C10C222" w14:textId="6E476A7D" w:rsidR="009E67DC" w:rsidRDefault="00B914B9" w:rsidP="00D65F6E">
      <w:pPr>
        <w:spacing w:after="0" w:line="240" w:lineRule="auto"/>
        <w:ind w:firstLine="720"/>
        <w:contextualSpacing/>
        <w:jc w:val="both"/>
        <w:rPr>
          <w:rFonts w:ascii="Arial" w:hAnsi="Arial" w:cs="Arial"/>
          <w:noProof/>
          <w:sz w:val="24"/>
          <w:szCs w:val="24"/>
          <w:lang w:val="mn-MN"/>
        </w:rPr>
      </w:pPr>
      <w:r w:rsidRPr="004F1E63">
        <w:rPr>
          <w:rFonts w:ascii="Arial" w:hAnsi="Arial" w:cs="Arial"/>
          <w:noProof/>
          <w:sz w:val="24"/>
          <w:szCs w:val="24"/>
          <w:lang w:val="mn-MN"/>
        </w:rPr>
        <w:t>3.3.</w:t>
      </w:r>
      <w:r w:rsidR="00790D6E" w:rsidRPr="004F1E63">
        <w:rPr>
          <w:rFonts w:ascii="Arial" w:hAnsi="Arial" w:cs="Arial"/>
          <w:noProof/>
          <w:sz w:val="24"/>
          <w:szCs w:val="24"/>
          <w:lang w:val="mn-MN"/>
        </w:rPr>
        <w:t xml:space="preserve"> </w:t>
      </w:r>
      <w:r w:rsidRPr="004F1E63">
        <w:rPr>
          <w:rFonts w:ascii="Arial" w:hAnsi="Arial" w:cs="Arial"/>
          <w:noProof/>
          <w:sz w:val="24"/>
          <w:szCs w:val="24"/>
          <w:lang w:val="mn-MN"/>
        </w:rPr>
        <w:t xml:space="preserve">“Практикт хэрэгжих боломж” шалгуур үзүүлэлтийн хүрээнд </w:t>
      </w:r>
      <w:r w:rsidR="007B45E1" w:rsidRPr="004F1E63">
        <w:rPr>
          <w:rFonts w:ascii="Arial" w:hAnsi="Arial" w:cs="Arial"/>
          <w:noProof/>
          <w:sz w:val="24"/>
          <w:szCs w:val="24"/>
          <w:lang w:val="mn-MN"/>
        </w:rPr>
        <w:t xml:space="preserve">хуулийн төслөөр шинээр бий болгож байгаа чиг үүрэг, эрх хэмжээ, </w:t>
      </w:r>
      <w:r w:rsidR="00134422" w:rsidRPr="004F1E63">
        <w:rPr>
          <w:rFonts w:ascii="Arial" w:hAnsi="Arial" w:cs="Arial"/>
          <w:noProof/>
          <w:sz w:val="24"/>
          <w:szCs w:val="24"/>
          <w:lang w:val="mn-MN"/>
        </w:rPr>
        <w:t>бүрэн эрхийг хэрэгжүүлэхтэй холбоотой дараахь зохицуулалтыг сонгон үзлээ.</w:t>
      </w:r>
    </w:p>
    <w:p w14:paraId="18652290" w14:textId="77777777" w:rsidR="003805D1" w:rsidRDefault="003805D1" w:rsidP="00D65F6E">
      <w:pPr>
        <w:spacing w:after="0" w:line="240" w:lineRule="auto"/>
        <w:ind w:firstLine="720"/>
        <w:contextualSpacing/>
        <w:jc w:val="both"/>
        <w:rPr>
          <w:rFonts w:ascii="Arial" w:hAnsi="Arial" w:cs="Arial"/>
          <w:noProof/>
          <w:sz w:val="24"/>
          <w:szCs w:val="24"/>
          <w:lang w:val="mn-MN"/>
        </w:rPr>
      </w:pPr>
    </w:p>
    <w:p w14:paraId="7AEBAEF9" w14:textId="10C53142" w:rsidR="003805D1" w:rsidRDefault="003805D1"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“8.1.2.хувийн өмчит хуулийн этгээд гүйцэтгэх боломжгүй тодорхой салбар”</w:t>
      </w:r>
    </w:p>
    <w:p w14:paraId="77FF7130" w14:textId="77777777" w:rsidR="003805D1" w:rsidRDefault="003805D1" w:rsidP="00D65F6E">
      <w:pPr>
        <w:spacing w:after="0" w:line="240" w:lineRule="auto"/>
        <w:ind w:firstLine="720"/>
        <w:contextualSpacing/>
        <w:jc w:val="both"/>
        <w:rPr>
          <w:rFonts w:ascii="Arial" w:hAnsi="Arial" w:cs="Arial"/>
          <w:noProof/>
          <w:sz w:val="24"/>
          <w:szCs w:val="24"/>
          <w:lang w:val="mn-MN"/>
        </w:rPr>
      </w:pPr>
    </w:p>
    <w:p w14:paraId="1DA631D4" w14:textId="66CDCFBA" w:rsidR="003805D1" w:rsidRDefault="003805D1"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“8.3.</w:t>
      </w:r>
      <w:r w:rsidRPr="003805D1">
        <w:rPr>
          <w:rFonts w:ascii="Arial" w:hAnsi="Arial" w:cs="Arial"/>
          <w:noProof/>
          <w:sz w:val="24"/>
          <w:szCs w:val="24"/>
          <w:lang w:val="mn-MN"/>
        </w:rPr>
        <w:t>Орон нутгийн өмчит компанийг хувийн өмчит хуулийн этгээд гүйцэтгэх боломжгүй, эсхүл хувийн өмчит хуулийн этгээд гүйцэтгүүлэхээс илүү санхүүгийн үр ашигтай байх бол орон нутаг хуульд заасан орон нутгийн чиг үүргээ хэрэгжүүлэх тодорхой салбарт үүсгэн байгуулж болно.</w:t>
      </w:r>
      <w:r>
        <w:rPr>
          <w:rFonts w:ascii="Arial" w:hAnsi="Arial" w:cs="Arial"/>
          <w:noProof/>
          <w:sz w:val="24"/>
          <w:szCs w:val="24"/>
          <w:lang w:val="mn-MN"/>
        </w:rPr>
        <w:t>”</w:t>
      </w:r>
    </w:p>
    <w:p w14:paraId="00A6EDEA" w14:textId="77777777" w:rsidR="003805D1" w:rsidRDefault="003805D1" w:rsidP="00D65F6E">
      <w:pPr>
        <w:spacing w:after="0" w:line="240" w:lineRule="auto"/>
        <w:ind w:firstLine="720"/>
        <w:contextualSpacing/>
        <w:jc w:val="both"/>
        <w:rPr>
          <w:rFonts w:ascii="Arial" w:hAnsi="Arial" w:cs="Arial"/>
          <w:noProof/>
          <w:sz w:val="24"/>
          <w:szCs w:val="24"/>
          <w:lang w:val="mn-MN"/>
        </w:rPr>
      </w:pPr>
    </w:p>
    <w:p w14:paraId="1F01D2B2" w14:textId="7EB3EBEF" w:rsidR="003805D1" w:rsidRDefault="004F1E63"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w:t>
      </w:r>
      <w:r w:rsidR="003805D1" w:rsidRPr="003805D1">
        <w:rPr>
          <w:rFonts w:ascii="Arial" w:hAnsi="Arial" w:cs="Arial"/>
          <w:noProof/>
          <w:sz w:val="24"/>
          <w:szCs w:val="24"/>
          <w:lang w:val="mn-MN"/>
        </w:rPr>
        <w:t>9.3.3.төрийн өмчит компани бол санхүүгийн төлөвлөгөөний талаар санхүү, төсвийн асуудал эрхэлсэн Засгийн газрын гишүүнээс авсан зөвшөөрөл, орон нутгийн өмчит компани бол төрийн өмчийн асуудал эрхэлсэн төрийн захиргаан</w:t>
      </w:r>
      <w:r>
        <w:rPr>
          <w:rFonts w:ascii="Arial" w:hAnsi="Arial" w:cs="Arial"/>
          <w:noProof/>
          <w:sz w:val="24"/>
          <w:szCs w:val="24"/>
          <w:lang w:val="mn-MN"/>
        </w:rPr>
        <w:t>ы байгууллагаас авсан зөвшөөрөл”</w:t>
      </w:r>
    </w:p>
    <w:p w14:paraId="0942EEB1" w14:textId="77777777" w:rsidR="004F1E63" w:rsidRDefault="004F1E63" w:rsidP="0037027E">
      <w:pPr>
        <w:spacing w:after="0" w:line="240" w:lineRule="auto"/>
        <w:contextualSpacing/>
        <w:jc w:val="both"/>
        <w:rPr>
          <w:rFonts w:ascii="Arial" w:hAnsi="Arial" w:cs="Arial"/>
          <w:noProof/>
          <w:sz w:val="24"/>
          <w:szCs w:val="24"/>
          <w:lang w:val="mn-MN"/>
        </w:rPr>
      </w:pPr>
    </w:p>
    <w:p w14:paraId="67CBB6D1" w14:textId="7778974B" w:rsidR="004F1E63" w:rsidRDefault="004F1E63"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“28 дугаар зүйл.Төрийн болон орон нутгийн өмчит компанийн гүйцэтгэлийг үнэлэх”</w:t>
      </w:r>
    </w:p>
    <w:p w14:paraId="3BDB5CD8" w14:textId="77777777" w:rsidR="004F1E63" w:rsidRDefault="004F1E63" w:rsidP="00D65F6E">
      <w:pPr>
        <w:spacing w:after="0" w:line="240" w:lineRule="auto"/>
        <w:ind w:firstLine="720"/>
        <w:contextualSpacing/>
        <w:jc w:val="both"/>
        <w:rPr>
          <w:rFonts w:ascii="Arial" w:hAnsi="Arial" w:cs="Arial"/>
          <w:noProof/>
          <w:sz w:val="24"/>
          <w:szCs w:val="24"/>
          <w:lang w:val="mn-MN"/>
        </w:rPr>
      </w:pPr>
    </w:p>
    <w:p w14:paraId="6985958B" w14:textId="2BC870F2" w:rsidR="004F1E63" w:rsidRPr="00CF5ACF" w:rsidRDefault="004F1E63" w:rsidP="00D65F6E">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“29 дүгээр зүйл.Албан тушаалтны гүйцэтгэлийг үнэлэх”</w:t>
      </w:r>
    </w:p>
    <w:p w14:paraId="44C0578B" w14:textId="35D3A8F7" w:rsidR="00B2291C" w:rsidRPr="00A22024" w:rsidRDefault="007A15B9" w:rsidP="00D65F6E">
      <w:pPr>
        <w:spacing w:after="0" w:line="240" w:lineRule="auto"/>
        <w:ind w:firstLine="720"/>
        <w:contextualSpacing/>
        <w:jc w:val="both"/>
        <w:rPr>
          <w:rFonts w:ascii="Arial" w:hAnsi="Arial" w:cs="Arial"/>
          <w:i/>
          <w:noProof/>
          <w:sz w:val="24"/>
          <w:szCs w:val="24"/>
          <w:lang w:val="mn-MN"/>
        </w:rPr>
      </w:pPr>
      <w:r w:rsidRPr="00A22024">
        <w:rPr>
          <w:rFonts w:ascii="Arial" w:hAnsi="Arial" w:cs="Arial"/>
          <w:i/>
          <w:noProof/>
          <w:sz w:val="24"/>
          <w:szCs w:val="24"/>
          <w:lang w:val="mn-MN"/>
        </w:rPr>
        <w:t xml:space="preserve"> </w:t>
      </w:r>
    </w:p>
    <w:p w14:paraId="04449D8C" w14:textId="48FC4151" w:rsidR="001B7081" w:rsidRPr="00A22024" w:rsidRDefault="00B914B9"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 xml:space="preserve">3.4. “Харилцан уялдаа”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w:t>
      </w:r>
      <w:r w:rsidR="00D80251" w:rsidRPr="00A22024">
        <w:rPr>
          <w:rFonts w:ascii="Arial" w:hAnsi="Arial" w:cs="Arial"/>
          <w:noProof/>
          <w:sz w:val="24"/>
          <w:szCs w:val="24"/>
          <w:lang w:val="mn-MN"/>
        </w:rPr>
        <w:t>тогтоохын</w:t>
      </w:r>
      <w:r w:rsidRPr="00A22024">
        <w:rPr>
          <w:rFonts w:ascii="Arial" w:hAnsi="Arial" w:cs="Arial"/>
          <w:noProof/>
          <w:sz w:val="24"/>
          <w:szCs w:val="24"/>
          <w:lang w:val="mn-MN"/>
        </w:rPr>
        <w:t xml:space="preserve"> тулд хуулийн төслийг бүхэлд нь авч үзэхээр тооцлоо. </w:t>
      </w:r>
    </w:p>
    <w:p w14:paraId="575CB40A" w14:textId="77777777" w:rsidR="00B914B9" w:rsidRPr="00A22024" w:rsidRDefault="00B914B9" w:rsidP="00D65F6E">
      <w:pPr>
        <w:spacing w:after="0" w:line="240" w:lineRule="auto"/>
        <w:contextualSpacing/>
        <w:jc w:val="both"/>
        <w:rPr>
          <w:rFonts w:ascii="Arial" w:hAnsi="Arial" w:cs="Arial"/>
          <w:noProof/>
          <w:sz w:val="24"/>
          <w:szCs w:val="24"/>
          <w:lang w:val="mn-MN"/>
        </w:rPr>
      </w:pPr>
    </w:p>
    <w:p w14:paraId="1A73B59B" w14:textId="7CE2A82C" w:rsidR="00FF6DCE" w:rsidRPr="00A22024" w:rsidRDefault="00FF6DCE" w:rsidP="00D65F6E">
      <w:pPr>
        <w:spacing w:after="0" w:line="240" w:lineRule="auto"/>
        <w:contextualSpacing/>
        <w:jc w:val="center"/>
        <w:rPr>
          <w:rFonts w:ascii="Arial" w:hAnsi="Arial" w:cs="Arial"/>
          <w:b/>
          <w:noProof/>
          <w:sz w:val="24"/>
          <w:szCs w:val="24"/>
          <w:lang w:val="mn-MN"/>
        </w:rPr>
      </w:pPr>
      <w:r w:rsidRPr="00A22024">
        <w:rPr>
          <w:rFonts w:ascii="Arial" w:hAnsi="Arial" w:cs="Arial"/>
          <w:b/>
          <w:noProof/>
          <w:sz w:val="24"/>
          <w:szCs w:val="24"/>
          <w:lang w:val="mn-MN"/>
        </w:rPr>
        <w:t>ДӨРӨВ. ШАЛГУУР ҮЗҮҮЛЭЛТЭД ТОХИРОХ ШАЛГАХ ХЭРЭГСЛИЙН ДАГУУ ХУУЛИЙН ТӨСЛИЙН ҮР НӨЛӨӨГ ҮНЭЛСЭН БАЙДАЛ</w:t>
      </w:r>
    </w:p>
    <w:p w14:paraId="640ACA35" w14:textId="77777777" w:rsidR="00FF6DCE" w:rsidRPr="00A22024" w:rsidRDefault="00FF6DCE" w:rsidP="00D65F6E">
      <w:pPr>
        <w:spacing w:after="0" w:line="240" w:lineRule="auto"/>
        <w:contextualSpacing/>
        <w:jc w:val="both"/>
        <w:rPr>
          <w:rFonts w:ascii="Arial" w:hAnsi="Arial" w:cs="Arial"/>
          <w:noProof/>
          <w:sz w:val="24"/>
          <w:szCs w:val="24"/>
          <w:lang w:val="mn-MN"/>
        </w:rPr>
      </w:pPr>
    </w:p>
    <w:p w14:paraId="0CFC375D" w14:textId="6C04056D" w:rsidR="001B7081" w:rsidRPr="00A22024" w:rsidRDefault="00706FA3"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Өмнөх үе шатуудад хуулийн төслийн үр нөлөөг үнэлэх шалгуур үзүүлэлтийг сонгож, үр нөлөөг үнэлэх хэсгээ тогтоосон тул тэдгээрт тохирох шалгах хэр</w:t>
      </w:r>
      <w:r w:rsidR="005B5804">
        <w:rPr>
          <w:rFonts w:ascii="Arial" w:hAnsi="Arial" w:cs="Arial"/>
          <w:noProof/>
          <w:sz w:val="24"/>
          <w:szCs w:val="24"/>
          <w:lang w:val="mn-MN"/>
        </w:rPr>
        <w:t>эгслийг дараах</w:t>
      </w:r>
      <w:r w:rsidRPr="00A22024">
        <w:rPr>
          <w:rFonts w:ascii="Arial" w:hAnsi="Arial" w:cs="Arial"/>
          <w:noProof/>
          <w:sz w:val="24"/>
          <w:szCs w:val="24"/>
          <w:lang w:val="mn-MN"/>
        </w:rPr>
        <w:t xml:space="preserve"> байдлаар харуулав.</w:t>
      </w:r>
    </w:p>
    <w:p w14:paraId="42E491AC" w14:textId="77777777" w:rsidR="00B914B9" w:rsidRPr="00A22024" w:rsidRDefault="00B914B9" w:rsidP="00D65F6E">
      <w:pPr>
        <w:spacing w:after="0" w:line="240" w:lineRule="auto"/>
        <w:contextualSpacing/>
        <w:jc w:val="both"/>
        <w:rPr>
          <w:rFonts w:ascii="Arial" w:hAnsi="Arial" w:cs="Arial"/>
          <w:noProof/>
          <w:sz w:val="24"/>
          <w:szCs w:val="24"/>
          <w:lang w:val="mn-MN"/>
        </w:rPr>
      </w:pPr>
    </w:p>
    <w:tbl>
      <w:tblPr>
        <w:tblStyle w:val="TableGrid"/>
        <w:tblW w:w="9776" w:type="dxa"/>
        <w:tblLook w:val="04A0" w:firstRow="1" w:lastRow="0" w:firstColumn="1" w:lastColumn="0" w:noHBand="0" w:noVBand="1"/>
      </w:tblPr>
      <w:tblGrid>
        <w:gridCol w:w="484"/>
        <w:gridCol w:w="2417"/>
        <w:gridCol w:w="3190"/>
        <w:gridCol w:w="3685"/>
      </w:tblGrid>
      <w:tr w:rsidR="00A22024" w:rsidRPr="00A74326" w14:paraId="40A9C4C0" w14:textId="77777777" w:rsidTr="000F4055">
        <w:trPr>
          <w:trHeight w:val="486"/>
        </w:trPr>
        <w:tc>
          <w:tcPr>
            <w:tcW w:w="484" w:type="dxa"/>
            <w:vAlign w:val="center"/>
          </w:tcPr>
          <w:p w14:paraId="55B557BD" w14:textId="77777777" w:rsidR="00706FA3" w:rsidRPr="00A74326" w:rsidRDefault="00706FA3" w:rsidP="00D65F6E">
            <w:pPr>
              <w:contextualSpacing/>
              <w:jc w:val="center"/>
              <w:rPr>
                <w:rFonts w:ascii="Arial" w:eastAsiaTheme="majorEastAsia" w:hAnsi="Arial" w:cs="Arial"/>
                <w:b/>
                <w:caps/>
                <w:noProof/>
                <w:lang w:val="mn-MN"/>
              </w:rPr>
            </w:pPr>
            <w:r w:rsidRPr="00A74326">
              <w:rPr>
                <w:rFonts w:ascii="Arial" w:hAnsi="Arial" w:cs="Arial"/>
                <w:b/>
                <w:noProof/>
                <w:lang w:val="mn-MN"/>
              </w:rPr>
              <w:t>№</w:t>
            </w:r>
          </w:p>
        </w:tc>
        <w:tc>
          <w:tcPr>
            <w:tcW w:w="2417" w:type="dxa"/>
            <w:vAlign w:val="center"/>
          </w:tcPr>
          <w:p w14:paraId="28F3C8DA" w14:textId="77777777" w:rsidR="00706FA3" w:rsidRPr="00A74326" w:rsidRDefault="00706FA3" w:rsidP="00D65F6E">
            <w:pPr>
              <w:contextualSpacing/>
              <w:jc w:val="center"/>
              <w:rPr>
                <w:rFonts w:ascii="Arial" w:eastAsiaTheme="majorEastAsia" w:hAnsi="Arial" w:cs="Arial"/>
                <w:b/>
                <w:caps/>
                <w:noProof/>
                <w:lang w:val="mn-MN"/>
              </w:rPr>
            </w:pPr>
            <w:r w:rsidRPr="00A74326">
              <w:rPr>
                <w:rFonts w:ascii="Arial" w:hAnsi="Arial" w:cs="Arial"/>
                <w:b/>
                <w:noProof/>
                <w:lang w:val="mn-MN"/>
              </w:rPr>
              <w:t>Шалгуур үзүүлэлт</w:t>
            </w:r>
          </w:p>
        </w:tc>
        <w:tc>
          <w:tcPr>
            <w:tcW w:w="3190" w:type="dxa"/>
            <w:vAlign w:val="center"/>
          </w:tcPr>
          <w:p w14:paraId="2B6D08D8" w14:textId="77777777" w:rsidR="00706FA3" w:rsidRPr="00A74326" w:rsidRDefault="00706FA3" w:rsidP="00D65F6E">
            <w:pPr>
              <w:contextualSpacing/>
              <w:jc w:val="center"/>
              <w:rPr>
                <w:rFonts w:ascii="Arial" w:eastAsiaTheme="majorEastAsia" w:hAnsi="Arial" w:cs="Arial"/>
                <w:b/>
                <w:caps/>
                <w:noProof/>
                <w:lang w:val="mn-MN"/>
              </w:rPr>
            </w:pPr>
            <w:r w:rsidRPr="00A74326">
              <w:rPr>
                <w:rFonts w:ascii="Arial" w:hAnsi="Arial" w:cs="Arial"/>
                <w:b/>
                <w:noProof/>
                <w:lang w:val="mn-MN"/>
              </w:rPr>
              <w:t>Үр нөлөөг үнэлэх хэсэг</w:t>
            </w:r>
          </w:p>
        </w:tc>
        <w:tc>
          <w:tcPr>
            <w:tcW w:w="3685" w:type="dxa"/>
            <w:vAlign w:val="center"/>
          </w:tcPr>
          <w:p w14:paraId="10F92269" w14:textId="77777777" w:rsidR="00706FA3" w:rsidRPr="00A74326" w:rsidRDefault="00706FA3" w:rsidP="00D65F6E">
            <w:pPr>
              <w:contextualSpacing/>
              <w:jc w:val="center"/>
              <w:rPr>
                <w:rFonts w:ascii="Arial" w:eastAsiaTheme="majorEastAsia" w:hAnsi="Arial" w:cs="Arial"/>
                <w:b/>
                <w:caps/>
                <w:noProof/>
                <w:lang w:val="mn-MN"/>
              </w:rPr>
            </w:pPr>
            <w:r w:rsidRPr="00A74326">
              <w:rPr>
                <w:rFonts w:ascii="Arial" w:hAnsi="Arial" w:cs="Arial"/>
                <w:b/>
                <w:noProof/>
                <w:lang w:val="mn-MN"/>
              </w:rPr>
              <w:t>Тохирох шалгах хэрэгсэл</w:t>
            </w:r>
          </w:p>
        </w:tc>
      </w:tr>
      <w:tr w:rsidR="00A22024" w:rsidRPr="00A74326" w14:paraId="71BA4427" w14:textId="77777777" w:rsidTr="000F4055">
        <w:trPr>
          <w:trHeight w:val="1452"/>
        </w:trPr>
        <w:tc>
          <w:tcPr>
            <w:tcW w:w="484" w:type="dxa"/>
            <w:vAlign w:val="center"/>
          </w:tcPr>
          <w:p w14:paraId="4BEDD2D7" w14:textId="77777777" w:rsidR="00706FA3" w:rsidRPr="000F4055" w:rsidRDefault="00706FA3" w:rsidP="00D65F6E">
            <w:pPr>
              <w:contextualSpacing/>
              <w:jc w:val="center"/>
              <w:rPr>
                <w:rFonts w:ascii="Arial" w:hAnsi="Arial" w:cs="Arial"/>
                <w:b/>
                <w:noProof/>
                <w:lang w:val="mn-MN"/>
              </w:rPr>
            </w:pPr>
            <w:r w:rsidRPr="000F4055">
              <w:rPr>
                <w:rFonts w:ascii="Arial" w:hAnsi="Arial" w:cs="Arial"/>
                <w:b/>
                <w:noProof/>
                <w:lang w:val="mn-MN"/>
              </w:rPr>
              <w:t>1</w:t>
            </w:r>
          </w:p>
        </w:tc>
        <w:tc>
          <w:tcPr>
            <w:tcW w:w="2417" w:type="dxa"/>
            <w:vAlign w:val="center"/>
          </w:tcPr>
          <w:p w14:paraId="7DBE5AD1" w14:textId="77777777" w:rsidR="00706FA3" w:rsidRPr="00A74326" w:rsidRDefault="00706FA3" w:rsidP="00D65F6E">
            <w:pPr>
              <w:contextualSpacing/>
              <w:jc w:val="center"/>
              <w:rPr>
                <w:rFonts w:ascii="Arial" w:eastAsiaTheme="majorEastAsia" w:hAnsi="Arial" w:cs="Arial"/>
                <w:caps/>
                <w:noProof/>
                <w:lang w:val="mn-MN"/>
              </w:rPr>
            </w:pPr>
            <w:r w:rsidRPr="00A74326">
              <w:rPr>
                <w:rFonts w:ascii="Arial" w:hAnsi="Arial" w:cs="Arial"/>
                <w:noProof/>
                <w:lang w:val="mn-MN"/>
              </w:rPr>
              <w:t>Зорилгод хүрэх байдал</w:t>
            </w:r>
          </w:p>
        </w:tc>
        <w:tc>
          <w:tcPr>
            <w:tcW w:w="3190" w:type="dxa"/>
            <w:vAlign w:val="center"/>
          </w:tcPr>
          <w:p w14:paraId="0AAF0688" w14:textId="29D3FCF1" w:rsidR="00706FA3" w:rsidRPr="00A74326" w:rsidRDefault="005A4A25" w:rsidP="00D65F6E">
            <w:pPr>
              <w:contextualSpacing/>
              <w:jc w:val="both"/>
              <w:rPr>
                <w:rFonts w:ascii="Arial" w:hAnsi="Arial" w:cs="Arial"/>
                <w:noProof/>
                <w:lang w:val="mn-MN"/>
              </w:rPr>
            </w:pPr>
            <w:r w:rsidRPr="00A74326">
              <w:rPr>
                <w:rFonts w:ascii="Arial" w:hAnsi="Arial" w:cs="Arial"/>
                <w:noProof/>
                <w:lang w:val="mn-MN"/>
              </w:rPr>
              <w:t xml:space="preserve">Хуулийн төслийн </w:t>
            </w:r>
            <w:r w:rsidR="00CF5ACF">
              <w:rPr>
                <w:rFonts w:ascii="Arial" w:hAnsi="Arial" w:cs="Arial"/>
                <w:noProof/>
                <w:lang w:val="mn-MN"/>
              </w:rPr>
              <w:t xml:space="preserve">5.1, 5.3, 8.1, 8.3, 8.4, </w:t>
            </w:r>
            <w:r w:rsidR="00865D81">
              <w:rPr>
                <w:rFonts w:ascii="Arial" w:hAnsi="Arial" w:cs="Arial"/>
                <w:noProof/>
                <w:lang w:val="mn-MN"/>
              </w:rPr>
              <w:t xml:space="preserve">,11.1, </w:t>
            </w:r>
            <w:r w:rsidR="00CF5ACF">
              <w:rPr>
                <w:rFonts w:ascii="Arial" w:hAnsi="Arial" w:cs="Arial"/>
                <w:noProof/>
                <w:lang w:val="mn-MN"/>
              </w:rPr>
              <w:t>14.1, 14.2, 15.1, 15.4, 23.1, 30.1, 34.1, 34.2 дахь хэсэг</w:t>
            </w:r>
          </w:p>
        </w:tc>
        <w:tc>
          <w:tcPr>
            <w:tcW w:w="3685" w:type="dxa"/>
            <w:vAlign w:val="center"/>
          </w:tcPr>
          <w:p w14:paraId="779A3398" w14:textId="77777777" w:rsidR="00706FA3" w:rsidRPr="00A74326" w:rsidRDefault="00706FA3" w:rsidP="00D65F6E">
            <w:pPr>
              <w:contextualSpacing/>
              <w:jc w:val="center"/>
              <w:rPr>
                <w:rFonts w:ascii="Arial" w:eastAsiaTheme="majorEastAsia" w:hAnsi="Arial" w:cs="Arial"/>
                <w:caps/>
                <w:noProof/>
                <w:lang w:val="mn-MN"/>
              </w:rPr>
            </w:pPr>
            <w:r w:rsidRPr="00A74326">
              <w:rPr>
                <w:rFonts w:ascii="Arial" w:hAnsi="Arial" w:cs="Arial"/>
                <w:noProof/>
                <w:lang w:val="mn-MN"/>
              </w:rPr>
              <w:t>Зорилгод дүн шинжилгээ хийх.</w:t>
            </w:r>
          </w:p>
        </w:tc>
      </w:tr>
      <w:tr w:rsidR="00A22024" w:rsidRPr="00A74326" w14:paraId="41982904" w14:textId="77777777" w:rsidTr="000F4055">
        <w:trPr>
          <w:trHeight w:val="2124"/>
        </w:trPr>
        <w:tc>
          <w:tcPr>
            <w:tcW w:w="484" w:type="dxa"/>
            <w:vAlign w:val="center"/>
          </w:tcPr>
          <w:p w14:paraId="11D588C7" w14:textId="77777777" w:rsidR="00706FA3" w:rsidRPr="000F4055" w:rsidRDefault="00706FA3" w:rsidP="00D65F6E">
            <w:pPr>
              <w:contextualSpacing/>
              <w:jc w:val="center"/>
              <w:rPr>
                <w:rFonts w:ascii="Arial" w:hAnsi="Arial" w:cs="Arial"/>
                <w:b/>
                <w:noProof/>
                <w:lang w:val="mn-MN"/>
              </w:rPr>
            </w:pPr>
            <w:r w:rsidRPr="000F4055">
              <w:rPr>
                <w:rFonts w:ascii="Arial" w:hAnsi="Arial" w:cs="Arial"/>
                <w:b/>
                <w:noProof/>
                <w:lang w:val="mn-MN"/>
              </w:rPr>
              <w:t>2</w:t>
            </w:r>
          </w:p>
        </w:tc>
        <w:tc>
          <w:tcPr>
            <w:tcW w:w="2417" w:type="dxa"/>
            <w:vAlign w:val="center"/>
          </w:tcPr>
          <w:p w14:paraId="47ECF077" w14:textId="77777777" w:rsidR="00706FA3" w:rsidRPr="00A74326" w:rsidRDefault="00706FA3" w:rsidP="00D65F6E">
            <w:pPr>
              <w:contextualSpacing/>
              <w:jc w:val="center"/>
              <w:rPr>
                <w:rFonts w:ascii="Arial" w:eastAsiaTheme="majorEastAsia" w:hAnsi="Arial" w:cs="Arial"/>
                <w:caps/>
                <w:noProof/>
                <w:lang w:val="mn-MN"/>
              </w:rPr>
            </w:pPr>
            <w:r w:rsidRPr="00A74326">
              <w:rPr>
                <w:rFonts w:ascii="Arial" w:hAnsi="Arial" w:cs="Arial"/>
                <w:noProof/>
                <w:lang w:val="mn-MN"/>
              </w:rPr>
              <w:t>Практикт хэрэгжих боломж</w:t>
            </w:r>
          </w:p>
        </w:tc>
        <w:tc>
          <w:tcPr>
            <w:tcW w:w="3190" w:type="dxa"/>
            <w:vAlign w:val="center"/>
          </w:tcPr>
          <w:p w14:paraId="67D1EB95" w14:textId="23AD0D2E" w:rsidR="00706FA3" w:rsidRPr="00A74326" w:rsidRDefault="00706FA3" w:rsidP="00D65F6E">
            <w:pPr>
              <w:contextualSpacing/>
              <w:jc w:val="center"/>
              <w:rPr>
                <w:rFonts w:ascii="Arial" w:eastAsiaTheme="majorEastAsia" w:hAnsi="Arial" w:cs="Arial"/>
                <w:caps/>
                <w:noProof/>
                <w:lang w:val="mn-MN"/>
              </w:rPr>
            </w:pPr>
            <w:r w:rsidRPr="00A74326">
              <w:rPr>
                <w:rFonts w:ascii="Arial" w:hAnsi="Arial" w:cs="Arial"/>
                <w:noProof/>
                <w:lang w:val="mn-MN"/>
              </w:rPr>
              <w:t xml:space="preserve">Хуулийн төслийн </w:t>
            </w:r>
            <w:r w:rsidR="00865D81">
              <w:rPr>
                <w:rFonts w:ascii="Arial" w:hAnsi="Arial" w:cs="Arial"/>
                <w:noProof/>
                <w:lang w:val="mn-MN"/>
              </w:rPr>
              <w:t>8.1.2, 8.3, 9.3.3,</w:t>
            </w:r>
            <w:r w:rsidR="0037027E">
              <w:rPr>
                <w:rFonts w:ascii="Arial" w:hAnsi="Arial" w:cs="Arial"/>
                <w:noProof/>
                <w:lang w:val="mn-MN"/>
              </w:rPr>
              <w:t xml:space="preserve"> 28 дугаар зүйл, 29 дүгээр зүйл</w:t>
            </w:r>
          </w:p>
          <w:p w14:paraId="7B47919C" w14:textId="77777777" w:rsidR="005A4A25" w:rsidRPr="00A74326" w:rsidRDefault="005A4A25" w:rsidP="00D65F6E">
            <w:pPr>
              <w:contextualSpacing/>
              <w:jc w:val="center"/>
              <w:rPr>
                <w:rFonts w:ascii="Arial" w:hAnsi="Arial" w:cs="Arial"/>
                <w:noProof/>
                <w:lang w:val="mn-MN"/>
              </w:rPr>
            </w:pPr>
          </w:p>
          <w:p w14:paraId="03AA0FC0" w14:textId="3EA77ACE" w:rsidR="005A4A25" w:rsidRPr="00A74326" w:rsidRDefault="005A4A25" w:rsidP="00D65F6E">
            <w:pPr>
              <w:contextualSpacing/>
              <w:jc w:val="center"/>
              <w:rPr>
                <w:rFonts w:ascii="Arial" w:hAnsi="Arial" w:cs="Arial"/>
                <w:noProof/>
                <w:lang w:val="mn-MN"/>
              </w:rPr>
            </w:pPr>
          </w:p>
        </w:tc>
        <w:tc>
          <w:tcPr>
            <w:tcW w:w="3685" w:type="dxa"/>
            <w:vAlign w:val="center"/>
          </w:tcPr>
          <w:p w14:paraId="2E2AF8D1" w14:textId="7E697251" w:rsidR="00706FA3" w:rsidRPr="00A74326" w:rsidRDefault="00E2728A" w:rsidP="00D65F6E">
            <w:pPr>
              <w:contextualSpacing/>
              <w:jc w:val="both"/>
              <w:rPr>
                <w:rFonts w:ascii="Arial" w:hAnsi="Arial" w:cs="Arial"/>
                <w:noProof/>
                <w:lang w:val="mn-MN"/>
              </w:rPr>
            </w:pPr>
            <w:r w:rsidRPr="00A74326">
              <w:rPr>
                <w:rFonts w:ascii="Arial" w:hAnsi="Arial" w:cs="Arial"/>
                <w:noProof/>
                <w:lang w:val="mn-MN"/>
              </w:rPr>
              <w:t>П</w:t>
            </w:r>
            <w:r w:rsidR="00706FA3" w:rsidRPr="00A74326">
              <w:rPr>
                <w:rFonts w:ascii="Arial" w:hAnsi="Arial" w:cs="Arial"/>
                <w:noProof/>
                <w:lang w:val="mn-MN"/>
              </w:rPr>
              <w:t>р</w:t>
            </w:r>
            <w:r w:rsidRPr="00A74326">
              <w:rPr>
                <w:rFonts w:ascii="Arial" w:hAnsi="Arial" w:cs="Arial"/>
                <w:noProof/>
                <w:lang w:val="mn-MN"/>
              </w:rPr>
              <w:t xml:space="preserve">актикт тухайн төрлийн харилцаанд </w:t>
            </w:r>
            <w:r w:rsidR="00706FA3" w:rsidRPr="00A74326">
              <w:rPr>
                <w:rFonts w:ascii="Arial" w:hAnsi="Arial" w:cs="Arial"/>
                <w:noProof/>
                <w:lang w:val="mn-MN"/>
              </w:rPr>
              <w:t>гарч болох хүндрэлийг судлах.</w:t>
            </w:r>
          </w:p>
        </w:tc>
      </w:tr>
      <w:tr w:rsidR="00A22024" w:rsidRPr="00A74326" w14:paraId="45B353DC" w14:textId="77777777" w:rsidTr="000F4055">
        <w:trPr>
          <w:trHeight w:val="1701"/>
        </w:trPr>
        <w:tc>
          <w:tcPr>
            <w:tcW w:w="484" w:type="dxa"/>
            <w:vAlign w:val="center"/>
          </w:tcPr>
          <w:p w14:paraId="056A560C" w14:textId="77777777" w:rsidR="00706FA3" w:rsidRPr="000F4055" w:rsidRDefault="00706FA3" w:rsidP="00D65F6E">
            <w:pPr>
              <w:contextualSpacing/>
              <w:jc w:val="center"/>
              <w:rPr>
                <w:rFonts w:ascii="Arial" w:hAnsi="Arial" w:cs="Arial"/>
                <w:b/>
                <w:noProof/>
                <w:lang w:val="mn-MN"/>
              </w:rPr>
            </w:pPr>
            <w:r w:rsidRPr="000F4055">
              <w:rPr>
                <w:rFonts w:ascii="Arial" w:hAnsi="Arial" w:cs="Arial"/>
                <w:b/>
                <w:noProof/>
                <w:lang w:val="mn-MN"/>
              </w:rPr>
              <w:t>3</w:t>
            </w:r>
          </w:p>
        </w:tc>
        <w:tc>
          <w:tcPr>
            <w:tcW w:w="2417" w:type="dxa"/>
            <w:vAlign w:val="center"/>
          </w:tcPr>
          <w:p w14:paraId="5B73CACC" w14:textId="77777777" w:rsidR="00706FA3" w:rsidRPr="00A74326" w:rsidRDefault="00706FA3" w:rsidP="00D65F6E">
            <w:pPr>
              <w:contextualSpacing/>
              <w:jc w:val="center"/>
              <w:rPr>
                <w:rFonts w:ascii="Arial" w:eastAsiaTheme="majorEastAsia" w:hAnsi="Arial" w:cs="Arial"/>
                <w:caps/>
                <w:noProof/>
                <w:lang w:val="mn-MN"/>
              </w:rPr>
            </w:pPr>
            <w:r w:rsidRPr="00A74326">
              <w:rPr>
                <w:rFonts w:ascii="Arial" w:hAnsi="Arial" w:cs="Arial"/>
                <w:noProof/>
                <w:lang w:val="mn-MN"/>
              </w:rPr>
              <w:t>Ойлгомжтой байдал</w:t>
            </w:r>
          </w:p>
        </w:tc>
        <w:tc>
          <w:tcPr>
            <w:tcW w:w="3190" w:type="dxa"/>
            <w:vAlign w:val="center"/>
          </w:tcPr>
          <w:p w14:paraId="0437D60B" w14:textId="77777777" w:rsidR="00706FA3" w:rsidRPr="00A74326" w:rsidRDefault="00706FA3" w:rsidP="00D65F6E">
            <w:pPr>
              <w:contextualSpacing/>
              <w:jc w:val="center"/>
              <w:rPr>
                <w:rFonts w:ascii="Arial" w:eastAsiaTheme="majorEastAsia" w:hAnsi="Arial" w:cs="Arial"/>
                <w:caps/>
                <w:noProof/>
                <w:lang w:val="mn-MN"/>
              </w:rPr>
            </w:pPr>
            <w:r w:rsidRPr="00A74326">
              <w:rPr>
                <w:rFonts w:ascii="Arial" w:hAnsi="Arial" w:cs="Arial"/>
                <w:noProof/>
                <w:lang w:val="mn-MN"/>
              </w:rPr>
              <w:t>Хуулийн төсөл бүхэлдээ</w:t>
            </w:r>
          </w:p>
        </w:tc>
        <w:tc>
          <w:tcPr>
            <w:tcW w:w="3685" w:type="dxa"/>
            <w:vAlign w:val="center"/>
          </w:tcPr>
          <w:p w14:paraId="6D1B26FB" w14:textId="77777777" w:rsidR="00706FA3" w:rsidRPr="00A74326" w:rsidRDefault="00706FA3" w:rsidP="00D65F6E">
            <w:pPr>
              <w:contextualSpacing/>
              <w:jc w:val="both"/>
              <w:rPr>
                <w:rFonts w:ascii="Arial" w:hAnsi="Arial" w:cs="Arial"/>
                <w:noProof/>
                <w:lang w:val="mn-MN"/>
              </w:rPr>
            </w:pPr>
            <w:r w:rsidRPr="00A74326">
              <w:rPr>
                <w:rFonts w:ascii="Arial" w:hAnsi="Arial" w:cs="Arial"/>
                <w:noProof/>
                <w:lang w:val="mn-MN"/>
              </w:rPr>
              <w:t>Ойлгомжтой байдлыг судлах, ингэхдээ хууль тогтоомжийн тухай хууль болон аргачлалд заасан асуулгаар хуулийн төслийг шалгах.</w:t>
            </w:r>
          </w:p>
        </w:tc>
      </w:tr>
      <w:tr w:rsidR="00A22024" w:rsidRPr="00A74326" w14:paraId="00CFDA68" w14:textId="77777777" w:rsidTr="000F4055">
        <w:trPr>
          <w:trHeight w:val="1130"/>
        </w:trPr>
        <w:tc>
          <w:tcPr>
            <w:tcW w:w="484" w:type="dxa"/>
            <w:vAlign w:val="center"/>
          </w:tcPr>
          <w:p w14:paraId="0BA4EF53" w14:textId="77777777" w:rsidR="00706FA3" w:rsidRPr="000F4055" w:rsidRDefault="00706FA3" w:rsidP="00D65F6E">
            <w:pPr>
              <w:contextualSpacing/>
              <w:jc w:val="center"/>
              <w:rPr>
                <w:rFonts w:ascii="Arial" w:hAnsi="Arial" w:cs="Arial"/>
                <w:b/>
                <w:noProof/>
                <w:lang w:val="mn-MN"/>
              </w:rPr>
            </w:pPr>
            <w:r w:rsidRPr="000F4055">
              <w:rPr>
                <w:rFonts w:ascii="Arial" w:hAnsi="Arial" w:cs="Arial"/>
                <w:b/>
                <w:noProof/>
                <w:lang w:val="mn-MN"/>
              </w:rPr>
              <w:t>4</w:t>
            </w:r>
          </w:p>
        </w:tc>
        <w:tc>
          <w:tcPr>
            <w:tcW w:w="2417" w:type="dxa"/>
            <w:vAlign w:val="center"/>
          </w:tcPr>
          <w:p w14:paraId="517DF2CE" w14:textId="77777777" w:rsidR="00706FA3" w:rsidRPr="00A74326" w:rsidRDefault="00706FA3" w:rsidP="00D65F6E">
            <w:pPr>
              <w:contextualSpacing/>
              <w:jc w:val="center"/>
              <w:rPr>
                <w:rFonts w:ascii="Arial" w:eastAsiaTheme="majorEastAsia" w:hAnsi="Arial" w:cs="Arial"/>
                <w:caps/>
                <w:noProof/>
                <w:lang w:val="mn-MN"/>
              </w:rPr>
            </w:pPr>
            <w:r w:rsidRPr="00A74326">
              <w:rPr>
                <w:rFonts w:ascii="Arial" w:hAnsi="Arial" w:cs="Arial"/>
                <w:noProof/>
                <w:lang w:val="mn-MN"/>
              </w:rPr>
              <w:t>Харилцан уялдаа</w:t>
            </w:r>
          </w:p>
        </w:tc>
        <w:tc>
          <w:tcPr>
            <w:tcW w:w="3190" w:type="dxa"/>
            <w:vAlign w:val="center"/>
          </w:tcPr>
          <w:p w14:paraId="67D8B6C1" w14:textId="77777777" w:rsidR="00706FA3" w:rsidRPr="00A74326" w:rsidRDefault="00706FA3" w:rsidP="00D65F6E">
            <w:pPr>
              <w:contextualSpacing/>
              <w:jc w:val="center"/>
              <w:rPr>
                <w:rFonts w:ascii="Arial" w:eastAsiaTheme="majorEastAsia" w:hAnsi="Arial" w:cs="Arial"/>
                <w:caps/>
                <w:noProof/>
                <w:lang w:val="mn-MN"/>
              </w:rPr>
            </w:pPr>
            <w:r w:rsidRPr="00A74326">
              <w:rPr>
                <w:rFonts w:ascii="Arial" w:hAnsi="Arial" w:cs="Arial"/>
                <w:noProof/>
                <w:lang w:val="mn-MN"/>
              </w:rPr>
              <w:t>Хуулийн төсөл бүхэлдээ</w:t>
            </w:r>
          </w:p>
        </w:tc>
        <w:tc>
          <w:tcPr>
            <w:tcW w:w="3685" w:type="dxa"/>
            <w:vAlign w:val="center"/>
          </w:tcPr>
          <w:p w14:paraId="7FE7F5DB" w14:textId="77777777" w:rsidR="00706FA3" w:rsidRPr="00A74326" w:rsidRDefault="00706FA3" w:rsidP="00D65F6E">
            <w:pPr>
              <w:contextualSpacing/>
              <w:rPr>
                <w:rFonts w:ascii="Arial" w:eastAsiaTheme="majorEastAsia" w:hAnsi="Arial" w:cs="Arial"/>
                <w:caps/>
                <w:noProof/>
                <w:lang w:val="mn-MN"/>
              </w:rPr>
            </w:pPr>
            <w:r w:rsidRPr="00A74326">
              <w:rPr>
                <w:rFonts w:ascii="Arial" w:hAnsi="Arial" w:cs="Arial"/>
                <w:noProof/>
                <w:lang w:val="mn-MN"/>
              </w:rPr>
              <w:t>Хуулийн төслийн уялдаа холбоог хууль болон аргачлалд заасан асуулгуудаар шалгах.</w:t>
            </w:r>
          </w:p>
        </w:tc>
      </w:tr>
    </w:tbl>
    <w:p w14:paraId="40FA8765" w14:textId="77777777" w:rsidR="00706FA3" w:rsidRPr="00A22024" w:rsidRDefault="00706FA3" w:rsidP="00D65F6E">
      <w:pPr>
        <w:spacing w:after="0" w:line="240" w:lineRule="auto"/>
        <w:contextualSpacing/>
        <w:jc w:val="both"/>
        <w:rPr>
          <w:rFonts w:ascii="Arial" w:hAnsi="Arial" w:cs="Arial"/>
          <w:noProof/>
          <w:sz w:val="24"/>
          <w:szCs w:val="24"/>
          <w:lang w:val="mn-MN"/>
        </w:rPr>
      </w:pPr>
    </w:p>
    <w:p w14:paraId="66290FB2" w14:textId="77777777" w:rsidR="00790D6E" w:rsidRPr="00A22024" w:rsidRDefault="00790D6E" w:rsidP="00D65F6E">
      <w:pPr>
        <w:spacing w:after="0" w:line="240" w:lineRule="auto"/>
        <w:contextualSpacing/>
        <w:jc w:val="both"/>
        <w:rPr>
          <w:rFonts w:ascii="Arial" w:hAnsi="Arial" w:cs="Arial"/>
          <w:noProof/>
          <w:sz w:val="24"/>
          <w:szCs w:val="24"/>
          <w:lang w:val="mn-MN"/>
        </w:rPr>
      </w:pPr>
      <w:r w:rsidRPr="00A22024">
        <w:rPr>
          <w:rFonts w:ascii="Arial" w:hAnsi="Arial" w:cs="Arial"/>
          <w:noProof/>
          <w:sz w:val="24"/>
          <w:szCs w:val="24"/>
          <w:lang w:val="mn-MN"/>
        </w:rPr>
        <w:t>4.1.“Зорилгод хүрэх байдал” шалгуур үзүүлэлтийн хүрээнд хийсэн үнэлгээ:</w:t>
      </w:r>
    </w:p>
    <w:p w14:paraId="504C1B72" w14:textId="77777777" w:rsidR="00D74325" w:rsidRDefault="00D74325" w:rsidP="00D65F6E">
      <w:pPr>
        <w:spacing w:after="0" w:line="240" w:lineRule="auto"/>
        <w:contextualSpacing/>
        <w:jc w:val="both"/>
        <w:rPr>
          <w:rFonts w:ascii="Arial" w:hAnsi="Arial" w:cs="Arial"/>
          <w:noProof/>
          <w:sz w:val="24"/>
          <w:szCs w:val="24"/>
          <w:lang w:val="mn-MN"/>
        </w:rPr>
      </w:pPr>
    </w:p>
    <w:p w14:paraId="6B1F274F" w14:textId="1E49292D" w:rsidR="00814A0C" w:rsidRPr="00DB5648" w:rsidRDefault="00A84135" w:rsidP="00D65F6E">
      <w:pPr>
        <w:spacing w:after="0" w:line="240" w:lineRule="auto"/>
        <w:ind w:firstLine="720"/>
        <w:contextualSpacing/>
        <w:jc w:val="both"/>
        <w:rPr>
          <w:rFonts w:ascii="Arial" w:hAnsi="Arial" w:cs="Arial"/>
          <w:noProof/>
          <w:sz w:val="24"/>
          <w:szCs w:val="24"/>
          <w:lang w:val="mn-MN"/>
        </w:rPr>
      </w:pPr>
      <w:r w:rsidRPr="00DB5648">
        <w:rPr>
          <w:rFonts w:ascii="Arial" w:hAnsi="Arial" w:cs="Arial"/>
          <w:noProof/>
          <w:sz w:val="24"/>
          <w:szCs w:val="24"/>
          <w:lang w:val="mn-MN"/>
        </w:rPr>
        <w:t xml:space="preserve">Хуулийн төслийн үзэл баримтлал, хуулийн төслийн зохицуулах зүйлийн хамрах хүрээ, бүтэц, агуулгад дүн шинжилгээ хийж үзвэл төрийн болон орон нутгийн өмчит компанийн тухай хуулийн төслийн үндсэн зорилго нь </w:t>
      </w:r>
      <w:r w:rsidR="004A2E10" w:rsidRPr="00DB5648">
        <w:rPr>
          <w:rFonts w:ascii="Arial" w:hAnsi="Arial" w:cs="Arial"/>
          <w:noProof/>
          <w:sz w:val="24"/>
          <w:szCs w:val="24"/>
          <w:lang w:val="mn-MN"/>
        </w:rPr>
        <w:t>төр</w:t>
      </w:r>
      <w:r w:rsidR="002141FC" w:rsidRPr="00DB5648">
        <w:rPr>
          <w:rFonts w:ascii="Arial" w:hAnsi="Arial" w:cs="Arial"/>
          <w:noProof/>
          <w:sz w:val="24"/>
          <w:szCs w:val="24"/>
          <w:lang w:val="mn-MN"/>
        </w:rPr>
        <w:t>ийн</w:t>
      </w:r>
      <w:r w:rsidR="004A2E10" w:rsidRPr="00DB5648">
        <w:rPr>
          <w:rFonts w:ascii="Arial" w:hAnsi="Arial" w:cs="Arial"/>
          <w:noProof/>
          <w:sz w:val="24"/>
          <w:szCs w:val="24"/>
          <w:lang w:val="mn-MN"/>
        </w:rPr>
        <w:t xml:space="preserve"> болон </w:t>
      </w:r>
      <w:r w:rsidR="002141FC" w:rsidRPr="00DB5648">
        <w:rPr>
          <w:rFonts w:ascii="Arial" w:hAnsi="Arial" w:cs="Arial"/>
          <w:noProof/>
          <w:sz w:val="24"/>
          <w:szCs w:val="24"/>
          <w:lang w:val="mn-MN"/>
        </w:rPr>
        <w:t>орон нутгийн өмчит</w:t>
      </w:r>
      <w:r w:rsidR="00B416F6" w:rsidRPr="00DB5648">
        <w:rPr>
          <w:rFonts w:ascii="Arial" w:hAnsi="Arial" w:cs="Arial"/>
          <w:noProof/>
          <w:sz w:val="24"/>
          <w:szCs w:val="24"/>
          <w:lang w:val="mn-MN"/>
        </w:rPr>
        <w:t xml:space="preserve"> </w:t>
      </w:r>
      <w:r w:rsidR="002141FC" w:rsidRPr="00DB5648">
        <w:rPr>
          <w:rFonts w:ascii="Arial" w:hAnsi="Arial" w:cs="Arial"/>
          <w:noProof/>
          <w:sz w:val="24"/>
          <w:szCs w:val="24"/>
          <w:lang w:val="mn-MN"/>
        </w:rPr>
        <w:t>компани</w:t>
      </w:r>
      <w:r w:rsidR="004A2E10" w:rsidRPr="00DB5648">
        <w:rPr>
          <w:rFonts w:ascii="Arial" w:hAnsi="Arial" w:cs="Arial"/>
          <w:noProof/>
          <w:sz w:val="24"/>
          <w:szCs w:val="24"/>
          <w:lang w:val="mn-MN"/>
        </w:rPr>
        <w:t xml:space="preserve"> байгуулах зорилго, үндэслэл</w:t>
      </w:r>
      <w:r w:rsidR="002141FC" w:rsidRPr="00DB5648">
        <w:rPr>
          <w:rFonts w:ascii="Arial" w:hAnsi="Arial" w:cs="Arial"/>
          <w:noProof/>
          <w:sz w:val="24"/>
          <w:szCs w:val="24"/>
          <w:lang w:val="mn-MN"/>
        </w:rPr>
        <w:t xml:space="preserve">, </w:t>
      </w:r>
      <w:r w:rsidR="00814A0C" w:rsidRPr="00DB5648">
        <w:rPr>
          <w:rFonts w:ascii="Arial" w:hAnsi="Arial" w:cs="Arial"/>
          <w:noProof/>
          <w:sz w:val="24"/>
          <w:szCs w:val="24"/>
          <w:lang w:val="mn-MN"/>
        </w:rPr>
        <w:t xml:space="preserve">үйл ажиллагааны зарчим, </w:t>
      </w:r>
      <w:r w:rsidR="002141FC" w:rsidRPr="00DB5648">
        <w:rPr>
          <w:rFonts w:ascii="Arial" w:hAnsi="Arial" w:cs="Arial"/>
          <w:noProof/>
          <w:sz w:val="24"/>
          <w:szCs w:val="24"/>
          <w:lang w:val="mn-MN"/>
        </w:rPr>
        <w:t xml:space="preserve">компанийн </w:t>
      </w:r>
      <w:r w:rsidR="00B416F6" w:rsidRPr="00DB5648">
        <w:rPr>
          <w:rFonts w:ascii="Arial" w:hAnsi="Arial" w:cs="Arial"/>
          <w:noProof/>
          <w:sz w:val="24"/>
          <w:szCs w:val="24"/>
          <w:lang w:val="mn-MN"/>
        </w:rPr>
        <w:t>хувьца</w:t>
      </w:r>
      <w:r w:rsidR="002141FC" w:rsidRPr="00DB5648">
        <w:rPr>
          <w:rFonts w:ascii="Arial" w:hAnsi="Arial" w:cs="Arial"/>
          <w:noProof/>
          <w:sz w:val="24"/>
          <w:szCs w:val="24"/>
          <w:lang w:val="mn-MN"/>
        </w:rPr>
        <w:t>а</w:t>
      </w:r>
      <w:r w:rsidR="00304D65" w:rsidRPr="00DB5648">
        <w:rPr>
          <w:rFonts w:ascii="Arial" w:hAnsi="Arial" w:cs="Arial"/>
          <w:noProof/>
          <w:sz w:val="24"/>
          <w:szCs w:val="24"/>
          <w:lang w:val="mn-MN"/>
        </w:rPr>
        <w:t xml:space="preserve"> эзэмшигчийн эрхийг хэрэгжүүлэх</w:t>
      </w:r>
      <w:r w:rsidR="002141FC" w:rsidRPr="00DB5648">
        <w:rPr>
          <w:rFonts w:ascii="Arial" w:hAnsi="Arial" w:cs="Arial"/>
          <w:noProof/>
          <w:sz w:val="24"/>
          <w:szCs w:val="24"/>
          <w:lang w:val="mn-MN"/>
        </w:rPr>
        <w:t xml:space="preserve">, удирдлага, зохион байгуулалтын асуудлыг нарийвчлан тодорхойлох замаар </w:t>
      </w:r>
      <w:r w:rsidR="00B416F6" w:rsidRPr="00DB5648">
        <w:rPr>
          <w:rFonts w:ascii="Arial" w:hAnsi="Arial" w:cs="Arial"/>
          <w:noProof/>
          <w:sz w:val="24"/>
          <w:szCs w:val="24"/>
          <w:lang w:val="mn-MN"/>
        </w:rPr>
        <w:t>компанийн засаглал, ил тод байдал, сахилга хариуцлага, ашигт ажиллагаа, үр ашгийг сайжруулах, зах зээлд төр болон орон нутаг зохистой оролцох, хувийн хэвшил, эдийн засгийн хөгжлийг ханга</w:t>
      </w:r>
      <w:r w:rsidR="002141FC" w:rsidRPr="00DB5648">
        <w:rPr>
          <w:rFonts w:ascii="Arial" w:hAnsi="Arial" w:cs="Arial"/>
          <w:noProof/>
          <w:sz w:val="24"/>
          <w:szCs w:val="24"/>
          <w:lang w:val="mn-MN"/>
        </w:rPr>
        <w:t>хад чиглэгдсэн байна.</w:t>
      </w:r>
    </w:p>
    <w:p w14:paraId="1BCE27E8" w14:textId="77777777" w:rsidR="00814A0C" w:rsidRPr="00DB5648" w:rsidRDefault="00814A0C" w:rsidP="00D65F6E">
      <w:pPr>
        <w:spacing w:after="0" w:line="240" w:lineRule="auto"/>
        <w:ind w:firstLine="720"/>
        <w:contextualSpacing/>
        <w:jc w:val="both"/>
        <w:rPr>
          <w:rFonts w:ascii="Arial" w:hAnsi="Arial" w:cs="Arial"/>
          <w:noProof/>
          <w:sz w:val="24"/>
          <w:szCs w:val="24"/>
          <w:lang w:val="mn-MN"/>
        </w:rPr>
      </w:pPr>
    </w:p>
    <w:p w14:paraId="2FD55780" w14:textId="36B6DAA4" w:rsidR="009E5FB6" w:rsidRDefault="00577E60" w:rsidP="00D65F6E">
      <w:pPr>
        <w:ind w:firstLine="720"/>
        <w:contextualSpacing/>
        <w:jc w:val="both"/>
        <w:rPr>
          <w:rFonts w:ascii="Arial" w:hAnsi="Arial" w:cs="Arial"/>
          <w:noProof/>
          <w:sz w:val="24"/>
          <w:szCs w:val="24"/>
          <w:lang w:val="mn-MN"/>
        </w:rPr>
      </w:pPr>
      <w:r w:rsidRPr="00DB5648">
        <w:rPr>
          <w:rFonts w:ascii="Arial" w:hAnsi="Arial" w:cs="Arial"/>
          <w:noProof/>
          <w:sz w:val="24"/>
          <w:szCs w:val="24"/>
          <w:lang w:val="mn-MN"/>
        </w:rPr>
        <w:t xml:space="preserve">Энэхүү зорилгыг хангахад чиглэгдсэн хэд хэдэн зорилтуудыг хуулийн төслийн үзэл баримтлалд дараах байдлаар тодорхойлсон байх бөгөөд </w:t>
      </w:r>
      <w:r w:rsidR="009E5FB6" w:rsidRPr="00DB5648">
        <w:rPr>
          <w:rFonts w:ascii="Arial" w:hAnsi="Arial" w:cs="Arial"/>
          <w:noProof/>
          <w:sz w:val="24"/>
          <w:szCs w:val="24"/>
          <w:lang w:val="mn-MN"/>
        </w:rPr>
        <w:t xml:space="preserve">эдгээр зорилтуудад хүрэхэд чиглэсэн </w:t>
      </w:r>
      <w:r w:rsidRPr="00DB5648">
        <w:rPr>
          <w:rFonts w:ascii="Arial" w:hAnsi="Arial" w:cs="Arial"/>
          <w:noProof/>
          <w:sz w:val="24"/>
          <w:szCs w:val="24"/>
          <w:lang w:val="mn-MN"/>
        </w:rPr>
        <w:t xml:space="preserve">хуулийн төслийн </w:t>
      </w:r>
      <w:r w:rsidR="009E5FB6" w:rsidRPr="00DB5648">
        <w:rPr>
          <w:rFonts w:ascii="Arial" w:hAnsi="Arial" w:cs="Arial"/>
          <w:noProof/>
          <w:sz w:val="24"/>
          <w:szCs w:val="24"/>
          <w:lang w:val="mn-MN"/>
        </w:rPr>
        <w:t>зохицуулал</w:t>
      </w:r>
      <w:r w:rsidR="00DB5648">
        <w:rPr>
          <w:rFonts w:ascii="Arial" w:hAnsi="Arial" w:cs="Arial"/>
          <w:noProof/>
          <w:sz w:val="24"/>
          <w:szCs w:val="24"/>
          <w:lang w:val="mn-MN"/>
        </w:rPr>
        <w:t>туудыг тус бүрд нь авч үзье.</w:t>
      </w:r>
      <w:r w:rsidR="00D007A7">
        <w:rPr>
          <w:rFonts w:ascii="Arial" w:hAnsi="Arial" w:cs="Arial"/>
          <w:noProof/>
          <w:sz w:val="24"/>
          <w:szCs w:val="24"/>
          <w:lang w:val="mn-MN"/>
        </w:rPr>
        <w:t xml:space="preserve"> Ингэхдээ Э</w:t>
      </w:r>
      <w:r w:rsidR="00D007A7" w:rsidRPr="00D007A7">
        <w:rPr>
          <w:rFonts w:ascii="Arial" w:hAnsi="Arial" w:cs="Arial"/>
          <w:noProof/>
          <w:sz w:val="24"/>
          <w:szCs w:val="24"/>
          <w:lang w:val="mn-MN"/>
        </w:rPr>
        <w:t>дийн засгийн хамтын ажиллагаа</w:t>
      </w:r>
      <w:r w:rsidR="00052B69">
        <w:rPr>
          <w:rFonts w:ascii="Arial" w:hAnsi="Arial" w:cs="Arial"/>
          <w:noProof/>
          <w:sz w:val="24"/>
          <w:szCs w:val="24"/>
          <w:lang w:val="mn-MN"/>
        </w:rPr>
        <w:t>,</w:t>
      </w:r>
      <w:r w:rsidR="00D007A7" w:rsidRPr="00D007A7">
        <w:rPr>
          <w:rFonts w:ascii="Arial" w:hAnsi="Arial" w:cs="Arial"/>
          <w:noProof/>
          <w:sz w:val="24"/>
          <w:szCs w:val="24"/>
          <w:lang w:val="mn-MN"/>
        </w:rPr>
        <w:t xml:space="preserve"> хөгжлийн байгууллага (</w:t>
      </w:r>
      <w:r w:rsidR="00052B69">
        <w:rPr>
          <w:rFonts w:ascii="Arial" w:hAnsi="Arial" w:cs="Arial"/>
          <w:noProof/>
          <w:sz w:val="24"/>
          <w:szCs w:val="24"/>
          <w:lang w:val="mn-MN"/>
        </w:rPr>
        <w:t>ЭЗХАХБ</w:t>
      </w:r>
      <w:r w:rsidR="00052B69" w:rsidRPr="00D007A7">
        <w:rPr>
          <w:rFonts w:ascii="Arial" w:hAnsi="Arial" w:cs="Arial"/>
          <w:noProof/>
          <w:sz w:val="24"/>
          <w:szCs w:val="24"/>
          <w:lang w:val="mn-MN"/>
        </w:rPr>
        <w:t xml:space="preserve"> </w:t>
      </w:r>
      <w:r w:rsidR="00052B69">
        <w:rPr>
          <w:rFonts w:ascii="Arial" w:hAnsi="Arial" w:cs="Arial"/>
          <w:noProof/>
          <w:sz w:val="24"/>
          <w:szCs w:val="24"/>
          <w:lang w:val="mn-MN"/>
        </w:rPr>
        <w:t xml:space="preserve">буюу </w:t>
      </w:r>
      <w:r w:rsidR="00D007A7" w:rsidRPr="00D007A7">
        <w:rPr>
          <w:rFonts w:ascii="Arial" w:hAnsi="Arial" w:cs="Arial"/>
          <w:noProof/>
          <w:sz w:val="24"/>
          <w:szCs w:val="24"/>
          <w:lang w:val="mn-MN"/>
        </w:rPr>
        <w:t>OECD)-аас 2015 онд баталсан “Төрийн өмчит аж ахуйн нэгжийн к</w:t>
      </w:r>
      <w:r w:rsidR="00D007A7">
        <w:rPr>
          <w:rFonts w:ascii="Arial" w:hAnsi="Arial" w:cs="Arial"/>
          <w:noProof/>
          <w:sz w:val="24"/>
          <w:szCs w:val="24"/>
          <w:lang w:val="mn-MN"/>
        </w:rPr>
        <w:t>омпанийн засаглалын зарчим”-</w:t>
      </w:r>
      <w:r w:rsidR="00052B69">
        <w:rPr>
          <w:rFonts w:ascii="Arial" w:hAnsi="Arial" w:cs="Arial"/>
          <w:noProof/>
          <w:sz w:val="24"/>
          <w:szCs w:val="24"/>
          <w:lang w:val="mn-MN"/>
        </w:rPr>
        <w:t>д заасан зөвлөмжүүдийг мөн шалгуур үзүүлэлт болгон ашиглалаа.</w:t>
      </w:r>
    </w:p>
    <w:p w14:paraId="045BE486" w14:textId="77777777" w:rsidR="00052B69" w:rsidRPr="00DB5648" w:rsidRDefault="00052B69" w:rsidP="00D65F6E">
      <w:pPr>
        <w:ind w:firstLine="720"/>
        <w:contextualSpacing/>
        <w:jc w:val="both"/>
        <w:rPr>
          <w:rFonts w:ascii="Arial" w:hAnsi="Arial" w:cs="Arial"/>
          <w:noProof/>
          <w:sz w:val="24"/>
          <w:szCs w:val="24"/>
          <w:lang w:val="mn-MN"/>
        </w:rPr>
      </w:pPr>
    </w:p>
    <w:p w14:paraId="56A97B15" w14:textId="67196E39" w:rsidR="009E5FB6" w:rsidRDefault="009E5FB6" w:rsidP="00D65F6E">
      <w:pPr>
        <w:ind w:firstLine="720"/>
        <w:contextualSpacing/>
        <w:jc w:val="both"/>
        <w:rPr>
          <w:rFonts w:ascii="Arial" w:hAnsi="Arial" w:cs="Arial"/>
          <w:b/>
          <w:noProof/>
          <w:sz w:val="24"/>
          <w:szCs w:val="24"/>
          <w:lang w:val="mn-MN"/>
        </w:rPr>
      </w:pPr>
      <w:r w:rsidRPr="00DB5648">
        <w:rPr>
          <w:rFonts w:ascii="Arial" w:hAnsi="Arial" w:cs="Arial"/>
          <w:b/>
          <w:noProof/>
          <w:sz w:val="24"/>
          <w:szCs w:val="24"/>
          <w:lang w:val="mn-MN"/>
        </w:rPr>
        <w:t>1.</w:t>
      </w:r>
      <w:r w:rsidR="00DB5648">
        <w:rPr>
          <w:rFonts w:ascii="Arial" w:hAnsi="Arial" w:cs="Arial"/>
          <w:b/>
          <w:noProof/>
          <w:sz w:val="24"/>
          <w:szCs w:val="24"/>
          <w:lang w:val="mn-MN"/>
        </w:rPr>
        <w:t xml:space="preserve"> </w:t>
      </w:r>
      <w:r w:rsidRPr="00DB5648">
        <w:rPr>
          <w:rFonts w:ascii="Arial" w:hAnsi="Arial" w:cs="Arial"/>
          <w:b/>
          <w:noProof/>
          <w:sz w:val="24"/>
          <w:szCs w:val="24"/>
          <w:lang w:val="mn-MN"/>
        </w:rPr>
        <w:t>Төрийн болон орон нутгийн өмчит компани байгуулах үндэс</w:t>
      </w:r>
      <w:r w:rsidR="006C6481">
        <w:rPr>
          <w:rFonts w:ascii="Arial" w:hAnsi="Arial" w:cs="Arial"/>
          <w:b/>
          <w:noProof/>
          <w:sz w:val="24"/>
          <w:szCs w:val="24"/>
          <w:lang w:val="mn-MN"/>
        </w:rPr>
        <w:t>лэл, зорилгыг тодорхойлох</w:t>
      </w:r>
      <w:r w:rsidR="009A4944" w:rsidRPr="00DB5648">
        <w:rPr>
          <w:rFonts w:ascii="Arial" w:hAnsi="Arial" w:cs="Arial"/>
          <w:b/>
          <w:noProof/>
          <w:sz w:val="24"/>
          <w:szCs w:val="24"/>
          <w:lang w:val="mn-MN"/>
        </w:rPr>
        <w:t>.</w:t>
      </w:r>
    </w:p>
    <w:p w14:paraId="1405EE90" w14:textId="77777777" w:rsidR="00D65F6E" w:rsidRPr="00DB5648" w:rsidRDefault="00D65F6E" w:rsidP="00D65F6E">
      <w:pPr>
        <w:ind w:firstLine="720"/>
        <w:contextualSpacing/>
        <w:jc w:val="both"/>
        <w:rPr>
          <w:rFonts w:ascii="Arial" w:hAnsi="Arial" w:cs="Arial"/>
          <w:b/>
          <w:noProof/>
          <w:sz w:val="24"/>
          <w:szCs w:val="24"/>
          <w:lang w:val="mn-MN"/>
        </w:rPr>
      </w:pPr>
    </w:p>
    <w:p w14:paraId="5FCBEDE3" w14:textId="45343201" w:rsidR="008C4E46" w:rsidRDefault="008C4E46" w:rsidP="00D65F6E">
      <w:pPr>
        <w:ind w:firstLine="720"/>
        <w:contextualSpacing/>
        <w:jc w:val="both"/>
        <w:rPr>
          <w:rFonts w:ascii="Arial" w:hAnsi="Arial" w:cs="Arial"/>
          <w:sz w:val="24"/>
          <w:szCs w:val="24"/>
          <w:lang w:val="mn-MN"/>
        </w:rPr>
      </w:pPr>
      <w:r>
        <w:rPr>
          <w:rFonts w:ascii="Arial" w:hAnsi="Arial" w:cs="Arial"/>
          <w:sz w:val="24"/>
          <w:szCs w:val="24"/>
          <w:lang w:val="mn-MN"/>
        </w:rPr>
        <w:t>Хуулийн төслийн үзэл баримтлалд</w:t>
      </w:r>
      <w:r w:rsidRPr="008C4E46">
        <w:t xml:space="preserve"> </w:t>
      </w:r>
      <w:r>
        <w:rPr>
          <w:rFonts w:ascii="Arial" w:hAnsi="Arial" w:cs="Arial"/>
          <w:sz w:val="24"/>
          <w:szCs w:val="24"/>
          <w:lang w:val="mn-MN"/>
        </w:rPr>
        <w:t>т</w:t>
      </w:r>
      <w:r w:rsidRPr="00DB5648">
        <w:rPr>
          <w:rFonts w:ascii="Arial" w:hAnsi="Arial" w:cs="Arial"/>
          <w:sz w:val="24"/>
          <w:szCs w:val="24"/>
          <w:lang w:val="mn-MN"/>
        </w:rPr>
        <w:t xml:space="preserve">өрийн болон орон нутгийн өмчийн тухай хуулийн дагуу төрийн болон орон нутгийн өмчит компаниас гадна аж ахуйн шинжтэй үйл ажиллагаа явуулдаг аж ахуйн тооцоот, эсхүл төсөвт төрийн болон орон нутгийн өмчит үйлдвэрийн газар хэлбэртэй хуулийн этгээд байгуулагдаж, үйл ажиллагаагаа явуулдаг болсон </w:t>
      </w:r>
      <w:r>
        <w:rPr>
          <w:rFonts w:ascii="Arial" w:hAnsi="Arial" w:cs="Arial"/>
          <w:sz w:val="24"/>
          <w:szCs w:val="24"/>
          <w:lang w:val="mn-MN"/>
        </w:rPr>
        <w:t>нь</w:t>
      </w:r>
      <w:r w:rsidRPr="008C4E46">
        <w:rPr>
          <w:rFonts w:ascii="Arial" w:hAnsi="Arial" w:cs="Arial"/>
          <w:sz w:val="24"/>
          <w:szCs w:val="24"/>
          <w:lang w:val="mn-MN"/>
        </w:rPr>
        <w:t xml:space="preserve"> </w:t>
      </w:r>
      <w:r>
        <w:rPr>
          <w:rFonts w:ascii="Arial" w:hAnsi="Arial" w:cs="Arial"/>
          <w:sz w:val="24"/>
          <w:szCs w:val="24"/>
          <w:lang w:val="mn-MN"/>
        </w:rPr>
        <w:t>Иргэний хуулийг зөрчиж</w:t>
      </w:r>
      <w:r w:rsidRPr="008C4E46">
        <w:rPr>
          <w:rFonts w:ascii="Arial" w:hAnsi="Arial" w:cs="Arial"/>
          <w:sz w:val="24"/>
          <w:szCs w:val="24"/>
          <w:lang w:val="mn-MN"/>
        </w:rPr>
        <w:t xml:space="preserve"> тухайн төрлийн хуулийн этгээдийн үйл ажиллагаанд үйлчилж буй бусад салбар эрх зүйн хэм хэмжээнд хийдэл үүсэх шалтгаан болж, улмаар хууль хэрэглээний практикт төрийн болон орон нутгийн өмчит хуулийн этгээд, хувийн хэвшлийн хуулийн этгээдүүдэд ялгамжтай, тэгш бус </w:t>
      </w:r>
      <w:r w:rsidR="00686147">
        <w:rPr>
          <w:rFonts w:ascii="Arial" w:hAnsi="Arial" w:cs="Arial"/>
          <w:sz w:val="24"/>
          <w:szCs w:val="24"/>
          <w:lang w:val="mn-MN"/>
        </w:rPr>
        <w:t xml:space="preserve">хандах нөхцөлийг бүрдүүлж байгаа талаар дурдсан байна. </w:t>
      </w:r>
    </w:p>
    <w:p w14:paraId="429DD431" w14:textId="77777777" w:rsidR="00D65F6E" w:rsidRDefault="00D65F6E" w:rsidP="00D65F6E">
      <w:pPr>
        <w:ind w:firstLine="720"/>
        <w:contextualSpacing/>
        <w:jc w:val="both"/>
        <w:rPr>
          <w:rFonts w:ascii="Arial" w:hAnsi="Arial" w:cs="Arial"/>
          <w:sz w:val="24"/>
          <w:szCs w:val="24"/>
          <w:lang w:val="mn-MN"/>
        </w:rPr>
      </w:pPr>
    </w:p>
    <w:p w14:paraId="7EBD74BB" w14:textId="633195D5" w:rsidR="00686147" w:rsidRDefault="00686147" w:rsidP="00D65F6E">
      <w:pPr>
        <w:ind w:firstLine="720"/>
        <w:contextualSpacing/>
        <w:jc w:val="both"/>
        <w:rPr>
          <w:rFonts w:ascii="Arial" w:hAnsi="Arial" w:cs="Arial"/>
          <w:sz w:val="24"/>
          <w:szCs w:val="24"/>
          <w:lang w:val="mn-MN"/>
        </w:rPr>
      </w:pPr>
      <w:r>
        <w:rPr>
          <w:rFonts w:ascii="Arial" w:hAnsi="Arial" w:cs="Arial"/>
          <w:sz w:val="24"/>
          <w:szCs w:val="24"/>
          <w:lang w:val="mn-MN"/>
        </w:rPr>
        <w:t>Хуулийн төсөлд энэ байдлыг хязгаарлаж, төр болон орон нутаг зөвхөн компани байгуулах замаар үйл ажиллагаа явуулах боломжтой байдлаар зохицуулжээ.</w:t>
      </w:r>
      <w:r w:rsidR="00EB2B58">
        <w:rPr>
          <w:rFonts w:ascii="Arial" w:hAnsi="Arial" w:cs="Arial"/>
          <w:sz w:val="24"/>
          <w:szCs w:val="24"/>
          <w:lang w:val="mn-MN"/>
        </w:rPr>
        <w:t xml:space="preserve"> Өөрөөр хэлбэл, хуулийн төсөл бүхэлдээ төрийн болон орон нутгийн өмчит, төрийн болон орон нутгийн өмчийн о</w:t>
      </w:r>
      <w:r w:rsidR="00326AB9">
        <w:rPr>
          <w:rFonts w:ascii="Arial" w:hAnsi="Arial" w:cs="Arial"/>
          <w:sz w:val="24"/>
          <w:szCs w:val="24"/>
          <w:lang w:val="mn-MN"/>
        </w:rPr>
        <w:t xml:space="preserve">ролцоотой компанийн тухай зохицуулаар боловсруулагдсан байна. Харин одоогийн байдлаар </w:t>
      </w:r>
      <w:r w:rsidR="00326AB9" w:rsidRPr="00326AB9">
        <w:rPr>
          <w:rFonts w:ascii="Arial" w:hAnsi="Arial" w:cs="Arial"/>
          <w:sz w:val="24"/>
          <w:szCs w:val="24"/>
          <w:lang w:val="mn-MN"/>
        </w:rPr>
        <w:t>үйл</w:t>
      </w:r>
      <w:r w:rsidR="00326AB9">
        <w:rPr>
          <w:rFonts w:ascii="Arial" w:hAnsi="Arial" w:cs="Arial"/>
          <w:sz w:val="24"/>
          <w:szCs w:val="24"/>
          <w:lang w:val="mn-MN"/>
        </w:rPr>
        <w:t xml:space="preserve"> ажиллагаа явуулж байгаа</w:t>
      </w:r>
      <w:r w:rsidR="00326AB9" w:rsidRPr="00326AB9">
        <w:rPr>
          <w:rFonts w:ascii="Arial" w:hAnsi="Arial" w:cs="Arial"/>
          <w:sz w:val="24"/>
          <w:szCs w:val="24"/>
          <w:lang w:val="mn-MN"/>
        </w:rPr>
        <w:t xml:space="preserve"> хувийн өмчит хуулийн этгээд гүйцэтгүүлэх боломжгүй аж ахуйн шинжтэй үйл ажиллагаа явуулдаг төрийн болон орон нутгийн өмчит үйлдвэрийн газрыг </w:t>
      </w:r>
      <w:r w:rsidR="00326AB9">
        <w:rPr>
          <w:rFonts w:ascii="Arial" w:hAnsi="Arial" w:cs="Arial"/>
          <w:sz w:val="24"/>
          <w:szCs w:val="24"/>
          <w:lang w:val="mn-MN"/>
        </w:rPr>
        <w:t xml:space="preserve">хуулийн төслийг </w:t>
      </w:r>
      <w:r w:rsidR="00326AB9" w:rsidRPr="00326AB9">
        <w:rPr>
          <w:rFonts w:ascii="Arial" w:hAnsi="Arial" w:cs="Arial"/>
          <w:sz w:val="24"/>
          <w:szCs w:val="24"/>
          <w:lang w:val="mn-MN"/>
        </w:rPr>
        <w:t>дагаж мөрдсөнөөс хойш 1 жилийн хуга</w:t>
      </w:r>
      <w:r w:rsidR="00326AB9">
        <w:rPr>
          <w:rFonts w:ascii="Arial" w:hAnsi="Arial" w:cs="Arial"/>
          <w:sz w:val="24"/>
          <w:szCs w:val="24"/>
          <w:lang w:val="mn-MN"/>
        </w:rPr>
        <w:t xml:space="preserve">цаанд компани хэлбэрт шилжүүлэхээр зохицуулсан байна. </w:t>
      </w:r>
    </w:p>
    <w:p w14:paraId="3BE23963" w14:textId="77777777" w:rsidR="00D65F6E" w:rsidRDefault="00D65F6E" w:rsidP="00D65F6E">
      <w:pPr>
        <w:ind w:firstLine="720"/>
        <w:contextualSpacing/>
        <w:jc w:val="both"/>
        <w:rPr>
          <w:rFonts w:ascii="Arial" w:hAnsi="Arial" w:cs="Arial"/>
          <w:sz w:val="24"/>
          <w:szCs w:val="24"/>
          <w:lang w:val="mn-MN"/>
        </w:rPr>
      </w:pPr>
    </w:p>
    <w:p w14:paraId="07C0B874" w14:textId="14E364FF" w:rsidR="00686147" w:rsidRDefault="00326AB9" w:rsidP="00D65F6E">
      <w:pPr>
        <w:ind w:firstLine="720"/>
        <w:contextualSpacing/>
        <w:jc w:val="both"/>
        <w:rPr>
          <w:rFonts w:ascii="Arial" w:hAnsi="Arial" w:cs="Arial"/>
          <w:sz w:val="24"/>
          <w:szCs w:val="24"/>
          <w:lang w:val="mn-MN"/>
        </w:rPr>
      </w:pPr>
      <w:r>
        <w:rPr>
          <w:rFonts w:ascii="Arial" w:hAnsi="Arial" w:cs="Arial"/>
          <w:sz w:val="24"/>
          <w:szCs w:val="24"/>
          <w:lang w:val="mn-MN"/>
        </w:rPr>
        <w:t>Түүнчлэн хуулийн төсөлд к</w:t>
      </w:r>
      <w:r w:rsidR="00686147">
        <w:rPr>
          <w:rFonts w:ascii="Arial" w:hAnsi="Arial" w:cs="Arial"/>
          <w:sz w:val="24"/>
          <w:szCs w:val="24"/>
          <w:lang w:val="mn-MN"/>
        </w:rPr>
        <w:t>омпани байгуулах</w:t>
      </w:r>
      <w:r>
        <w:rPr>
          <w:rFonts w:ascii="Arial" w:hAnsi="Arial" w:cs="Arial"/>
          <w:sz w:val="24"/>
          <w:szCs w:val="24"/>
          <w:lang w:val="mn-MN"/>
        </w:rPr>
        <w:t>, компанийн хувьцаа эзэмших</w:t>
      </w:r>
      <w:r w:rsidR="00686147">
        <w:rPr>
          <w:rFonts w:ascii="Arial" w:hAnsi="Arial" w:cs="Arial"/>
          <w:sz w:val="24"/>
          <w:szCs w:val="24"/>
          <w:lang w:val="mn-MN"/>
        </w:rPr>
        <w:t xml:space="preserve"> зорилгыг тодорхой заасан б</w:t>
      </w:r>
      <w:r>
        <w:rPr>
          <w:rFonts w:ascii="Arial" w:hAnsi="Arial" w:cs="Arial"/>
          <w:sz w:val="24"/>
          <w:szCs w:val="24"/>
          <w:lang w:val="mn-MN"/>
        </w:rPr>
        <w:t>а</w:t>
      </w:r>
      <w:r w:rsidR="003512D6">
        <w:rPr>
          <w:rFonts w:ascii="Arial" w:hAnsi="Arial" w:cs="Arial"/>
          <w:sz w:val="24"/>
          <w:szCs w:val="24"/>
          <w:lang w:val="mn-MN"/>
        </w:rPr>
        <w:t xml:space="preserve">йна. Хуулийн төслийн 5.1-д төр болон </w:t>
      </w:r>
      <w:r>
        <w:rPr>
          <w:rFonts w:ascii="Arial" w:hAnsi="Arial" w:cs="Arial"/>
          <w:sz w:val="24"/>
          <w:szCs w:val="24"/>
          <w:lang w:val="mn-MN"/>
        </w:rPr>
        <w:t xml:space="preserve">орон нутаг дараах  зорилгоор компани байгуулах, </w:t>
      </w:r>
      <w:r w:rsidR="003512D6">
        <w:rPr>
          <w:rFonts w:ascii="Arial" w:hAnsi="Arial" w:cs="Arial"/>
          <w:sz w:val="24"/>
          <w:szCs w:val="24"/>
          <w:lang w:val="mn-MN"/>
        </w:rPr>
        <w:t xml:space="preserve">эсхүл компанийн </w:t>
      </w:r>
      <w:r>
        <w:rPr>
          <w:rFonts w:ascii="Arial" w:hAnsi="Arial" w:cs="Arial"/>
          <w:sz w:val="24"/>
          <w:szCs w:val="24"/>
          <w:lang w:val="mn-MN"/>
        </w:rPr>
        <w:t>хувьцаа эзэмшиж болно:</w:t>
      </w:r>
    </w:p>
    <w:p w14:paraId="0430E1F1" w14:textId="4D605AC9" w:rsidR="00326AB9" w:rsidRDefault="003512D6" w:rsidP="00D65F6E">
      <w:pPr>
        <w:pStyle w:val="ListParagraph"/>
        <w:numPr>
          <w:ilvl w:val="0"/>
          <w:numId w:val="5"/>
        </w:numPr>
        <w:ind w:left="1080"/>
        <w:jc w:val="both"/>
        <w:rPr>
          <w:rFonts w:ascii="Arial" w:hAnsi="Arial" w:cs="Arial"/>
          <w:sz w:val="24"/>
          <w:szCs w:val="24"/>
          <w:lang w:val="mn-MN"/>
        </w:rPr>
      </w:pPr>
      <w:r w:rsidRPr="003512D6">
        <w:rPr>
          <w:rFonts w:ascii="Arial" w:hAnsi="Arial" w:cs="Arial"/>
          <w:sz w:val="24"/>
          <w:szCs w:val="24"/>
          <w:lang w:val="mn-MN"/>
        </w:rPr>
        <w:t>н</w:t>
      </w:r>
      <w:r w:rsidR="00326AB9" w:rsidRPr="003512D6">
        <w:rPr>
          <w:rFonts w:ascii="Arial" w:hAnsi="Arial" w:cs="Arial"/>
          <w:sz w:val="24"/>
          <w:szCs w:val="24"/>
          <w:lang w:val="mn-MN"/>
        </w:rPr>
        <w:t>ийтийн ашиг сонирхлын үүднээс</w:t>
      </w:r>
      <w:r w:rsidRPr="003512D6">
        <w:rPr>
          <w:rFonts w:ascii="Arial" w:hAnsi="Arial" w:cs="Arial"/>
          <w:sz w:val="24"/>
          <w:szCs w:val="24"/>
          <w:lang w:val="mn-MN"/>
        </w:rPr>
        <w:t xml:space="preserve"> чиг үүргээ хэрэгжүүлэх,</w:t>
      </w:r>
    </w:p>
    <w:p w14:paraId="24E69FD8" w14:textId="367A201E" w:rsidR="00326AB9" w:rsidRPr="003512D6" w:rsidRDefault="003512D6" w:rsidP="00D65F6E">
      <w:pPr>
        <w:pStyle w:val="ListParagraph"/>
        <w:numPr>
          <w:ilvl w:val="0"/>
          <w:numId w:val="5"/>
        </w:numPr>
        <w:ind w:left="1080"/>
        <w:jc w:val="both"/>
        <w:rPr>
          <w:rFonts w:ascii="Arial" w:hAnsi="Arial" w:cs="Arial"/>
          <w:sz w:val="24"/>
          <w:szCs w:val="24"/>
          <w:lang w:val="mn-MN"/>
        </w:rPr>
      </w:pPr>
      <w:r w:rsidRPr="003512D6">
        <w:rPr>
          <w:rFonts w:ascii="Arial" w:hAnsi="Arial" w:cs="Arial"/>
          <w:sz w:val="24"/>
          <w:szCs w:val="24"/>
          <w:lang w:val="mn-MN"/>
        </w:rPr>
        <w:t>х</w:t>
      </w:r>
      <w:r w:rsidR="00326AB9" w:rsidRPr="003512D6">
        <w:rPr>
          <w:rFonts w:ascii="Arial" w:hAnsi="Arial" w:cs="Arial"/>
          <w:sz w:val="24"/>
          <w:szCs w:val="24"/>
          <w:lang w:val="mn-MN"/>
        </w:rPr>
        <w:t>ууль тогтоомж, компанийн дүрэм, гэрээнд заасан бизнесий</w:t>
      </w:r>
      <w:r w:rsidRPr="003512D6">
        <w:rPr>
          <w:rFonts w:ascii="Arial" w:hAnsi="Arial" w:cs="Arial"/>
          <w:sz w:val="24"/>
          <w:szCs w:val="24"/>
          <w:lang w:val="mn-MN"/>
        </w:rPr>
        <w:t>н онцлог үйл ажиллагааг эрхлэх.</w:t>
      </w:r>
    </w:p>
    <w:p w14:paraId="219A4422" w14:textId="7C6190F0" w:rsidR="003512D6" w:rsidRDefault="003512D6" w:rsidP="00D65F6E">
      <w:pPr>
        <w:ind w:firstLine="720"/>
        <w:contextualSpacing/>
        <w:jc w:val="both"/>
        <w:rPr>
          <w:rFonts w:ascii="Arial" w:hAnsi="Arial" w:cs="Arial"/>
          <w:sz w:val="24"/>
          <w:szCs w:val="24"/>
          <w:lang w:val="mn-MN"/>
        </w:rPr>
      </w:pPr>
      <w:r>
        <w:rPr>
          <w:rFonts w:ascii="Arial" w:hAnsi="Arial" w:cs="Arial"/>
          <w:sz w:val="24"/>
          <w:szCs w:val="24"/>
          <w:lang w:val="mn-MN"/>
        </w:rPr>
        <w:t>Түүнчлэн хуулийн төслийн 8.1, 8.3-т төрийн болон орон нутгийн өмчит компани үүсгэн байгуулах салбарыг тодорхойлсон байна. Төрийн өмчит компанийг:</w:t>
      </w:r>
    </w:p>
    <w:p w14:paraId="3BC32E4F" w14:textId="1E57613B" w:rsidR="003512D6" w:rsidRPr="003512D6" w:rsidRDefault="003512D6" w:rsidP="00D65F6E">
      <w:pPr>
        <w:pStyle w:val="ListParagraph"/>
        <w:numPr>
          <w:ilvl w:val="0"/>
          <w:numId w:val="4"/>
        </w:numPr>
        <w:jc w:val="both"/>
        <w:rPr>
          <w:rFonts w:ascii="Arial" w:hAnsi="Arial" w:cs="Arial"/>
          <w:sz w:val="24"/>
          <w:szCs w:val="24"/>
          <w:lang w:val="mn-MN"/>
        </w:rPr>
      </w:pPr>
      <w:r w:rsidRPr="00402247">
        <w:rPr>
          <w:rFonts w:ascii="Arial" w:hAnsi="Arial" w:cs="Arial"/>
          <w:b/>
          <w:sz w:val="24"/>
          <w:szCs w:val="24"/>
          <w:lang w:val="mn-MN"/>
        </w:rPr>
        <w:t>стратегийн ач холбогдол</w:t>
      </w:r>
      <w:r w:rsidRPr="003512D6">
        <w:rPr>
          <w:rFonts w:ascii="Arial" w:hAnsi="Arial" w:cs="Arial"/>
          <w:sz w:val="24"/>
          <w:szCs w:val="24"/>
          <w:lang w:val="mn-MN"/>
        </w:rPr>
        <w:t xml:space="preserve"> </w:t>
      </w:r>
      <w:r w:rsidRPr="00402247">
        <w:rPr>
          <w:rFonts w:ascii="Arial" w:hAnsi="Arial" w:cs="Arial"/>
          <w:b/>
          <w:sz w:val="24"/>
          <w:szCs w:val="24"/>
          <w:lang w:val="mn-MN"/>
        </w:rPr>
        <w:t>бүхий</w:t>
      </w:r>
      <w:r w:rsidRPr="003512D6">
        <w:rPr>
          <w:rFonts w:ascii="Arial" w:hAnsi="Arial" w:cs="Arial"/>
          <w:sz w:val="24"/>
          <w:szCs w:val="24"/>
          <w:lang w:val="mn-MN"/>
        </w:rPr>
        <w:t xml:space="preserve"> салбар;</w:t>
      </w:r>
    </w:p>
    <w:p w14:paraId="54E7DC7B" w14:textId="35B7EB4F" w:rsidR="003512D6" w:rsidRDefault="003512D6" w:rsidP="00D65F6E">
      <w:pPr>
        <w:pStyle w:val="ListParagraph"/>
        <w:numPr>
          <w:ilvl w:val="0"/>
          <w:numId w:val="4"/>
        </w:numPr>
        <w:jc w:val="both"/>
        <w:rPr>
          <w:rFonts w:ascii="Arial" w:hAnsi="Arial" w:cs="Arial"/>
          <w:sz w:val="24"/>
          <w:szCs w:val="24"/>
          <w:lang w:val="mn-MN"/>
        </w:rPr>
      </w:pPr>
      <w:r w:rsidRPr="003512D6">
        <w:rPr>
          <w:rFonts w:ascii="Arial" w:hAnsi="Arial" w:cs="Arial"/>
          <w:sz w:val="24"/>
          <w:szCs w:val="24"/>
          <w:lang w:val="mn-MN"/>
        </w:rPr>
        <w:t>хувийн өмчит хуулийн этгээд гүйц</w:t>
      </w:r>
      <w:r>
        <w:rPr>
          <w:rFonts w:ascii="Arial" w:hAnsi="Arial" w:cs="Arial"/>
          <w:sz w:val="24"/>
          <w:szCs w:val="24"/>
          <w:lang w:val="mn-MN"/>
        </w:rPr>
        <w:t xml:space="preserve">этгэх боломжгүй </w:t>
      </w:r>
      <w:r w:rsidRPr="00402247">
        <w:rPr>
          <w:rFonts w:ascii="Arial" w:hAnsi="Arial" w:cs="Arial"/>
          <w:b/>
          <w:sz w:val="24"/>
          <w:szCs w:val="24"/>
          <w:lang w:val="mn-MN"/>
        </w:rPr>
        <w:t xml:space="preserve">тодорхой </w:t>
      </w:r>
      <w:r w:rsidRPr="00527D63">
        <w:rPr>
          <w:rFonts w:ascii="Arial" w:hAnsi="Arial" w:cs="Arial"/>
          <w:b/>
          <w:sz w:val="24"/>
          <w:szCs w:val="24"/>
          <w:lang w:val="mn-MN"/>
        </w:rPr>
        <w:t xml:space="preserve">салбарт </w:t>
      </w:r>
      <w:r>
        <w:rPr>
          <w:rFonts w:ascii="Arial" w:hAnsi="Arial" w:cs="Arial"/>
          <w:sz w:val="24"/>
          <w:szCs w:val="24"/>
          <w:lang w:val="mn-MN"/>
        </w:rPr>
        <w:t>байгуулж болохоор заасан бол о</w:t>
      </w:r>
      <w:r w:rsidRPr="003512D6">
        <w:rPr>
          <w:rFonts w:ascii="Arial" w:hAnsi="Arial" w:cs="Arial"/>
          <w:sz w:val="24"/>
          <w:szCs w:val="24"/>
          <w:lang w:val="mn-MN"/>
        </w:rPr>
        <w:t xml:space="preserve">рон нутгийн өмчит компанийг </w:t>
      </w:r>
      <w:r w:rsidRPr="003512D6">
        <w:rPr>
          <w:rFonts w:ascii="Arial" w:hAnsi="Arial" w:cs="Arial"/>
          <w:i/>
          <w:sz w:val="24"/>
          <w:szCs w:val="24"/>
          <w:lang w:val="mn-MN"/>
        </w:rPr>
        <w:t xml:space="preserve">хувийн өмчит хуулийн этгээд гүйцэтгэх боломжгүй, эсхүл хувийн өмчит хуулийн этгээд гүйцэтгүүлэхээс илүү санхүүгийн үр ашигтай байх бол орон нутаг хуульд заасан орон нутгийн чиг үүргээ хэрэгжүүлэх </w:t>
      </w:r>
      <w:r w:rsidRPr="00402247">
        <w:rPr>
          <w:rFonts w:ascii="Arial" w:hAnsi="Arial" w:cs="Arial"/>
          <w:b/>
          <w:i/>
          <w:sz w:val="24"/>
          <w:szCs w:val="24"/>
          <w:lang w:val="mn-MN"/>
        </w:rPr>
        <w:t>тодорхой салбарт</w:t>
      </w:r>
      <w:r>
        <w:rPr>
          <w:rFonts w:ascii="Arial" w:hAnsi="Arial" w:cs="Arial"/>
          <w:sz w:val="24"/>
          <w:szCs w:val="24"/>
          <w:lang w:val="mn-MN"/>
        </w:rPr>
        <w:t xml:space="preserve"> үүсгэн байгуулж болохоор тус тус заажээ.</w:t>
      </w:r>
      <w:r w:rsidR="00402247">
        <w:rPr>
          <w:rFonts w:ascii="Arial" w:hAnsi="Arial" w:cs="Arial"/>
          <w:sz w:val="24"/>
          <w:szCs w:val="24"/>
          <w:lang w:val="mn-MN"/>
        </w:rPr>
        <w:t xml:space="preserve"> Харин хуулийн төсөлд стратегийн ач холбогдол бүхий салбар болон </w:t>
      </w:r>
      <w:r w:rsidR="00402247" w:rsidRPr="003512D6">
        <w:rPr>
          <w:rFonts w:ascii="Arial" w:hAnsi="Arial" w:cs="Arial"/>
          <w:sz w:val="24"/>
          <w:szCs w:val="24"/>
          <w:lang w:val="mn-MN"/>
        </w:rPr>
        <w:t>хувийн өмчит хуулийн этгээд гүйц</w:t>
      </w:r>
      <w:r w:rsidR="00402247">
        <w:rPr>
          <w:rFonts w:ascii="Arial" w:hAnsi="Arial" w:cs="Arial"/>
          <w:sz w:val="24"/>
          <w:szCs w:val="24"/>
          <w:lang w:val="mn-MN"/>
        </w:rPr>
        <w:t xml:space="preserve">этгэх боломжгүй </w:t>
      </w:r>
      <w:r w:rsidR="00402247" w:rsidRPr="00402247">
        <w:rPr>
          <w:rFonts w:ascii="Arial" w:hAnsi="Arial" w:cs="Arial"/>
          <w:b/>
          <w:sz w:val="24"/>
          <w:szCs w:val="24"/>
          <w:lang w:val="mn-MN"/>
        </w:rPr>
        <w:t xml:space="preserve">тодорхой </w:t>
      </w:r>
      <w:r w:rsidR="00402247">
        <w:rPr>
          <w:rFonts w:ascii="Arial" w:hAnsi="Arial" w:cs="Arial"/>
          <w:sz w:val="24"/>
          <w:szCs w:val="24"/>
          <w:lang w:val="mn-MN"/>
        </w:rPr>
        <w:t>салбарын хүрээ хязгаарыг тогтоосон эсэхийг практикт хэрэгжих байдал, ойлгомжтой байдал шалгуур үзүүлэлтийн хэсэгт дэлгэрэнгүй авч үзсэн болно.</w:t>
      </w:r>
    </w:p>
    <w:p w14:paraId="642480EB" w14:textId="77777777" w:rsidR="00527D63" w:rsidRDefault="00527D63" w:rsidP="00527D63">
      <w:pPr>
        <w:contextualSpacing/>
        <w:jc w:val="both"/>
        <w:rPr>
          <w:rFonts w:ascii="Arial" w:hAnsi="Arial" w:cs="Arial"/>
          <w:sz w:val="24"/>
          <w:szCs w:val="24"/>
          <w:lang w:val="mn-MN"/>
        </w:rPr>
      </w:pPr>
    </w:p>
    <w:p w14:paraId="33329726" w14:textId="0EFB342F" w:rsidR="00527D63" w:rsidRPr="00527D63" w:rsidRDefault="003512D6" w:rsidP="00527D63">
      <w:pPr>
        <w:spacing w:after="0" w:line="240" w:lineRule="auto"/>
        <w:ind w:firstLine="720"/>
        <w:jc w:val="both"/>
        <w:rPr>
          <w:rFonts w:ascii="Arial" w:hAnsi="Arial" w:cs="Arial"/>
          <w:noProof/>
          <w:sz w:val="24"/>
          <w:szCs w:val="24"/>
          <w:lang w:val="mn-MN"/>
        </w:rPr>
      </w:pPr>
      <w:r w:rsidRPr="00527D63">
        <w:rPr>
          <w:rFonts w:ascii="Arial" w:hAnsi="Arial" w:cs="Arial"/>
          <w:sz w:val="24"/>
          <w:szCs w:val="24"/>
          <w:lang w:val="mn-MN"/>
        </w:rPr>
        <w:t>Хуулийн төсөлд дээр дурдснаас бусад тохиолдолд төрийн болон орон нутгийн өмчит компанийг байгуула</w:t>
      </w:r>
      <w:r w:rsidR="0076003D" w:rsidRPr="00527D63">
        <w:rPr>
          <w:rFonts w:ascii="Arial" w:hAnsi="Arial" w:cs="Arial"/>
          <w:sz w:val="24"/>
          <w:szCs w:val="24"/>
          <w:lang w:val="mn-MN"/>
        </w:rPr>
        <w:t xml:space="preserve">хыг хориглосон байна. </w:t>
      </w:r>
      <w:r w:rsidR="00DF4680" w:rsidRPr="00527D63">
        <w:rPr>
          <w:rFonts w:ascii="Arial" w:hAnsi="Arial" w:cs="Arial"/>
          <w:sz w:val="24"/>
          <w:szCs w:val="24"/>
          <w:lang w:val="mn-MN"/>
        </w:rPr>
        <w:t xml:space="preserve">Ингэснээр төр болон орон нутаг үзэмжээрээ аж ахуй эрхлэх, төрийн болон орон нутгийн өмчийг үр ашиггүй зарцуулах, алдагдалд оруулах, зах зээлд шударга бус өрсөлдөх нөхцөлийг хязгаарлаж, </w:t>
      </w:r>
      <w:r w:rsidR="0076003D" w:rsidRPr="00527D63">
        <w:rPr>
          <w:rFonts w:ascii="Arial" w:hAnsi="Arial" w:cs="Arial"/>
          <w:sz w:val="24"/>
          <w:szCs w:val="24"/>
          <w:lang w:val="mn-MN"/>
        </w:rPr>
        <w:t>Иргэний хуульд зохицуулалт нь тодорхойгүй хуулийн этгээдийн хэлбэрүүд болох аж ахуйн тооцоотой үйлдвэрийн газар</w:t>
      </w:r>
      <w:r w:rsidR="00DF4680" w:rsidRPr="00527D63">
        <w:rPr>
          <w:rFonts w:ascii="Arial" w:hAnsi="Arial" w:cs="Arial"/>
          <w:sz w:val="24"/>
          <w:szCs w:val="24"/>
          <w:lang w:val="mn-MN"/>
        </w:rPr>
        <w:t>, улсын төсөвт үйлдвэрийн газар</w:t>
      </w:r>
      <w:r w:rsidR="0076003D" w:rsidRPr="00527D63">
        <w:rPr>
          <w:rFonts w:ascii="Arial" w:hAnsi="Arial" w:cs="Arial"/>
          <w:sz w:val="24"/>
          <w:szCs w:val="24"/>
          <w:lang w:val="mn-MN"/>
        </w:rPr>
        <w:t xml:space="preserve"> байгуулах </w:t>
      </w:r>
      <w:r w:rsidR="00DF4680" w:rsidRPr="00527D63">
        <w:rPr>
          <w:rFonts w:ascii="Arial" w:hAnsi="Arial" w:cs="Arial"/>
          <w:sz w:val="24"/>
          <w:szCs w:val="24"/>
          <w:lang w:val="mn-MN"/>
        </w:rPr>
        <w:t>эрх зүйн үндэслэлгүй болж байна.</w:t>
      </w:r>
      <w:r w:rsidR="006C6481" w:rsidRPr="00527D63">
        <w:rPr>
          <w:rFonts w:ascii="Arial" w:hAnsi="Arial" w:cs="Arial"/>
          <w:sz w:val="24"/>
          <w:szCs w:val="24"/>
          <w:lang w:val="mn-MN"/>
        </w:rPr>
        <w:t xml:space="preserve"> </w:t>
      </w:r>
      <w:r w:rsidR="004D687A" w:rsidRPr="00527D63">
        <w:rPr>
          <w:rFonts w:ascii="Arial" w:hAnsi="Arial" w:cs="Arial"/>
          <w:sz w:val="24"/>
          <w:szCs w:val="24"/>
          <w:lang w:val="mn-MN"/>
        </w:rPr>
        <w:t xml:space="preserve"> Хуулийн төслийн дээрх зохицуулалтууд </w:t>
      </w:r>
      <w:r w:rsidR="004D687A" w:rsidRPr="00527D63">
        <w:rPr>
          <w:rFonts w:ascii="Arial" w:hAnsi="Arial" w:cs="Arial"/>
          <w:noProof/>
          <w:sz w:val="24"/>
          <w:szCs w:val="24"/>
          <w:lang w:val="mn-MN"/>
        </w:rPr>
        <w:t>т</w:t>
      </w:r>
      <w:r w:rsidR="006C6481" w:rsidRPr="00527D63">
        <w:rPr>
          <w:rFonts w:ascii="Arial" w:hAnsi="Arial" w:cs="Arial"/>
          <w:noProof/>
          <w:sz w:val="24"/>
          <w:szCs w:val="24"/>
          <w:lang w:val="mn-MN"/>
        </w:rPr>
        <w:t>өрийн болон орон нутгийн өмчит компани байгуулах үндэслэл, зорилгыг</w:t>
      </w:r>
      <w:r w:rsidR="004D687A" w:rsidRPr="00527D63">
        <w:rPr>
          <w:rFonts w:ascii="Arial" w:hAnsi="Arial" w:cs="Arial"/>
          <w:noProof/>
          <w:sz w:val="24"/>
          <w:szCs w:val="24"/>
          <w:lang w:val="mn-MN"/>
        </w:rPr>
        <w:t xml:space="preserve"> хангалттай</w:t>
      </w:r>
      <w:r w:rsidR="006C6481" w:rsidRPr="00527D63">
        <w:rPr>
          <w:rFonts w:ascii="Arial" w:hAnsi="Arial" w:cs="Arial"/>
          <w:noProof/>
          <w:sz w:val="24"/>
          <w:szCs w:val="24"/>
          <w:lang w:val="mn-MN"/>
        </w:rPr>
        <w:t xml:space="preserve"> </w:t>
      </w:r>
      <w:r w:rsidR="004D687A" w:rsidRPr="00527D63">
        <w:rPr>
          <w:rFonts w:ascii="Arial" w:hAnsi="Arial" w:cs="Arial"/>
          <w:noProof/>
          <w:sz w:val="24"/>
          <w:szCs w:val="24"/>
          <w:lang w:val="mn-MN"/>
        </w:rPr>
        <w:t xml:space="preserve">тодорхойлсон </w:t>
      </w:r>
      <w:r w:rsidR="00527D63" w:rsidRPr="00527D63">
        <w:rPr>
          <w:rFonts w:ascii="Arial" w:hAnsi="Arial" w:cs="Arial"/>
          <w:noProof/>
          <w:sz w:val="24"/>
          <w:szCs w:val="24"/>
          <w:lang w:val="mn-MN"/>
        </w:rPr>
        <w:t>бо</w:t>
      </w:r>
      <w:r w:rsidR="002E5854">
        <w:rPr>
          <w:rFonts w:ascii="Arial" w:hAnsi="Arial" w:cs="Arial"/>
          <w:noProof/>
          <w:sz w:val="24"/>
          <w:szCs w:val="24"/>
          <w:lang w:val="mn-MN"/>
        </w:rPr>
        <w:t xml:space="preserve">ловч практикт хэрэгжих боломж, </w:t>
      </w:r>
      <w:r w:rsidR="00527D63" w:rsidRPr="00527D63">
        <w:rPr>
          <w:rFonts w:ascii="Arial" w:hAnsi="Arial" w:cs="Arial"/>
          <w:noProof/>
          <w:sz w:val="24"/>
          <w:szCs w:val="24"/>
          <w:lang w:val="mn-MN"/>
        </w:rPr>
        <w:t>бусад этгээдэд үзүүлэх нөлөөллийн талаар дараагийн шалгуур үзүүлэлтийн хүрээнд авч үзье.</w:t>
      </w:r>
    </w:p>
    <w:p w14:paraId="70C05FC8" w14:textId="77777777" w:rsidR="00D65F6E" w:rsidRDefault="00D65F6E" w:rsidP="002E5854">
      <w:pPr>
        <w:contextualSpacing/>
        <w:jc w:val="both"/>
        <w:rPr>
          <w:rFonts w:ascii="Arial" w:hAnsi="Arial" w:cs="Arial"/>
          <w:sz w:val="24"/>
          <w:szCs w:val="24"/>
          <w:lang w:val="mn-MN"/>
        </w:rPr>
      </w:pPr>
    </w:p>
    <w:p w14:paraId="18545069" w14:textId="1801A4A2" w:rsidR="009A4944" w:rsidRDefault="009E5FB6" w:rsidP="00D65F6E">
      <w:pPr>
        <w:ind w:firstLine="720"/>
        <w:contextualSpacing/>
        <w:jc w:val="both"/>
        <w:rPr>
          <w:rFonts w:ascii="Arial" w:hAnsi="Arial" w:cs="Arial"/>
          <w:b/>
          <w:noProof/>
          <w:sz w:val="24"/>
          <w:szCs w:val="24"/>
          <w:lang w:val="mn-MN"/>
        </w:rPr>
      </w:pPr>
      <w:r w:rsidRPr="00DB5648">
        <w:rPr>
          <w:rFonts w:ascii="Arial" w:hAnsi="Arial" w:cs="Arial"/>
          <w:b/>
          <w:noProof/>
          <w:sz w:val="24"/>
          <w:szCs w:val="24"/>
          <w:lang w:val="mn-MN"/>
        </w:rPr>
        <w:t>2.</w:t>
      </w:r>
      <w:r w:rsidR="00DB5648">
        <w:rPr>
          <w:rFonts w:ascii="Arial" w:hAnsi="Arial" w:cs="Arial"/>
          <w:b/>
          <w:noProof/>
          <w:sz w:val="24"/>
          <w:szCs w:val="24"/>
          <w:lang w:val="mn-MN"/>
        </w:rPr>
        <w:t xml:space="preserve"> </w:t>
      </w:r>
      <w:r w:rsidRPr="00DB5648">
        <w:rPr>
          <w:rFonts w:ascii="Arial" w:hAnsi="Arial" w:cs="Arial"/>
          <w:b/>
          <w:noProof/>
          <w:sz w:val="24"/>
          <w:szCs w:val="24"/>
          <w:lang w:val="mn-MN"/>
        </w:rPr>
        <w:t>Хувьцаа эзэмшигчийн эрхийг хэрэгжүүлэх этгэ</w:t>
      </w:r>
      <w:r w:rsidR="00DB5648">
        <w:rPr>
          <w:rFonts w:ascii="Arial" w:hAnsi="Arial" w:cs="Arial"/>
          <w:b/>
          <w:noProof/>
          <w:sz w:val="24"/>
          <w:szCs w:val="24"/>
          <w:lang w:val="mn-MN"/>
        </w:rPr>
        <w:t>эдийг тодорхойлох.</w:t>
      </w:r>
    </w:p>
    <w:p w14:paraId="1F276D2D" w14:textId="77777777" w:rsidR="00D65F6E" w:rsidRPr="00DB5648" w:rsidRDefault="00D65F6E" w:rsidP="00D65F6E">
      <w:pPr>
        <w:ind w:firstLine="720"/>
        <w:contextualSpacing/>
        <w:jc w:val="both"/>
        <w:rPr>
          <w:rFonts w:ascii="Arial" w:hAnsi="Arial" w:cs="Arial"/>
          <w:b/>
          <w:noProof/>
          <w:sz w:val="24"/>
          <w:szCs w:val="24"/>
          <w:lang w:val="mn-MN"/>
        </w:rPr>
      </w:pPr>
    </w:p>
    <w:p w14:paraId="1417126B" w14:textId="33848CD9" w:rsidR="004D687A" w:rsidRDefault="004D687A" w:rsidP="00D65F6E">
      <w:pPr>
        <w:ind w:firstLine="720"/>
        <w:contextualSpacing/>
        <w:jc w:val="both"/>
        <w:rPr>
          <w:rFonts w:ascii="Arial" w:hAnsi="Arial" w:cs="Arial"/>
          <w:sz w:val="24"/>
          <w:szCs w:val="24"/>
          <w:lang w:val="mn-MN"/>
        </w:rPr>
      </w:pPr>
      <w:r>
        <w:rPr>
          <w:rFonts w:ascii="Arial" w:hAnsi="Arial" w:cs="Arial"/>
          <w:noProof/>
          <w:sz w:val="24"/>
          <w:szCs w:val="24"/>
          <w:lang w:val="mn-MN"/>
        </w:rPr>
        <w:t>Хуулийн төслийн үзэл баримтлалд “</w:t>
      </w:r>
      <w:r w:rsidRPr="00DB5648">
        <w:rPr>
          <w:rFonts w:ascii="Arial" w:hAnsi="Arial" w:cs="Arial"/>
          <w:noProof/>
          <w:sz w:val="24"/>
          <w:szCs w:val="24"/>
          <w:lang w:val="mn-MN"/>
        </w:rPr>
        <w:t>төр болон орон нутаг хувьцаа эзэмшигчийн эрхээ ил тод, шударга, хариуцлагатай, өрсөлдөөнд саад учруулахгүй хэрэгжүүлэх, төр болон орон нутаг бизнесийн үйл ажиллагаа эрхэлж зах зээлд оролцох он</w:t>
      </w:r>
      <w:r>
        <w:rPr>
          <w:rFonts w:ascii="Arial" w:hAnsi="Arial" w:cs="Arial"/>
          <w:noProof/>
          <w:sz w:val="24"/>
          <w:szCs w:val="24"/>
          <w:lang w:val="mn-MN"/>
        </w:rPr>
        <w:t>овчтой загварчлалыг бий болгох”, “</w:t>
      </w:r>
      <w:r>
        <w:rPr>
          <w:rFonts w:ascii="Arial" w:hAnsi="Arial" w:cs="Arial"/>
          <w:sz w:val="24"/>
          <w:szCs w:val="24"/>
          <w:lang w:val="mn-MN"/>
        </w:rPr>
        <w:t xml:space="preserve">хуулийн төсөлд </w:t>
      </w:r>
      <w:r>
        <w:rPr>
          <w:rFonts w:ascii="Arial" w:hAnsi="Arial" w:cs="Arial"/>
          <w:noProof/>
          <w:sz w:val="24"/>
          <w:szCs w:val="24"/>
          <w:lang w:val="mn-MN"/>
        </w:rPr>
        <w:t xml:space="preserve">төр болон орон нутаг </w:t>
      </w:r>
      <w:r w:rsidRPr="00402247">
        <w:rPr>
          <w:rFonts w:ascii="Arial" w:hAnsi="Arial" w:cs="Arial"/>
          <w:sz w:val="24"/>
          <w:szCs w:val="24"/>
          <w:lang w:val="mn-MN"/>
        </w:rPr>
        <w:t>чиг үүргээ хувьцаа эзэмшигчийн чиг үүргээс саланг</w:t>
      </w:r>
      <w:r>
        <w:rPr>
          <w:rFonts w:ascii="Arial" w:hAnsi="Arial" w:cs="Arial"/>
          <w:sz w:val="24"/>
          <w:szCs w:val="24"/>
          <w:lang w:val="mn-MN"/>
        </w:rPr>
        <w:t>ид хэрэгжүүлэх боломжийг олгосон зохицуулалтыг тусгах” талаар заасан байна.</w:t>
      </w:r>
    </w:p>
    <w:p w14:paraId="46941204" w14:textId="77777777" w:rsidR="00D65F6E" w:rsidRPr="00DB5648" w:rsidRDefault="00D65F6E" w:rsidP="00D65F6E">
      <w:pPr>
        <w:ind w:firstLine="720"/>
        <w:contextualSpacing/>
        <w:jc w:val="both"/>
        <w:rPr>
          <w:rFonts w:ascii="Arial" w:hAnsi="Arial" w:cs="Arial"/>
          <w:noProof/>
          <w:sz w:val="24"/>
          <w:szCs w:val="24"/>
          <w:lang w:val="mn-MN"/>
        </w:rPr>
      </w:pPr>
    </w:p>
    <w:p w14:paraId="398405E9" w14:textId="5587A936" w:rsidR="00D65F6E" w:rsidRDefault="004D687A" w:rsidP="00D65F6E">
      <w:pPr>
        <w:ind w:firstLine="720"/>
        <w:contextualSpacing/>
        <w:jc w:val="both"/>
        <w:rPr>
          <w:rFonts w:ascii="Arial" w:hAnsi="Arial" w:cs="Arial"/>
          <w:sz w:val="24"/>
          <w:szCs w:val="24"/>
          <w:lang w:val="mn-MN"/>
        </w:rPr>
      </w:pPr>
      <w:r>
        <w:rPr>
          <w:rFonts w:ascii="Arial" w:hAnsi="Arial" w:cs="Arial"/>
          <w:noProof/>
          <w:sz w:val="24"/>
          <w:szCs w:val="24"/>
          <w:lang w:val="mn-MN"/>
        </w:rPr>
        <w:t>Хуулийн төслийн 5</w:t>
      </w:r>
      <w:r w:rsidRPr="004D687A">
        <w:rPr>
          <w:rFonts w:ascii="Arial" w:hAnsi="Arial" w:cs="Arial"/>
          <w:noProof/>
          <w:sz w:val="24"/>
          <w:szCs w:val="24"/>
          <w:lang w:val="mn-MN"/>
        </w:rPr>
        <w:t xml:space="preserve">.4-т </w:t>
      </w:r>
      <w:r>
        <w:rPr>
          <w:rFonts w:ascii="Arial" w:hAnsi="Arial" w:cs="Arial"/>
          <w:noProof/>
          <w:sz w:val="24"/>
          <w:szCs w:val="24"/>
          <w:lang w:val="mn-MN"/>
        </w:rPr>
        <w:t>“</w:t>
      </w:r>
      <w:r w:rsidRPr="004D687A">
        <w:rPr>
          <w:rFonts w:ascii="Arial" w:hAnsi="Arial" w:cs="Arial"/>
          <w:sz w:val="24"/>
          <w:szCs w:val="24"/>
          <w:lang w:val="mn-MN"/>
        </w:rPr>
        <w:t>Төр хувьцааг нь эзэмшиж байгаа нэг компанид нэг төрийн захиргааны төв байгууллага, эсхүл төрийн өмчийн асуудал эрхэлсэн төрийн захиргааны байгууллага төрийг төлөөлөн хувьцаа эзэмшигчийн эрхийг хэрэгжүүлнэ</w:t>
      </w:r>
      <w:r>
        <w:rPr>
          <w:rFonts w:ascii="Arial" w:hAnsi="Arial" w:cs="Arial"/>
          <w:sz w:val="24"/>
          <w:szCs w:val="24"/>
          <w:lang w:val="mn-MN"/>
        </w:rPr>
        <w:t>.” гэж</w:t>
      </w:r>
      <w:r w:rsidR="00C639C2">
        <w:rPr>
          <w:rFonts w:ascii="Arial" w:hAnsi="Arial" w:cs="Arial"/>
          <w:sz w:val="24"/>
          <w:szCs w:val="24"/>
          <w:lang w:val="mn-MN"/>
        </w:rPr>
        <w:t xml:space="preserve"> зааснаас үзэхэд</w:t>
      </w:r>
      <w:r>
        <w:rPr>
          <w:rFonts w:ascii="Arial" w:hAnsi="Arial" w:cs="Arial"/>
          <w:sz w:val="24"/>
          <w:szCs w:val="24"/>
          <w:lang w:val="mn-MN"/>
        </w:rPr>
        <w:t xml:space="preserve"> Засгийн газар </w:t>
      </w:r>
      <w:r w:rsidR="00C639C2">
        <w:rPr>
          <w:rFonts w:ascii="Arial" w:hAnsi="Arial" w:cs="Arial"/>
          <w:sz w:val="24"/>
          <w:szCs w:val="24"/>
          <w:lang w:val="mn-MN"/>
        </w:rPr>
        <w:t>биш</w:t>
      </w:r>
      <w:r>
        <w:rPr>
          <w:rFonts w:ascii="Arial" w:hAnsi="Arial" w:cs="Arial"/>
          <w:sz w:val="24"/>
          <w:szCs w:val="24"/>
          <w:lang w:val="mn-MN"/>
        </w:rPr>
        <w:t xml:space="preserve"> салбарын асуудал эрхэлсэн төрийн захиргааны төв байгууллагууд болон төрийн өмчийн асуудал эрхэлсэн төрийн </w:t>
      </w:r>
      <w:r w:rsidR="00C639C2">
        <w:rPr>
          <w:rFonts w:ascii="Arial" w:hAnsi="Arial" w:cs="Arial"/>
          <w:sz w:val="24"/>
          <w:szCs w:val="24"/>
          <w:lang w:val="mn-MN"/>
        </w:rPr>
        <w:t>захиргааны байгууллага компанийн хувьцаа эзэмшигчийн эрхийг хэрэгжүүлэхээр тусгайлан заасан байна. Харин орон нутгийн өмчит болон орон нутгийн өмчийн оролцоотой компанийн хувьцаа эзэмшигчийн эрхийг хэрэгжүүлэх этгээдийг</w:t>
      </w:r>
      <w:r w:rsidR="002E5854">
        <w:rPr>
          <w:rFonts w:ascii="Arial" w:hAnsi="Arial" w:cs="Arial"/>
          <w:sz w:val="24"/>
          <w:szCs w:val="24"/>
          <w:lang w:val="mn-MN"/>
        </w:rPr>
        <w:t xml:space="preserve"> хуулийн төслийн 4.1.2-т “орон нутгийн өмчийн хувьцааг удирдах этгээд” нэр томьёоны хүрээнд тодорхойлсон байна.</w:t>
      </w:r>
    </w:p>
    <w:p w14:paraId="4982A89B" w14:textId="77777777" w:rsidR="002E5854" w:rsidRDefault="002E5854" w:rsidP="00D65F6E">
      <w:pPr>
        <w:ind w:firstLine="720"/>
        <w:contextualSpacing/>
        <w:jc w:val="both"/>
        <w:rPr>
          <w:rFonts w:ascii="Arial" w:hAnsi="Arial" w:cs="Arial"/>
          <w:sz w:val="24"/>
          <w:szCs w:val="24"/>
          <w:lang w:val="mn-MN"/>
        </w:rPr>
      </w:pPr>
    </w:p>
    <w:p w14:paraId="5BC98EB0" w14:textId="6FB70A03" w:rsidR="00E81600" w:rsidRDefault="00DF2C28" w:rsidP="00D65F6E">
      <w:pPr>
        <w:ind w:firstLine="720"/>
        <w:contextualSpacing/>
        <w:jc w:val="both"/>
        <w:rPr>
          <w:rFonts w:ascii="Arial" w:hAnsi="Arial" w:cs="Arial"/>
          <w:sz w:val="24"/>
          <w:szCs w:val="24"/>
          <w:lang w:val="mn-MN"/>
        </w:rPr>
      </w:pPr>
      <w:r>
        <w:rPr>
          <w:rFonts w:ascii="Arial" w:hAnsi="Arial" w:cs="Arial"/>
          <w:sz w:val="24"/>
          <w:szCs w:val="24"/>
          <w:lang w:val="mn-MN"/>
        </w:rPr>
        <w:t xml:space="preserve">Түүнчлэн </w:t>
      </w:r>
      <w:r w:rsidR="00C639C2">
        <w:rPr>
          <w:rFonts w:ascii="Arial" w:hAnsi="Arial" w:cs="Arial"/>
          <w:sz w:val="24"/>
          <w:szCs w:val="24"/>
          <w:lang w:val="mn-MN"/>
        </w:rPr>
        <w:t xml:space="preserve">ямар </w:t>
      </w:r>
      <w:r>
        <w:rPr>
          <w:rFonts w:ascii="Arial" w:hAnsi="Arial" w:cs="Arial"/>
          <w:sz w:val="24"/>
          <w:szCs w:val="24"/>
          <w:lang w:val="mn-MN"/>
        </w:rPr>
        <w:t xml:space="preserve">нөхцөлд </w:t>
      </w:r>
      <w:r w:rsidR="00C639C2">
        <w:rPr>
          <w:rFonts w:ascii="Arial" w:hAnsi="Arial" w:cs="Arial"/>
          <w:sz w:val="24"/>
          <w:szCs w:val="24"/>
          <w:lang w:val="mn-MN"/>
        </w:rPr>
        <w:t>салбарын яам, эсхүл төрийн өмчийн асуудал эрхэлсэн төрийн захиргааны байгууллага хувьцаа эзэмшигчийн эрх хэрэгжүүлэ</w:t>
      </w:r>
      <w:r w:rsidR="00E81600">
        <w:rPr>
          <w:rFonts w:ascii="Arial" w:hAnsi="Arial" w:cs="Arial"/>
          <w:sz w:val="24"/>
          <w:szCs w:val="24"/>
          <w:lang w:val="mn-MN"/>
        </w:rPr>
        <w:t>х нь хуулийн төсөлд тодорхойгүй байна. Х</w:t>
      </w:r>
      <w:r>
        <w:rPr>
          <w:rFonts w:ascii="Arial" w:hAnsi="Arial" w:cs="Arial"/>
          <w:sz w:val="24"/>
          <w:szCs w:val="24"/>
          <w:lang w:val="mn-MN"/>
        </w:rPr>
        <w:t>уул</w:t>
      </w:r>
      <w:r w:rsidR="00E81600">
        <w:rPr>
          <w:rFonts w:ascii="Arial" w:hAnsi="Arial" w:cs="Arial"/>
          <w:sz w:val="24"/>
          <w:szCs w:val="24"/>
          <w:lang w:val="mn-MN"/>
        </w:rPr>
        <w:t>ийн төслийн 10.1, 11.3-т зааснаар Засгийн газар төрийн өмчит компани байгуулах шийдвэр гаргах бөгөөд шийдвэрт</w:t>
      </w:r>
      <w:r w:rsidR="009D7531">
        <w:rPr>
          <w:rFonts w:ascii="Arial" w:hAnsi="Arial" w:cs="Arial"/>
          <w:sz w:val="24"/>
          <w:szCs w:val="24"/>
          <w:lang w:val="mn-MN"/>
        </w:rPr>
        <w:t xml:space="preserve"> тусгах шаардлагатай асуудлуудыг хуулийн төсөлд мөн тодорх</w:t>
      </w:r>
      <w:r w:rsidR="00566E9F">
        <w:rPr>
          <w:rFonts w:ascii="Arial" w:hAnsi="Arial" w:cs="Arial"/>
          <w:sz w:val="24"/>
          <w:szCs w:val="24"/>
          <w:lang w:val="mn-MN"/>
        </w:rPr>
        <w:t>ойлоогүй байна. Тухайлбал, Израи</w:t>
      </w:r>
      <w:r w:rsidR="009D7531">
        <w:rPr>
          <w:rFonts w:ascii="Arial" w:hAnsi="Arial" w:cs="Arial"/>
          <w:sz w:val="24"/>
          <w:szCs w:val="24"/>
          <w:lang w:val="mn-MN"/>
        </w:rPr>
        <w:t>л</w:t>
      </w:r>
      <w:r w:rsidR="00566E9F">
        <w:rPr>
          <w:rFonts w:ascii="Arial" w:hAnsi="Arial" w:cs="Arial"/>
          <w:sz w:val="24"/>
          <w:szCs w:val="24"/>
          <w:lang w:val="mn-MN"/>
        </w:rPr>
        <w:t>ь У</w:t>
      </w:r>
      <w:r w:rsidR="009D7531">
        <w:rPr>
          <w:rFonts w:ascii="Arial" w:hAnsi="Arial" w:cs="Arial"/>
          <w:sz w:val="24"/>
          <w:szCs w:val="24"/>
          <w:lang w:val="mn-MN"/>
        </w:rPr>
        <w:t>лсын Төрийн өмчит компанийн тухай хуулийн</w:t>
      </w:r>
      <w:r w:rsidR="009D7531">
        <w:rPr>
          <w:rStyle w:val="FootnoteReference"/>
          <w:rFonts w:ascii="Arial" w:hAnsi="Arial" w:cs="Arial"/>
          <w:sz w:val="24"/>
          <w:szCs w:val="24"/>
          <w:lang w:val="mn-MN"/>
        </w:rPr>
        <w:footnoteReference w:id="3"/>
      </w:r>
      <w:r w:rsidR="009D7531">
        <w:rPr>
          <w:rFonts w:ascii="Arial" w:hAnsi="Arial" w:cs="Arial"/>
          <w:sz w:val="24"/>
          <w:szCs w:val="24"/>
          <w:lang w:val="mn-MN"/>
        </w:rPr>
        <w:t xml:space="preserve"> 6 дугаар зүйлд Засгийн газар </w:t>
      </w:r>
      <w:r w:rsidR="00E81600">
        <w:rPr>
          <w:rFonts w:ascii="Arial" w:hAnsi="Arial" w:cs="Arial"/>
          <w:sz w:val="24"/>
          <w:szCs w:val="24"/>
          <w:lang w:val="mn-MN"/>
        </w:rPr>
        <w:t xml:space="preserve"> </w:t>
      </w:r>
      <w:r w:rsidR="009D7531">
        <w:rPr>
          <w:rFonts w:ascii="Arial" w:hAnsi="Arial" w:cs="Arial"/>
          <w:sz w:val="24"/>
          <w:szCs w:val="24"/>
          <w:lang w:val="mn-MN"/>
        </w:rPr>
        <w:t xml:space="preserve">төрийн өмчит компани байгуулах шийдвэртээ </w:t>
      </w:r>
      <w:r w:rsidR="00E81600">
        <w:rPr>
          <w:rFonts w:ascii="Arial" w:hAnsi="Arial" w:cs="Arial"/>
          <w:sz w:val="24"/>
          <w:szCs w:val="24"/>
          <w:lang w:val="mn-MN"/>
        </w:rPr>
        <w:t xml:space="preserve">тухайн компанийн үйл ажиллагааны зорилго, чиглэл, </w:t>
      </w:r>
      <w:r w:rsidR="009D7531">
        <w:rPr>
          <w:rFonts w:ascii="Arial" w:hAnsi="Arial" w:cs="Arial"/>
          <w:sz w:val="24"/>
          <w:szCs w:val="24"/>
          <w:lang w:val="mn-MN"/>
        </w:rPr>
        <w:t xml:space="preserve">компанийн дүрмийн сан, </w:t>
      </w:r>
      <w:r w:rsidR="00E81600">
        <w:rPr>
          <w:rFonts w:ascii="Arial" w:hAnsi="Arial" w:cs="Arial"/>
          <w:sz w:val="24"/>
          <w:szCs w:val="24"/>
          <w:lang w:val="mn-MN"/>
        </w:rPr>
        <w:t xml:space="preserve">хувьцаа эзэмшигчийн эрхийг хэрэгжүүлэх субьект, </w:t>
      </w:r>
      <w:r w:rsidR="009D7531">
        <w:rPr>
          <w:rFonts w:ascii="Arial" w:hAnsi="Arial" w:cs="Arial"/>
          <w:sz w:val="24"/>
          <w:szCs w:val="24"/>
          <w:lang w:val="mn-MN"/>
        </w:rPr>
        <w:t xml:space="preserve">төлөөлөн удирдах зөвлөлийн гишүүдийн тоо, төрийг төлөөлөх гишүүдийн тоо </w:t>
      </w:r>
      <w:r w:rsidR="00E81600">
        <w:rPr>
          <w:rFonts w:ascii="Arial" w:hAnsi="Arial" w:cs="Arial"/>
          <w:sz w:val="24"/>
          <w:szCs w:val="24"/>
          <w:lang w:val="mn-MN"/>
        </w:rPr>
        <w:t>зэрэг</w:t>
      </w:r>
      <w:r w:rsidR="009D7531">
        <w:rPr>
          <w:rFonts w:ascii="Arial" w:hAnsi="Arial" w:cs="Arial"/>
          <w:sz w:val="24"/>
          <w:szCs w:val="24"/>
          <w:lang w:val="mn-MN"/>
        </w:rPr>
        <w:t xml:space="preserve"> асуудлуудыг тусгахаар заасан байна. </w:t>
      </w:r>
      <w:r w:rsidR="004E0402">
        <w:rPr>
          <w:rFonts w:ascii="Arial" w:hAnsi="Arial" w:cs="Arial"/>
          <w:sz w:val="24"/>
          <w:szCs w:val="24"/>
          <w:lang w:val="mn-MN"/>
        </w:rPr>
        <w:t>Төрийн өмчийн бодлого, зохицуулал</w:t>
      </w:r>
      <w:r w:rsidR="00C43BFC">
        <w:rPr>
          <w:rFonts w:ascii="Arial" w:hAnsi="Arial" w:cs="Arial"/>
          <w:sz w:val="24"/>
          <w:szCs w:val="24"/>
          <w:lang w:val="mn-MN"/>
        </w:rPr>
        <w:t>тын газрын төрийн өмчийн хуулийн этгээдийн үндсэн үзүүлэлтийн</w:t>
      </w:r>
      <w:r w:rsidR="006952A3">
        <w:rPr>
          <w:rFonts w:ascii="Arial" w:hAnsi="Arial" w:cs="Arial"/>
          <w:sz w:val="24"/>
          <w:szCs w:val="24"/>
          <w:lang w:val="mn-MN"/>
        </w:rPr>
        <w:t xml:space="preserve"> 2020 оны</w:t>
      </w:r>
      <w:r w:rsidR="00C43BFC">
        <w:rPr>
          <w:rFonts w:ascii="Arial" w:hAnsi="Arial" w:cs="Arial"/>
          <w:sz w:val="24"/>
          <w:szCs w:val="24"/>
          <w:lang w:val="mn-MN"/>
        </w:rPr>
        <w:t xml:space="preserve"> судалгаанд </w:t>
      </w:r>
      <w:r w:rsidR="004E0402">
        <w:rPr>
          <w:rFonts w:ascii="Arial" w:hAnsi="Arial" w:cs="Arial"/>
          <w:sz w:val="24"/>
          <w:szCs w:val="24"/>
          <w:lang w:val="mn-MN"/>
        </w:rPr>
        <w:t xml:space="preserve">дурдснаар </w:t>
      </w:r>
      <w:r w:rsidR="00C43BFC">
        <w:rPr>
          <w:rFonts w:ascii="Arial" w:hAnsi="Arial" w:cs="Arial"/>
          <w:sz w:val="24"/>
          <w:szCs w:val="24"/>
          <w:lang w:val="mn-MN"/>
        </w:rPr>
        <w:t xml:space="preserve">Төрийн өмчийн бодлого, зохицуулалтын газар хамгийн их буюу 49 төрийн өмчит үйлдвэрийн газар, төрийн өмчит болон төрийн өмчийн оролцоотой аж ахуйн нэгжийг 100 хувь эзэмшдэг бол </w:t>
      </w:r>
      <w:r w:rsidR="006952A3">
        <w:rPr>
          <w:rFonts w:ascii="Arial" w:hAnsi="Arial" w:cs="Arial"/>
          <w:sz w:val="24"/>
          <w:szCs w:val="24"/>
          <w:lang w:val="mn-MN"/>
        </w:rPr>
        <w:t xml:space="preserve">Эрчим хүчний яам 26 төрийн өмчит болон төрийн өмчийн оролцоотой аж ахуйн нэгжийн 70 хувийг (30 хувийг ТӨБЗГ), Сангий яам 6 төрийн өмчит болон төрийн өмчийн оролцоотой аж ахуйн нэгжийг 100 хувь эзэмшдэг байна. </w:t>
      </w:r>
    </w:p>
    <w:p w14:paraId="18E3890C" w14:textId="77777777" w:rsidR="00D65F6E" w:rsidRDefault="00D65F6E" w:rsidP="00840983">
      <w:pPr>
        <w:contextualSpacing/>
        <w:jc w:val="both"/>
        <w:rPr>
          <w:rFonts w:ascii="Arial" w:hAnsi="Arial" w:cs="Arial"/>
          <w:sz w:val="24"/>
          <w:szCs w:val="24"/>
          <w:lang w:val="mn-MN"/>
        </w:rPr>
      </w:pPr>
    </w:p>
    <w:p w14:paraId="1642A319" w14:textId="4159DD1D" w:rsidR="00DB5648" w:rsidRDefault="00566E9F" w:rsidP="00D65F6E">
      <w:pPr>
        <w:ind w:firstLine="720"/>
        <w:contextualSpacing/>
        <w:jc w:val="both"/>
        <w:rPr>
          <w:rFonts w:ascii="Arial" w:hAnsi="Arial" w:cs="Arial"/>
          <w:noProof/>
          <w:sz w:val="24"/>
          <w:szCs w:val="24"/>
          <w:lang w:val="mn-MN"/>
        </w:rPr>
      </w:pPr>
      <w:r>
        <w:rPr>
          <w:rFonts w:ascii="Arial" w:hAnsi="Arial" w:cs="Arial"/>
          <w:sz w:val="24"/>
          <w:szCs w:val="24"/>
          <w:lang w:val="mn-MN"/>
        </w:rPr>
        <w:t>Хуулийн төслийн 5.3-т төрийн болон орон нутгийн өмчит компанийн үйл ажиллагаандаа баримтлах хяналт, удирдлагын зарчмуудыг тодорхойлжээ. Үүнд төрийн гүйцэтгэх эрх мэдлийг хэрэгжүүлэх Засгийн газрын бүрэн эрхээс хувьцаа эзэмшигчийн эрх тусгаарлагдсан байх зарчим багтсан байна.</w:t>
      </w:r>
      <w:r w:rsidR="000A4D49">
        <w:rPr>
          <w:rFonts w:ascii="Arial" w:hAnsi="Arial" w:cs="Arial"/>
          <w:sz w:val="24"/>
          <w:szCs w:val="24"/>
          <w:lang w:val="mn-MN"/>
        </w:rPr>
        <w:t xml:space="preserve"> Тодруулбал, </w:t>
      </w:r>
      <w:r w:rsidR="00782475">
        <w:rPr>
          <w:rFonts w:ascii="Arial" w:hAnsi="Arial" w:cs="Arial"/>
          <w:sz w:val="24"/>
          <w:szCs w:val="24"/>
          <w:lang w:val="mn-MN"/>
        </w:rPr>
        <w:t xml:space="preserve">Засгийн газар </w:t>
      </w:r>
      <w:r w:rsidR="000A4D49">
        <w:rPr>
          <w:rFonts w:ascii="Arial" w:hAnsi="Arial" w:cs="Arial"/>
          <w:sz w:val="24"/>
          <w:szCs w:val="24"/>
          <w:lang w:val="mn-MN"/>
        </w:rPr>
        <w:t xml:space="preserve">нэг талаас эдийн засгийн харилцаанд бодлого тодорхойлон зохицуулагчийн хувиар оролцож байгаа атал нөгөө талаас өмчлөгчийн байр сууринаас оролцон шийдвэр гаргадаг байх нь зах зээлийн эдийн засгийн тогтолцоотой улс оронд зохимжгүй хувилбар юм. </w:t>
      </w:r>
      <w:r w:rsidR="00C4567D">
        <w:rPr>
          <w:rFonts w:ascii="Arial" w:hAnsi="Arial" w:cs="Arial"/>
          <w:sz w:val="24"/>
          <w:szCs w:val="24"/>
          <w:lang w:val="mn-MN"/>
        </w:rPr>
        <w:t>Иймд хуулийн төслийн 5.3</w:t>
      </w:r>
      <w:r>
        <w:rPr>
          <w:rFonts w:ascii="Arial" w:hAnsi="Arial" w:cs="Arial"/>
          <w:sz w:val="24"/>
          <w:szCs w:val="24"/>
          <w:lang w:val="mn-MN"/>
        </w:rPr>
        <w:t xml:space="preserve"> </w:t>
      </w:r>
      <w:r w:rsidR="00C4567D">
        <w:rPr>
          <w:rFonts w:ascii="Arial" w:hAnsi="Arial" w:cs="Arial"/>
          <w:sz w:val="24"/>
          <w:szCs w:val="24"/>
          <w:lang w:val="mn-MN"/>
        </w:rPr>
        <w:t xml:space="preserve">болон </w:t>
      </w:r>
      <w:r>
        <w:rPr>
          <w:rFonts w:ascii="Arial" w:hAnsi="Arial" w:cs="Arial"/>
          <w:sz w:val="24"/>
          <w:szCs w:val="24"/>
          <w:lang w:val="mn-MN"/>
        </w:rPr>
        <w:t>5.4 дэх хэ</w:t>
      </w:r>
      <w:r w:rsidR="00C4567D">
        <w:rPr>
          <w:rFonts w:ascii="Arial" w:hAnsi="Arial" w:cs="Arial"/>
          <w:sz w:val="24"/>
          <w:szCs w:val="24"/>
          <w:lang w:val="mn-MN"/>
        </w:rPr>
        <w:t>сэгт заасан зохицуулалт нь</w:t>
      </w:r>
      <w:r>
        <w:rPr>
          <w:rFonts w:ascii="Arial" w:hAnsi="Arial" w:cs="Arial"/>
          <w:sz w:val="24"/>
          <w:szCs w:val="24"/>
          <w:lang w:val="mn-MN"/>
        </w:rPr>
        <w:t xml:space="preserve"> “</w:t>
      </w:r>
      <w:r w:rsidR="000A4D49" w:rsidRPr="000A4D49">
        <w:rPr>
          <w:rFonts w:ascii="Arial" w:hAnsi="Arial" w:cs="Arial"/>
          <w:noProof/>
          <w:sz w:val="24"/>
          <w:szCs w:val="24"/>
          <w:lang w:val="mn-MN"/>
        </w:rPr>
        <w:t>төрийн зохицуулах болон өмчлөлийн бодлог</w:t>
      </w:r>
      <w:r w:rsidR="00C4567D">
        <w:rPr>
          <w:rFonts w:ascii="Arial" w:hAnsi="Arial" w:cs="Arial"/>
          <w:noProof/>
          <w:sz w:val="24"/>
          <w:szCs w:val="24"/>
          <w:lang w:val="mn-MN"/>
        </w:rPr>
        <w:t>о салангид байх” зарчимд бүрэн нийцэж байна. Харин зөвхөн Засгийн газрын бүрэн эрхээр хязгаарлахгүйгээр төрийн захиргааны төв байгууллагын бүрэн эрх, чиг үүрэг түүний хувьцаа эзэмшигчийн эрх, үүргээс тусгаарлагдсан байхаар хуулийн төсөлд өргөн хүрээнд авч үзэж томьёолох нь зүйтэй гэж үзэж байна. Тус зохицуулалтын эцсийн зорилго нь төрийн болон орон нутгийн өмчит компанид давуу байдал бий болгохгүй, зах зээлд тэгш, шударгаар өрсөлдөх нөхцөлийг бүрдүүлэх</w:t>
      </w:r>
      <w:r w:rsidR="00736577">
        <w:rPr>
          <w:rFonts w:ascii="Arial" w:hAnsi="Arial" w:cs="Arial"/>
          <w:noProof/>
          <w:sz w:val="24"/>
          <w:szCs w:val="24"/>
          <w:lang w:val="mn-MN"/>
        </w:rPr>
        <w:t xml:space="preserve">, ашиг сонирхлын зөрчил үүсгэх нөхцөлийг хязгаарлахад оршино. Жишээлбэл, </w:t>
      </w:r>
      <w:r w:rsidR="00052B69">
        <w:rPr>
          <w:rFonts w:ascii="Arial" w:hAnsi="Arial" w:cs="Arial"/>
          <w:noProof/>
          <w:sz w:val="24"/>
          <w:szCs w:val="24"/>
          <w:lang w:val="mn-MN"/>
        </w:rPr>
        <w:t>ЭЗХАХБ-ын</w:t>
      </w:r>
      <w:r w:rsidR="00874131" w:rsidRPr="00874131">
        <w:rPr>
          <w:rFonts w:ascii="Arial" w:hAnsi="Arial" w:cs="Arial"/>
          <w:noProof/>
          <w:sz w:val="24"/>
          <w:szCs w:val="24"/>
          <w:lang w:val="mn-MN"/>
        </w:rPr>
        <w:t xml:space="preserve"> “Төрийн өмчит аж ахуйн нэгжи</w:t>
      </w:r>
      <w:r w:rsidR="00874131">
        <w:rPr>
          <w:rFonts w:ascii="Arial" w:hAnsi="Arial" w:cs="Arial"/>
          <w:noProof/>
          <w:sz w:val="24"/>
          <w:szCs w:val="24"/>
          <w:lang w:val="mn-MN"/>
        </w:rPr>
        <w:t xml:space="preserve">йн компанийн засаглалын зарчим”-ыг хэрэгжүүлэх чиглэлээр </w:t>
      </w:r>
      <w:r w:rsidR="00736577">
        <w:rPr>
          <w:rFonts w:ascii="Arial" w:hAnsi="Arial" w:cs="Arial"/>
          <w:noProof/>
          <w:sz w:val="24"/>
          <w:szCs w:val="24"/>
          <w:lang w:val="mn-MN"/>
        </w:rPr>
        <w:t xml:space="preserve">2013-2018 онд </w:t>
      </w:r>
      <w:r w:rsidR="008039DA">
        <w:rPr>
          <w:rFonts w:ascii="Arial" w:hAnsi="Arial" w:cs="Arial"/>
          <w:noProof/>
          <w:sz w:val="24"/>
          <w:szCs w:val="24"/>
          <w:lang w:val="mn-MN"/>
        </w:rPr>
        <w:t xml:space="preserve">Эстони Улсын эрх зүйн орчинд хийгдсэн </w:t>
      </w:r>
      <w:r w:rsidR="00874131">
        <w:rPr>
          <w:rFonts w:ascii="Arial" w:hAnsi="Arial" w:cs="Arial"/>
          <w:noProof/>
          <w:sz w:val="24"/>
          <w:szCs w:val="24"/>
          <w:lang w:val="mn-MN"/>
        </w:rPr>
        <w:t>өөрчлөлтөд</w:t>
      </w:r>
      <w:r w:rsidR="00874131">
        <w:rPr>
          <w:rStyle w:val="FootnoteReference"/>
          <w:rFonts w:ascii="Arial" w:hAnsi="Arial" w:cs="Arial"/>
          <w:noProof/>
          <w:sz w:val="24"/>
          <w:szCs w:val="24"/>
          <w:lang w:val="mn-MN"/>
        </w:rPr>
        <w:footnoteReference w:id="4"/>
      </w:r>
      <w:r w:rsidR="00874131">
        <w:rPr>
          <w:rFonts w:ascii="Arial" w:hAnsi="Arial" w:cs="Arial"/>
          <w:noProof/>
          <w:sz w:val="24"/>
          <w:szCs w:val="24"/>
          <w:lang w:val="mn-MN"/>
        </w:rPr>
        <w:t xml:space="preserve"> </w:t>
      </w:r>
      <w:r w:rsidR="007C6EB0">
        <w:rPr>
          <w:rFonts w:ascii="Arial" w:hAnsi="Arial" w:cs="Arial"/>
          <w:noProof/>
          <w:sz w:val="24"/>
          <w:szCs w:val="24"/>
          <w:lang w:val="mn-MN"/>
        </w:rPr>
        <w:t>зохицуулалттай зах зээлд үйл ажи</w:t>
      </w:r>
      <w:r w:rsidR="00BC7063">
        <w:rPr>
          <w:rFonts w:ascii="Arial" w:hAnsi="Arial" w:cs="Arial"/>
          <w:noProof/>
          <w:sz w:val="24"/>
          <w:szCs w:val="24"/>
          <w:lang w:val="mn-MN"/>
        </w:rPr>
        <w:t>ллагаа явуулж байгаа салбарын буюу цахилгаан эрчим хүч үйлдвэрлэх</w:t>
      </w:r>
      <w:r w:rsidR="007C6EB0">
        <w:rPr>
          <w:rFonts w:ascii="Arial" w:hAnsi="Arial" w:cs="Arial"/>
          <w:noProof/>
          <w:sz w:val="24"/>
          <w:szCs w:val="24"/>
          <w:lang w:val="mn-MN"/>
        </w:rPr>
        <w:t xml:space="preserve"> болон цахилгаан дамжуулах сүлжээ</w:t>
      </w:r>
      <w:r w:rsidR="00BC7063">
        <w:rPr>
          <w:rFonts w:ascii="Arial" w:hAnsi="Arial" w:cs="Arial"/>
          <w:noProof/>
          <w:sz w:val="24"/>
          <w:szCs w:val="24"/>
          <w:lang w:val="mn-MN"/>
        </w:rPr>
        <w:t xml:space="preserve">, мөн телевиз, радио, өргөн нэвтрүүлгийн </w:t>
      </w:r>
      <w:r w:rsidR="008039DA">
        <w:rPr>
          <w:rFonts w:ascii="Arial" w:hAnsi="Arial" w:cs="Arial"/>
          <w:noProof/>
          <w:sz w:val="24"/>
          <w:szCs w:val="24"/>
          <w:lang w:val="mn-MN"/>
        </w:rPr>
        <w:t>төрийн өмчит компанийн х</w:t>
      </w:r>
      <w:r w:rsidR="007C6EB0">
        <w:rPr>
          <w:rFonts w:ascii="Arial" w:hAnsi="Arial" w:cs="Arial"/>
          <w:noProof/>
          <w:sz w:val="24"/>
          <w:szCs w:val="24"/>
          <w:lang w:val="mn-MN"/>
        </w:rPr>
        <w:t xml:space="preserve">увьцаа эзэмшигчийн эрхийг Эдийн засгийн яамнаас Сангийн яаманд шилжүүлсэн байна. </w:t>
      </w:r>
      <w:r w:rsidR="00BC7063">
        <w:rPr>
          <w:rFonts w:ascii="Arial" w:hAnsi="Arial" w:cs="Arial"/>
          <w:noProof/>
          <w:sz w:val="24"/>
          <w:szCs w:val="24"/>
          <w:lang w:val="mn-MN"/>
        </w:rPr>
        <w:t xml:space="preserve">Үүний үндсэн шалтгаан нь төрийн зохицуулах, хянах чиг үүрэг болон өмчлөгчийн чиг үүргийн хооронд ашиг сонирхлын зөрчил үүсэхээс сэргийлэх, салангид байлгах юм. </w:t>
      </w:r>
      <w:r w:rsidR="005425C9">
        <w:rPr>
          <w:rFonts w:ascii="Arial" w:hAnsi="Arial" w:cs="Arial"/>
          <w:noProof/>
          <w:sz w:val="24"/>
          <w:szCs w:val="24"/>
          <w:lang w:val="mn-MN"/>
        </w:rPr>
        <w:t xml:space="preserve">Иймд хуулийн төслийн 5.3-д </w:t>
      </w:r>
      <w:r w:rsidR="00CE7E5C">
        <w:rPr>
          <w:rFonts w:ascii="Arial" w:hAnsi="Arial" w:cs="Arial"/>
          <w:noProof/>
          <w:sz w:val="24"/>
          <w:szCs w:val="24"/>
          <w:lang w:val="mn-MN"/>
        </w:rPr>
        <w:t>төрийн болон орон нутгийн өмчит компанийн хувьцаа эзэмшигчийн эрхийг зөвхөн Засгийн газраар хязгаарлахгүйгээр өргөн хүрээнд томьёолох нь зүйтэй байна</w:t>
      </w:r>
      <w:r w:rsidR="005425C9">
        <w:rPr>
          <w:rFonts w:ascii="Arial" w:hAnsi="Arial" w:cs="Arial"/>
          <w:noProof/>
          <w:sz w:val="24"/>
          <w:szCs w:val="24"/>
          <w:lang w:val="mn-MN"/>
        </w:rPr>
        <w:t>.</w:t>
      </w:r>
    </w:p>
    <w:p w14:paraId="6C0D5D2F" w14:textId="77777777" w:rsidR="00D65F6E" w:rsidRPr="00CE7E5C" w:rsidRDefault="00D65F6E" w:rsidP="00D65F6E">
      <w:pPr>
        <w:ind w:firstLine="720"/>
        <w:contextualSpacing/>
        <w:jc w:val="both"/>
        <w:rPr>
          <w:rFonts w:ascii="Arial" w:hAnsi="Arial" w:cs="Arial"/>
          <w:sz w:val="24"/>
          <w:szCs w:val="24"/>
          <w:lang w:val="mn-MN"/>
        </w:rPr>
      </w:pPr>
    </w:p>
    <w:p w14:paraId="2C362E77" w14:textId="11E851AC" w:rsidR="009A4944" w:rsidRDefault="009A4944" w:rsidP="00D65F6E">
      <w:pPr>
        <w:ind w:firstLine="720"/>
        <w:contextualSpacing/>
        <w:jc w:val="both"/>
        <w:rPr>
          <w:rFonts w:ascii="Arial" w:hAnsi="Arial" w:cs="Arial"/>
          <w:b/>
          <w:noProof/>
          <w:sz w:val="24"/>
          <w:szCs w:val="24"/>
          <w:lang w:val="mn-MN"/>
        </w:rPr>
      </w:pPr>
      <w:r w:rsidRPr="00DB5648">
        <w:rPr>
          <w:rFonts w:ascii="Arial" w:hAnsi="Arial" w:cs="Arial"/>
          <w:b/>
          <w:noProof/>
          <w:sz w:val="24"/>
          <w:szCs w:val="24"/>
          <w:lang w:val="mn-MN"/>
        </w:rPr>
        <w:t>3.</w:t>
      </w:r>
      <w:r w:rsidR="00DB5648">
        <w:rPr>
          <w:rFonts w:ascii="Arial" w:hAnsi="Arial" w:cs="Arial"/>
          <w:b/>
          <w:noProof/>
          <w:sz w:val="24"/>
          <w:szCs w:val="24"/>
          <w:lang w:val="mn-MN"/>
        </w:rPr>
        <w:t xml:space="preserve"> </w:t>
      </w:r>
      <w:r w:rsidRPr="00DB5648">
        <w:rPr>
          <w:rFonts w:ascii="Arial" w:hAnsi="Arial" w:cs="Arial"/>
          <w:b/>
          <w:noProof/>
          <w:sz w:val="24"/>
          <w:szCs w:val="24"/>
          <w:lang w:val="mn-MN"/>
        </w:rPr>
        <w:t>К</w:t>
      </w:r>
      <w:r w:rsidR="009E5FB6" w:rsidRPr="00DB5648">
        <w:rPr>
          <w:rFonts w:ascii="Arial" w:hAnsi="Arial" w:cs="Arial"/>
          <w:b/>
          <w:noProof/>
          <w:sz w:val="24"/>
          <w:szCs w:val="24"/>
          <w:lang w:val="mn-MN"/>
        </w:rPr>
        <w:t xml:space="preserve">омпанийн төлөөлөн удирдах зөвлөл, гүйцэтгэх удирдлагад тавигдах шаардлагыг тодорхойлох, </w:t>
      </w:r>
      <w:r w:rsidRPr="00DB5648">
        <w:rPr>
          <w:rFonts w:ascii="Arial" w:hAnsi="Arial" w:cs="Arial"/>
          <w:b/>
          <w:noProof/>
          <w:sz w:val="24"/>
          <w:szCs w:val="24"/>
          <w:lang w:val="mn-MN"/>
        </w:rPr>
        <w:t xml:space="preserve">томилох, чөлөөлөх, </w:t>
      </w:r>
      <w:r w:rsidR="009E5FB6" w:rsidRPr="00DB5648">
        <w:rPr>
          <w:rFonts w:ascii="Arial" w:hAnsi="Arial" w:cs="Arial"/>
          <w:b/>
          <w:noProof/>
          <w:sz w:val="24"/>
          <w:szCs w:val="24"/>
          <w:lang w:val="mn-MN"/>
        </w:rPr>
        <w:t>тэдгээрийн үйл</w:t>
      </w:r>
      <w:r w:rsidR="00DB5648" w:rsidRPr="00DB5648">
        <w:rPr>
          <w:rFonts w:ascii="Arial" w:hAnsi="Arial" w:cs="Arial"/>
          <w:b/>
          <w:noProof/>
          <w:sz w:val="24"/>
          <w:szCs w:val="24"/>
          <w:lang w:val="mn-MN"/>
        </w:rPr>
        <w:t xml:space="preserve"> ажиллагааны үр дүнг үнэлэх</w:t>
      </w:r>
      <w:r w:rsidR="000A3C93">
        <w:rPr>
          <w:rFonts w:ascii="Arial" w:hAnsi="Arial" w:cs="Arial"/>
          <w:b/>
          <w:noProof/>
          <w:sz w:val="24"/>
          <w:szCs w:val="24"/>
          <w:lang w:val="mn-MN"/>
        </w:rPr>
        <w:t>.</w:t>
      </w:r>
    </w:p>
    <w:p w14:paraId="57BCCD62" w14:textId="77777777" w:rsidR="00D65F6E" w:rsidRPr="00DB5648" w:rsidRDefault="00D65F6E" w:rsidP="00D65F6E">
      <w:pPr>
        <w:ind w:firstLine="720"/>
        <w:contextualSpacing/>
        <w:jc w:val="both"/>
        <w:rPr>
          <w:rFonts w:ascii="Arial" w:hAnsi="Arial" w:cs="Arial"/>
          <w:b/>
          <w:noProof/>
          <w:sz w:val="24"/>
          <w:szCs w:val="24"/>
          <w:lang w:val="mn-MN"/>
        </w:rPr>
      </w:pPr>
    </w:p>
    <w:p w14:paraId="4749FF22" w14:textId="1258FBF9" w:rsidR="00D65F6E" w:rsidRDefault="00B05A0C" w:rsidP="00D65F6E">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Хуулийн төслийн үзэл баримтлалд т</w:t>
      </w:r>
      <w:r w:rsidR="00DB5648" w:rsidRPr="00DB5648">
        <w:rPr>
          <w:rFonts w:ascii="Arial" w:hAnsi="Arial" w:cs="Arial"/>
          <w:color w:val="000000" w:themeColor="text1"/>
          <w:sz w:val="24"/>
          <w:szCs w:val="24"/>
        </w:rPr>
        <w:t>өрийн болон орон нутгийн өмчит компанийн төлөөлөн удирдах зөвлөл, гүйцэтг</w:t>
      </w:r>
      <w:r w:rsidR="006E054B">
        <w:rPr>
          <w:rFonts w:ascii="Arial" w:hAnsi="Arial" w:cs="Arial"/>
          <w:color w:val="000000" w:themeColor="text1"/>
          <w:sz w:val="24"/>
          <w:szCs w:val="24"/>
        </w:rPr>
        <w:t>эх удирдлагад тавигдах шаардлагыг</w:t>
      </w:r>
      <w:r w:rsidR="00DB5648" w:rsidRPr="00DB5648">
        <w:rPr>
          <w:rFonts w:ascii="Arial" w:hAnsi="Arial" w:cs="Arial"/>
          <w:color w:val="000000" w:themeColor="text1"/>
          <w:sz w:val="24"/>
          <w:szCs w:val="24"/>
        </w:rPr>
        <w:t xml:space="preserve"> олон ул</w:t>
      </w:r>
      <w:r w:rsidR="006E054B">
        <w:rPr>
          <w:rFonts w:ascii="Arial" w:hAnsi="Arial" w:cs="Arial"/>
          <w:color w:val="000000" w:themeColor="text1"/>
          <w:sz w:val="24"/>
          <w:szCs w:val="24"/>
        </w:rPr>
        <w:t xml:space="preserve">сад тогтсон шаардлагад нийцүүлэх, </w:t>
      </w:r>
      <w:r w:rsidR="00FC1728" w:rsidRPr="00FC1728">
        <w:rPr>
          <w:rFonts w:ascii="Arial" w:hAnsi="Arial" w:cs="Arial"/>
          <w:color w:val="000000" w:themeColor="text1"/>
          <w:sz w:val="24"/>
          <w:szCs w:val="24"/>
        </w:rPr>
        <w:t>төрийн болон орон нутгийн өмчит хуулийн этгээдийн удирдах зөвлөлийн гишүүнийг төрийн албаны мерит зарчимд тулгуурлан томилон ажиллуулахаар нэр дэвшүүлэх, сонгох нь компанийн засаглал сайжрах, төлөөлөн удир</w:t>
      </w:r>
      <w:r w:rsidR="00D65F6E">
        <w:rPr>
          <w:rFonts w:ascii="Arial" w:hAnsi="Arial" w:cs="Arial"/>
          <w:color w:val="000000" w:themeColor="text1"/>
          <w:sz w:val="24"/>
          <w:szCs w:val="24"/>
        </w:rPr>
        <w:t>дах зөвлөл мэргэжлийн байх нөхцөлийг бүрдүү</w:t>
      </w:r>
      <w:r w:rsidR="00D007A7">
        <w:rPr>
          <w:rFonts w:ascii="Arial" w:hAnsi="Arial" w:cs="Arial"/>
          <w:color w:val="000000" w:themeColor="text1"/>
          <w:sz w:val="24"/>
          <w:szCs w:val="24"/>
        </w:rPr>
        <w:t>лэх шаардлагатай гэж дүгнэжээ</w:t>
      </w:r>
      <w:r w:rsidR="00D65F6E">
        <w:rPr>
          <w:rFonts w:ascii="Arial" w:hAnsi="Arial" w:cs="Arial"/>
          <w:color w:val="000000" w:themeColor="text1"/>
          <w:sz w:val="24"/>
          <w:szCs w:val="24"/>
        </w:rPr>
        <w:t>.</w:t>
      </w:r>
    </w:p>
    <w:p w14:paraId="55F369C4" w14:textId="77777777" w:rsidR="00B245E8" w:rsidRDefault="00B245E8" w:rsidP="00D65F6E">
      <w:pPr>
        <w:ind w:firstLine="720"/>
        <w:contextualSpacing/>
        <w:jc w:val="both"/>
        <w:rPr>
          <w:rFonts w:ascii="Arial" w:hAnsi="Arial" w:cs="Arial"/>
          <w:color w:val="000000" w:themeColor="text1"/>
          <w:sz w:val="24"/>
          <w:szCs w:val="24"/>
        </w:rPr>
      </w:pPr>
    </w:p>
    <w:p w14:paraId="01200571" w14:textId="285F027E" w:rsidR="00D65F6E" w:rsidRDefault="004F3415" w:rsidP="00D65F6E">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ЭЗХАХБ-ын</w:t>
      </w:r>
      <w:r w:rsidR="00B245E8" w:rsidRPr="00B245E8">
        <w:rPr>
          <w:rFonts w:ascii="Arial" w:hAnsi="Arial" w:cs="Arial"/>
          <w:color w:val="000000" w:themeColor="text1"/>
          <w:sz w:val="24"/>
          <w:szCs w:val="24"/>
        </w:rPr>
        <w:t xml:space="preserve"> “Төрийн өмчит аж ахуйн нэгжийн компанийн засаглалын зарчим” -ын 2 дугаар бүлэгт “Төрийн өмчит аж ахуйн нэгжийн төлөөлөн удирдах зөвлөлийн бие даасан байдлыг хүндэтгэн, төлөөлөн удирдах зөвлөл хариуцлагаа үүрэхийг нь зөвшөөрөх, төрийн өмчит аж ахуйн нэгжийн удирдлагад оролцохоос зайлсхийх, төлөөлөн удирдах зөвлөл тодорхойлсон зорилтдоо хүрэхээр хараат бусаар үйл ажиллагаагаа явуулахыг нь Засгийн газар зөвшөөрөх нь зүйтэй” гэж, мөн 7 дугаар бүлэгт “Төлөөлөн удирдах зөвлөлийн гишүүнийг, үүнд төрийн албан хаагч эсэхээс үл хамааран мэдлэг, чадварын мерит зарчимд үндэслэн нэр дэвшүүлж, томилох, </w:t>
      </w:r>
      <w:r w:rsidR="0080460F">
        <w:rPr>
          <w:rFonts w:ascii="Arial" w:hAnsi="Arial" w:cs="Arial"/>
          <w:color w:val="000000" w:themeColor="text1"/>
          <w:sz w:val="24"/>
          <w:szCs w:val="24"/>
        </w:rPr>
        <w:t xml:space="preserve">төлөөлөн удирдах зөвлөлийн </w:t>
      </w:r>
      <w:r w:rsidR="00B245E8" w:rsidRPr="00B245E8">
        <w:rPr>
          <w:rFonts w:ascii="Arial" w:hAnsi="Arial" w:cs="Arial"/>
          <w:color w:val="000000" w:themeColor="text1"/>
          <w:sz w:val="24"/>
          <w:szCs w:val="24"/>
        </w:rPr>
        <w:t>бүх г</w:t>
      </w:r>
      <w:r w:rsidR="0080460F">
        <w:rPr>
          <w:rFonts w:ascii="Arial" w:hAnsi="Arial" w:cs="Arial"/>
          <w:color w:val="000000" w:themeColor="text1"/>
          <w:sz w:val="24"/>
          <w:szCs w:val="24"/>
        </w:rPr>
        <w:t xml:space="preserve">ишүүд хуулийн адил хариуцлага хүлээдэг байх </w:t>
      </w:r>
      <w:r w:rsidR="00B245E8" w:rsidRPr="00B245E8">
        <w:rPr>
          <w:rFonts w:ascii="Arial" w:hAnsi="Arial" w:cs="Arial"/>
          <w:color w:val="000000" w:themeColor="text1"/>
          <w:sz w:val="24"/>
          <w:szCs w:val="24"/>
        </w:rPr>
        <w:t>нь зүйтэй” гэж тус тус заажээ.</w:t>
      </w:r>
    </w:p>
    <w:p w14:paraId="762D65C2" w14:textId="77777777" w:rsidR="00B245E8" w:rsidRDefault="00B245E8" w:rsidP="00D65F6E">
      <w:pPr>
        <w:ind w:firstLine="720"/>
        <w:contextualSpacing/>
        <w:jc w:val="both"/>
        <w:rPr>
          <w:rFonts w:ascii="Arial" w:hAnsi="Arial" w:cs="Arial"/>
          <w:color w:val="000000" w:themeColor="text1"/>
          <w:sz w:val="24"/>
          <w:szCs w:val="24"/>
        </w:rPr>
      </w:pPr>
    </w:p>
    <w:p w14:paraId="51A6474B" w14:textId="17CA0FE6" w:rsidR="00DB5648" w:rsidRDefault="008E741F" w:rsidP="00D65F6E">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Төлөөлөн удирдах зөвлөлийн гишүүнд нэр дэвшигчид тавигдах шаардлагыг хуулийн төслийн 15 дугаар зүйлд </w:t>
      </w:r>
      <w:r w:rsidR="0080460F">
        <w:rPr>
          <w:rFonts w:ascii="Arial" w:hAnsi="Arial" w:cs="Arial"/>
          <w:color w:val="000000" w:themeColor="text1"/>
          <w:sz w:val="24"/>
          <w:szCs w:val="24"/>
        </w:rPr>
        <w:t xml:space="preserve">харьцангуй </w:t>
      </w:r>
      <w:r>
        <w:rPr>
          <w:rFonts w:ascii="Arial" w:hAnsi="Arial" w:cs="Arial"/>
          <w:color w:val="000000" w:themeColor="text1"/>
          <w:sz w:val="24"/>
          <w:szCs w:val="24"/>
        </w:rPr>
        <w:t>дэлгэрэнгүй тодорхойлсон байна. Түүнчлэн төлөөлөн удирдах зөвлөлийн гишүүнийг нэр дэвшүүлэх хороогоор дамжуулан түүний санал болгосноор төрийн өмчийн хувьцааг удирдах этгээд томилохоор зохицуулжээ. Нэр дэвшүүлэх хорооны бүрэлдэхүүнд Шударга өрсөлдөөн, хэрэглэгчийн төлөө газар, Монгол үндэсний худалдаа, аж үйлдвэрийн танхим, Санхүүгийн зохицуулах хороо, Ав</w:t>
      </w:r>
      <w:r w:rsidR="00790650">
        <w:rPr>
          <w:rFonts w:ascii="Arial" w:hAnsi="Arial" w:cs="Arial"/>
          <w:color w:val="000000" w:themeColor="text1"/>
          <w:sz w:val="24"/>
          <w:szCs w:val="24"/>
        </w:rPr>
        <w:t>лигатай тэмцэх газраас санал болгосон байгууллага тус бүр нэг гишүүнийг ТУЗ-д санал болгохоор заасан байна. Ингэснээр компанийн т</w:t>
      </w:r>
      <w:r>
        <w:rPr>
          <w:rFonts w:ascii="Arial" w:hAnsi="Arial" w:cs="Arial"/>
          <w:color w:val="000000" w:themeColor="text1"/>
          <w:sz w:val="24"/>
          <w:szCs w:val="24"/>
        </w:rPr>
        <w:t>өлөөлөн удирдах зөвлөлийн гишүүнд нэр дэвшүүлэх ажиллагааг улс төрийн нөлөөллөөс ангид б</w:t>
      </w:r>
      <w:r w:rsidR="00790650">
        <w:rPr>
          <w:rFonts w:ascii="Arial" w:hAnsi="Arial" w:cs="Arial"/>
          <w:color w:val="000000" w:themeColor="text1"/>
          <w:sz w:val="24"/>
          <w:szCs w:val="24"/>
        </w:rPr>
        <w:t xml:space="preserve">айлгах нэг алхам болсон </w:t>
      </w:r>
      <w:r w:rsidR="00CF1881">
        <w:rPr>
          <w:rFonts w:ascii="Arial" w:hAnsi="Arial" w:cs="Arial"/>
          <w:color w:val="000000" w:themeColor="text1"/>
          <w:sz w:val="24"/>
          <w:szCs w:val="24"/>
        </w:rPr>
        <w:t xml:space="preserve">гэж үзэж </w:t>
      </w:r>
      <w:r w:rsidR="00790650">
        <w:rPr>
          <w:rFonts w:ascii="Arial" w:hAnsi="Arial" w:cs="Arial"/>
          <w:color w:val="000000" w:themeColor="text1"/>
          <w:sz w:val="24"/>
          <w:szCs w:val="24"/>
        </w:rPr>
        <w:t xml:space="preserve">байна. </w:t>
      </w:r>
    </w:p>
    <w:p w14:paraId="447D758D" w14:textId="77777777" w:rsidR="00D65F6E" w:rsidRDefault="00D65F6E" w:rsidP="00D65F6E">
      <w:pPr>
        <w:ind w:firstLine="720"/>
        <w:contextualSpacing/>
        <w:jc w:val="both"/>
        <w:rPr>
          <w:rFonts w:ascii="Arial" w:hAnsi="Arial" w:cs="Arial"/>
          <w:color w:val="000000" w:themeColor="text1"/>
          <w:sz w:val="24"/>
          <w:szCs w:val="24"/>
        </w:rPr>
      </w:pPr>
    </w:p>
    <w:p w14:paraId="0850B2AE" w14:textId="5EF3111E" w:rsidR="00887289" w:rsidRDefault="00CF1881" w:rsidP="00D65F6E">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Дээрх хязгаарлалтаас гадна хуулийн төслийн 15.3-т т</w:t>
      </w:r>
      <w:r w:rsidRPr="00CF1881">
        <w:rPr>
          <w:rFonts w:ascii="Arial" w:hAnsi="Arial" w:cs="Arial"/>
          <w:color w:val="000000" w:themeColor="text1"/>
          <w:sz w:val="24"/>
          <w:szCs w:val="24"/>
        </w:rPr>
        <w:t xml:space="preserve">өрийн болон орон нутгийн өмчит компанийн төлөөлөн удирдах зөвлөлд төрийг, эсхүл орон нутгийг төлөөлөх гишүүдийн </w:t>
      </w:r>
      <w:r w:rsidRPr="00CF1881">
        <w:rPr>
          <w:rFonts w:ascii="Arial" w:hAnsi="Arial" w:cs="Arial"/>
          <w:b/>
          <w:color w:val="000000" w:themeColor="text1"/>
          <w:sz w:val="24"/>
          <w:szCs w:val="24"/>
        </w:rPr>
        <w:t>дийлэнх олонх нь</w:t>
      </w:r>
      <w:r w:rsidRPr="00CF1881">
        <w:rPr>
          <w:rFonts w:ascii="Arial" w:hAnsi="Arial" w:cs="Arial"/>
          <w:color w:val="000000" w:themeColor="text1"/>
          <w:sz w:val="24"/>
          <w:szCs w:val="24"/>
        </w:rPr>
        <w:t xml:space="preserve"> төрийн үйлчилгээний албан тушаалаас бусад албан ту</w:t>
      </w:r>
      <w:r>
        <w:rPr>
          <w:rFonts w:ascii="Arial" w:hAnsi="Arial" w:cs="Arial"/>
          <w:color w:val="000000" w:themeColor="text1"/>
          <w:sz w:val="24"/>
          <w:szCs w:val="24"/>
        </w:rPr>
        <w:t>шаал хашиж байгаагүй гишүүн байхаар заасан</w:t>
      </w:r>
      <w:r w:rsidR="00D007A7">
        <w:rPr>
          <w:rFonts w:ascii="Arial" w:hAnsi="Arial" w:cs="Arial"/>
          <w:color w:val="000000" w:themeColor="text1"/>
          <w:sz w:val="24"/>
          <w:szCs w:val="24"/>
        </w:rPr>
        <w:t xml:space="preserve"> байна</w:t>
      </w:r>
      <w:r>
        <w:rPr>
          <w:rFonts w:ascii="Arial" w:hAnsi="Arial" w:cs="Arial"/>
          <w:color w:val="000000" w:themeColor="text1"/>
          <w:sz w:val="24"/>
          <w:szCs w:val="24"/>
        </w:rPr>
        <w:t>. Тус зохицуулалт нь төрийн үйлчилгээний албан тушаалт</w:t>
      </w:r>
      <w:r w:rsidR="00D007A7">
        <w:rPr>
          <w:rFonts w:ascii="Arial" w:hAnsi="Arial" w:cs="Arial"/>
          <w:color w:val="000000" w:themeColor="text1"/>
          <w:sz w:val="24"/>
          <w:szCs w:val="24"/>
        </w:rPr>
        <w:t>наас бусад албан тушаалтныг</w:t>
      </w:r>
      <w:r>
        <w:rPr>
          <w:rFonts w:ascii="Arial" w:hAnsi="Arial" w:cs="Arial"/>
          <w:color w:val="000000" w:themeColor="text1"/>
          <w:sz w:val="24"/>
          <w:szCs w:val="24"/>
        </w:rPr>
        <w:t xml:space="preserve"> ТУЗ-ийн гишүү</w:t>
      </w:r>
      <w:r w:rsidR="002C6DB8">
        <w:rPr>
          <w:rFonts w:ascii="Arial" w:hAnsi="Arial" w:cs="Arial"/>
          <w:color w:val="000000" w:themeColor="text1"/>
          <w:sz w:val="24"/>
          <w:szCs w:val="24"/>
        </w:rPr>
        <w:t>нээр томилогдох</w:t>
      </w:r>
      <w:r w:rsidR="00D007A7">
        <w:rPr>
          <w:rFonts w:ascii="Arial" w:hAnsi="Arial" w:cs="Arial"/>
          <w:color w:val="000000" w:themeColor="text1"/>
          <w:sz w:val="24"/>
          <w:szCs w:val="24"/>
        </w:rPr>
        <w:t xml:space="preserve"> нөхцөлийг бүхэлд нь биш зөвхөн </w:t>
      </w:r>
      <w:r w:rsidR="00EE7D5F">
        <w:rPr>
          <w:rFonts w:ascii="Arial" w:hAnsi="Arial" w:cs="Arial"/>
          <w:color w:val="000000" w:themeColor="text1"/>
          <w:sz w:val="24"/>
          <w:szCs w:val="24"/>
        </w:rPr>
        <w:t>тодорхой хэмжээгээр хязгаарласан байх бөгөөд</w:t>
      </w:r>
      <w:r>
        <w:rPr>
          <w:rFonts w:ascii="Arial" w:hAnsi="Arial" w:cs="Arial"/>
          <w:color w:val="000000" w:themeColor="text1"/>
          <w:sz w:val="24"/>
          <w:szCs w:val="24"/>
        </w:rPr>
        <w:t xml:space="preserve"> төрийн болон орон нутгийн өмчит компанид төр болон орон нутгийг төлөөлөх гишүүдийн тоо, эсхүл харьцааг хуулий</w:t>
      </w:r>
      <w:r w:rsidR="007816A1">
        <w:rPr>
          <w:rFonts w:ascii="Arial" w:hAnsi="Arial" w:cs="Arial"/>
          <w:color w:val="000000" w:themeColor="text1"/>
          <w:sz w:val="24"/>
          <w:szCs w:val="24"/>
        </w:rPr>
        <w:t xml:space="preserve">н төсөлд тодорхойгүй заагаагүй байна. </w:t>
      </w:r>
    </w:p>
    <w:p w14:paraId="1C13703A" w14:textId="77777777" w:rsidR="00D65F6E" w:rsidRDefault="00D65F6E" w:rsidP="00D65F6E">
      <w:pPr>
        <w:ind w:firstLine="720"/>
        <w:contextualSpacing/>
        <w:jc w:val="both"/>
        <w:rPr>
          <w:rFonts w:ascii="Arial" w:hAnsi="Arial" w:cs="Arial"/>
          <w:color w:val="000000" w:themeColor="text1"/>
          <w:sz w:val="24"/>
          <w:szCs w:val="24"/>
        </w:rPr>
      </w:pPr>
    </w:p>
    <w:p w14:paraId="1265BD49" w14:textId="7E1D9E3A" w:rsidR="007816A1" w:rsidRDefault="00EE7D5F" w:rsidP="00D60A4B">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ЭЗХАХБ-ын “Төрийн өмчит аж ахуйн нэгжийн </w:t>
      </w:r>
      <w:r w:rsidR="00D60A4B">
        <w:rPr>
          <w:rFonts w:ascii="Arial" w:hAnsi="Arial" w:cs="Arial"/>
          <w:color w:val="000000" w:themeColor="text1"/>
          <w:sz w:val="24"/>
          <w:szCs w:val="24"/>
        </w:rPr>
        <w:t xml:space="preserve">компанийн </w:t>
      </w:r>
      <w:r>
        <w:rPr>
          <w:rFonts w:ascii="Arial" w:hAnsi="Arial" w:cs="Arial"/>
          <w:color w:val="000000" w:themeColor="text1"/>
          <w:sz w:val="24"/>
          <w:szCs w:val="24"/>
        </w:rPr>
        <w:t xml:space="preserve">засаглалын </w:t>
      </w:r>
      <w:r w:rsidR="00D60A4B">
        <w:rPr>
          <w:rFonts w:ascii="Arial" w:hAnsi="Arial" w:cs="Arial"/>
          <w:color w:val="000000" w:themeColor="text1"/>
          <w:sz w:val="24"/>
          <w:szCs w:val="24"/>
        </w:rPr>
        <w:t>зарчим”-ын 2 дугаар бүлгийн тайлбар</w:t>
      </w:r>
      <w:r w:rsidR="00775DF7">
        <w:rPr>
          <w:rFonts w:ascii="Arial" w:hAnsi="Arial" w:cs="Arial"/>
          <w:color w:val="000000" w:themeColor="text1"/>
          <w:sz w:val="24"/>
          <w:szCs w:val="24"/>
        </w:rPr>
        <w:t>т</w:t>
      </w:r>
      <w:r w:rsidR="00D60A4B">
        <w:rPr>
          <w:rStyle w:val="FootnoteReference"/>
          <w:rFonts w:ascii="Arial" w:hAnsi="Arial" w:cs="Arial"/>
          <w:color w:val="000000" w:themeColor="text1"/>
          <w:sz w:val="24"/>
          <w:szCs w:val="24"/>
        </w:rPr>
        <w:footnoteReference w:id="5"/>
      </w:r>
      <w:r w:rsidR="00D60A4B">
        <w:rPr>
          <w:rFonts w:ascii="Arial" w:hAnsi="Arial" w:cs="Arial"/>
          <w:color w:val="000000" w:themeColor="text1"/>
          <w:sz w:val="24"/>
          <w:szCs w:val="24"/>
        </w:rPr>
        <w:t xml:space="preserve"> төлөөлөн удирдах зөвлөлийг бүрдүүлэхдээ олон талт байдлыг харгалзах нь давуу байдал бий болгох боломжтой, ялангуяа жендэрийн ялгаатай байдлыг онцолжээ.</w:t>
      </w:r>
      <w:r w:rsidR="00887289">
        <w:rPr>
          <w:rFonts w:ascii="Arial" w:hAnsi="Arial" w:cs="Arial"/>
          <w:color w:val="000000" w:themeColor="text1"/>
          <w:sz w:val="24"/>
          <w:szCs w:val="24"/>
        </w:rPr>
        <w:t xml:space="preserve"> </w:t>
      </w:r>
      <w:r w:rsidR="00706536">
        <w:rPr>
          <w:rFonts w:ascii="Arial" w:hAnsi="Arial" w:cs="Arial"/>
          <w:color w:val="000000" w:themeColor="text1"/>
          <w:sz w:val="24"/>
          <w:szCs w:val="24"/>
        </w:rPr>
        <w:t>Дээрх зөвлөмжтэй холбоотойгоор т</w:t>
      </w:r>
      <w:r w:rsidR="00887289">
        <w:rPr>
          <w:rFonts w:ascii="Arial" w:hAnsi="Arial" w:cs="Arial"/>
          <w:color w:val="000000" w:themeColor="text1"/>
          <w:sz w:val="24"/>
          <w:szCs w:val="24"/>
        </w:rPr>
        <w:t>ухайлбал, Холбооны Бүгд Найрамдах Герман Улс</w:t>
      </w:r>
      <w:r w:rsidR="00B245E8">
        <w:rPr>
          <w:rFonts w:ascii="Arial" w:hAnsi="Arial" w:cs="Arial"/>
          <w:color w:val="000000" w:themeColor="text1"/>
          <w:sz w:val="24"/>
          <w:szCs w:val="24"/>
        </w:rPr>
        <w:t>ад</w:t>
      </w:r>
      <w:r w:rsidR="00887289">
        <w:rPr>
          <w:rFonts w:ascii="Arial" w:hAnsi="Arial" w:cs="Arial"/>
          <w:color w:val="000000" w:themeColor="text1"/>
          <w:sz w:val="24"/>
          <w:szCs w:val="24"/>
        </w:rPr>
        <w:t xml:space="preserve"> 2015 онд </w:t>
      </w:r>
      <w:r>
        <w:rPr>
          <w:rFonts w:ascii="Arial" w:hAnsi="Arial" w:cs="Arial"/>
          <w:color w:val="000000" w:themeColor="text1"/>
          <w:sz w:val="24"/>
          <w:szCs w:val="24"/>
        </w:rPr>
        <w:t>“</w:t>
      </w:r>
      <w:r w:rsidR="00887289">
        <w:rPr>
          <w:rFonts w:ascii="Arial" w:hAnsi="Arial" w:cs="Arial"/>
          <w:color w:val="000000" w:themeColor="text1"/>
          <w:sz w:val="24"/>
          <w:szCs w:val="24"/>
        </w:rPr>
        <w:t>Хувийн хэвшил болон төрийн албаны удирдах албан тушаалд эмэгтэй, эрэгтэй хүмүүсийн тэгш оролцоог хангах тухай хууль</w:t>
      </w:r>
      <w:r>
        <w:rPr>
          <w:rFonts w:ascii="Arial" w:hAnsi="Arial" w:cs="Arial"/>
          <w:color w:val="000000" w:themeColor="text1"/>
          <w:sz w:val="24"/>
          <w:szCs w:val="24"/>
        </w:rPr>
        <w:t>”</w:t>
      </w:r>
      <w:r w:rsidR="00887289">
        <w:rPr>
          <w:rFonts w:ascii="Arial" w:hAnsi="Arial" w:cs="Arial"/>
          <w:color w:val="000000" w:themeColor="text1"/>
          <w:sz w:val="24"/>
          <w:szCs w:val="24"/>
        </w:rPr>
        <w:t xml:space="preserve"> батлагдсан</w:t>
      </w:r>
      <w:r w:rsidR="00B245E8">
        <w:rPr>
          <w:rFonts w:ascii="Arial" w:hAnsi="Arial" w:cs="Arial"/>
          <w:color w:val="000000" w:themeColor="text1"/>
          <w:sz w:val="24"/>
          <w:szCs w:val="24"/>
        </w:rPr>
        <w:t xml:space="preserve"> байна</w:t>
      </w:r>
      <w:r w:rsidR="00887289">
        <w:rPr>
          <w:rFonts w:ascii="Arial" w:hAnsi="Arial" w:cs="Arial"/>
          <w:color w:val="000000" w:themeColor="text1"/>
          <w:sz w:val="24"/>
          <w:szCs w:val="24"/>
        </w:rPr>
        <w:t>. Тус хуулиар хувийн хэвшил болон төрийн байгууллагын удирдах албан тушаал, ялангуяа холбооны засгийн газраас томило</w:t>
      </w:r>
      <w:r w:rsidR="00867706">
        <w:rPr>
          <w:rFonts w:ascii="Arial" w:hAnsi="Arial" w:cs="Arial"/>
          <w:color w:val="000000" w:themeColor="text1"/>
          <w:sz w:val="24"/>
          <w:szCs w:val="24"/>
        </w:rPr>
        <w:t>гддог төлөөлөн удирдах зөвлөлд суух эмэгтэй гишүүдийн</w:t>
      </w:r>
      <w:r w:rsidR="00887289">
        <w:rPr>
          <w:rFonts w:ascii="Arial" w:hAnsi="Arial" w:cs="Arial"/>
          <w:color w:val="000000" w:themeColor="text1"/>
          <w:sz w:val="24"/>
          <w:szCs w:val="24"/>
        </w:rPr>
        <w:t xml:space="preserve"> тоог нэмэгдүүлэх </w:t>
      </w:r>
      <w:r w:rsidR="00B245E8">
        <w:rPr>
          <w:rFonts w:ascii="Arial" w:hAnsi="Arial" w:cs="Arial"/>
          <w:color w:val="000000" w:themeColor="text1"/>
          <w:sz w:val="24"/>
          <w:szCs w:val="24"/>
        </w:rPr>
        <w:t>зорилготой</w:t>
      </w:r>
      <w:r w:rsidR="00706536">
        <w:rPr>
          <w:rFonts w:ascii="Arial" w:hAnsi="Arial" w:cs="Arial"/>
          <w:color w:val="000000" w:themeColor="text1"/>
          <w:sz w:val="24"/>
          <w:szCs w:val="24"/>
        </w:rPr>
        <w:t xml:space="preserve"> байна</w:t>
      </w:r>
      <w:r w:rsidR="00B245E8">
        <w:rPr>
          <w:rFonts w:ascii="Arial" w:hAnsi="Arial" w:cs="Arial"/>
          <w:color w:val="000000" w:themeColor="text1"/>
          <w:sz w:val="24"/>
          <w:szCs w:val="24"/>
        </w:rPr>
        <w:t>.</w:t>
      </w:r>
      <w:r w:rsidR="00EB7476">
        <w:rPr>
          <w:rStyle w:val="FootnoteReference"/>
          <w:rFonts w:ascii="Arial" w:hAnsi="Arial" w:cs="Arial"/>
          <w:color w:val="000000" w:themeColor="text1"/>
          <w:sz w:val="24"/>
          <w:szCs w:val="24"/>
        </w:rPr>
        <w:footnoteReference w:id="6"/>
      </w:r>
      <w:r w:rsidR="00B245E8">
        <w:rPr>
          <w:rFonts w:ascii="Arial" w:hAnsi="Arial" w:cs="Arial"/>
          <w:color w:val="000000" w:themeColor="text1"/>
          <w:sz w:val="24"/>
          <w:szCs w:val="24"/>
        </w:rPr>
        <w:t xml:space="preserve"> </w:t>
      </w:r>
      <w:r w:rsidR="00D60A4B">
        <w:rPr>
          <w:rFonts w:ascii="Arial" w:hAnsi="Arial" w:cs="Arial"/>
          <w:color w:val="000000" w:themeColor="text1"/>
          <w:sz w:val="24"/>
          <w:szCs w:val="24"/>
        </w:rPr>
        <w:t>ТУЗ-ийн гишүүнд нэр дэвшүүлэх, томилохдоо жендэрийн эрх тэгш байдлыг хангах зарчмыг баримталдаг буса</w:t>
      </w:r>
      <w:r w:rsidR="00706536">
        <w:rPr>
          <w:rFonts w:ascii="Arial" w:hAnsi="Arial" w:cs="Arial"/>
          <w:color w:val="000000" w:themeColor="text1"/>
          <w:sz w:val="24"/>
          <w:szCs w:val="24"/>
        </w:rPr>
        <w:t xml:space="preserve">д орны туршлагыг харгалзан ТУЗ-ийн </w:t>
      </w:r>
      <w:r w:rsidR="00525DB3">
        <w:rPr>
          <w:rFonts w:ascii="Arial" w:hAnsi="Arial" w:cs="Arial"/>
          <w:color w:val="000000" w:themeColor="text1"/>
          <w:sz w:val="24"/>
          <w:szCs w:val="24"/>
        </w:rPr>
        <w:t xml:space="preserve">гишүүнд </w:t>
      </w:r>
      <w:r w:rsidR="00B245E8">
        <w:rPr>
          <w:rFonts w:ascii="Arial" w:hAnsi="Arial" w:cs="Arial"/>
          <w:color w:val="000000" w:themeColor="text1"/>
          <w:sz w:val="24"/>
          <w:szCs w:val="24"/>
        </w:rPr>
        <w:t xml:space="preserve">нэр дэвшүүлэх, томилоход </w:t>
      </w:r>
      <w:r w:rsidR="00813B1C">
        <w:rPr>
          <w:rFonts w:ascii="Arial" w:hAnsi="Arial" w:cs="Arial"/>
          <w:color w:val="000000" w:themeColor="text1"/>
          <w:sz w:val="24"/>
          <w:szCs w:val="24"/>
        </w:rPr>
        <w:t>Жендэрийн эрх тэгш байдлыг хангах тухай хуульд заасан</w:t>
      </w:r>
      <w:r w:rsidR="00D65F6E">
        <w:rPr>
          <w:rFonts w:ascii="Arial" w:hAnsi="Arial" w:cs="Arial"/>
          <w:color w:val="000000" w:themeColor="text1"/>
          <w:sz w:val="24"/>
          <w:szCs w:val="24"/>
        </w:rPr>
        <w:t xml:space="preserve"> </w:t>
      </w:r>
      <w:r w:rsidR="00813B1C">
        <w:rPr>
          <w:rFonts w:ascii="Arial" w:hAnsi="Arial" w:cs="Arial"/>
          <w:color w:val="000000" w:themeColor="text1"/>
          <w:sz w:val="24"/>
          <w:szCs w:val="24"/>
        </w:rPr>
        <w:t xml:space="preserve">жендэрийн тэгш эрхийн зарчмыг баримтлах зохицуулалтыг </w:t>
      </w:r>
      <w:r w:rsidR="00B245E8">
        <w:rPr>
          <w:rFonts w:ascii="Arial" w:hAnsi="Arial" w:cs="Arial"/>
          <w:color w:val="000000" w:themeColor="text1"/>
          <w:sz w:val="24"/>
          <w:szCs w:val="24"/>
        </w:rPr>
        <w:t xml:space="preserve">хуулийн төсөлд </w:t>
      </w:r>
      <w:r w:rsidR="00813B1C">
        <w:rPr>
          <w:rFonts w:ascii="Arial" w:hAnsi="Arial" w:cs="Arial"/>
          <w:color w:val="000000" w:themeColor="text1"/>
          <w:sz w:val="24"/>
          <w:szCs w:val="24"/>
        </w:rPr>
        <w:t>нэмж тусгах нь зүйтэй гэж үзэж байна.</w:t>
      </w:r>
    </w:p>
    <w:p w14:paraId="30C52362" w14:textId="77777777" w:rsidR="00D65F6E" w:rsidRDefault="00D65F6E" w:rsidP="00D65F6E">
      <w:pPr>
        <w:ind w:firstLine="720"/>
        <w:contextualSpacing/>
        <w:jc w:val="both"/>
        <w:rPr>
          <w:rFonts w:ascii="Arial" w:hAnsi="Arial" w:cs="Arial"/>
          <w:color w:val="000000" w:themeColor="text1"/>
          <w:sz w:val="24"/>
          <w:szCs w:val="24"/>
        </w:rPr>
      </w:pPr>
    </w:p>
    <w:p w14:paraId="626C7C48" w14:textId="03606D02" w:rsidR="007816A1" w:rsidRDefault="007816A1" w:rsidP="00D65F6E">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Хуулийн төсөлд гүйцэтгэх удирдлагад тавигдах шаардлага, хүлээх үүрэг, хариуцлага, ТУЗ-ийн гишүүний хүлээх үүрэг, хариуцлага, чөлөөлөх үндэслэлийн талаар зохицуулалт тусгагдаагүй байна.</w:t>
      </w:r>
      <w:r w:rsidR="007853AB">
        <w:rPr>
          <w:rFonts w:ascii="Arial" w:hAnsi="Arial" w:cs="Arial"/>
          <w:color w:val="000000" w:themeColor="text1"/>
          <w:sz w:val="24"/>
          <w:szCs w:val="24"/>
        </w:rPr>
        <w:t xml:space="preserve"> </w:t>
      </w:r>
      <w:r>
        <w:rPr>
          <w:rFonts w:ascii="Arial" w:hAnsi="Arial" w:cs="Arial"/>
          <w:color w:val="000000" w:themeColor="text1"/>
          <w:sz w:val="24"/>
          <w:szCs w:val="24"/>
        </w:rPr>
        <w:t xml:space="preserve"> </w:t>
      </w:r>
    </w:p>
    <w:p w14:paraId="66111830" w14:textId="77777777" w:rsidR="004D6976" w:rsidRDefault="004D6976" w:rsidP="00D65F6E">
      <w:pPr>
        <w:contextualSpacing/>
        <w:jc w:val="both"/>
        <w:rPr>
          <w:rFonts w:ascii="Arial" w:hAnsi="Arial" w:cs="Arial"/>
          <w:color w:val="000000" w:themeColor="text1"/>
          <w:sz w:val="24"/>
          <w:szCs w:val="24"/>
        </w:rPr>
      </w:pPr>
    </w:p>
    <w:p w14:paraId="24B484A5" w14:textId="0CBDFCAB" w:rsidR="00A76C69" w:rsidRDefault="008A1B99" w:rsidP="000E291D">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Хуулийн төслийн Зургаадугаар бүлэгт төрийн болон орон нутгийн өмчит компани, түүний албан тушаалтны гүйцэтгэлийг үнэлэх харилцааг зохицуулсан бөгөөд 28 дугаар зүйлд төрийн болон орон нутгийн өмчит компанийн гүйцэтгэлийг санхүү, төсвийн асуудал эрхэлсэн төрийн захиргааны төв байгууллага үнэлнэ гэж, </w:t>
      </w:r>
      <w:r w:rsidR="007816A1">
        <w:rPr>
          <w:rFonts w:ascii="Arial" w:hAnsi="Arial" w:cs="Arial"/>
          <w:color w:val="000000" w:themeColor="text1"/>
          <w:sz w:val="24"/>
          <w:szCs w:val="24"/>
        </w:rPr>
        <w:t>29 дүгээр зүйлд гүйцэтгэх удирдлагын гүйцэтгэлийг төрийн өмчийн асуудал эрхэлсэн төрийн захиргааны байгууллага үнэлэх бөгөөд үнэлэхдээ компанийн санхүүгийн үзүүлэлтийг шалгуур болгохоор заажээ</w:t>
      </w:r>
      <w:r w:rsidR="004A7038">
        <w:rPr>
          <w:rFonts w:ascii="Arial" w:hAnsi="Arial" w:cs="Arial"/>
          <w:color w:val="000000" w:themeColor="text1"/>
          <w:sz w:val="24"/>
          <w:szCs w:val="24"/>
        </w:rPr>
        <w:t>.</w:t>
      </w:r>
      <w:r w:rsidR="00813B1C">
        <w:rPr>
          <w:rFonts w:ascii="Arial" w:hAnsi="Arial" w:cs="Arial"/>
          <w:color w:val="000000" w:themeColor="text1"/>
          <w:sz w:val="24"/>
          <w:szCs w:val="24"/>
        </w:rPr>
        <w:t xml:space="preserve"> </w:t>
      </w:r>
      <w:r w:rsidR="000E291D">
        <w:rPr>
          <w:rFonts w:ascii="Arial" w:hAnsi="Arial" w:cs="Arial"/>
          <w:color w:val="000000" w:themeColor="text1"/>
          <w:sz w:val="24"/>
          <w:szCs w:val="24"/>
        </w:rPr>
        <w:t>Харин 28, 29 дүгээр зүйлд заасан үнэлгээ тус бүрийг</w:t>
      </w:r>
      <w:r w:rsidR="00A76C69">
        <w:rPr>
          <w:rFonts w:ascii="Arial" w:hAnsi="Arial" w:cs="Arial"/>
          <w:color w:val="000000" w:themeColor="text1"/>
          <w:sz w:val="24"/>
          <w:szCs w:val="24"/>
        </w:rPr>
        <w:t xml:space="preserve"> хийх аргачлал, журмын талаар хуулийн төсөлд зохицуулалт тусгагдаагүй байна. Өөрөөр хэлбэл, төрийн болон орон нутгийн өмчит компанийн </w:t>
      </w:r>
      <w:r w:rsidR="000E291D">
        <w:rPr>
          <w:rFonts w:ascii="Arial" w:hAnsi="Arial" w:cs="Arial"/>
          <w:color w:val="000000" w:themeColor="text1"/>
          <w:sz w:val="24"/>
          <w:szCs w:val="24"/>
        </w:rPr>
        <w:t xml:space="preserve">гүйцэтгэлийг хэрхэн үнэлэх, түүний гүйцэтгэх удирдлагын </w:t>
      </w:r>
      <w:r w:rsidR="00A76C69">
        <w:rPr>
          <w:rFonts w:ascii="Arial" w:hAnsi="Arial" w:cs="Arial"/>
          <w:color w:val="000000" w:themeColor="text1"/>
          <w:sz w:val="24"/>
          <w:szCs w:val="24"/>
        </w:rPr>
        <w:t xml:space="preserve">ажлын үр дүнг хэрхэн, ямар аргачлалаар, хэзээ, ямар давтамжтайгаар үнэлэх асуудал тодорхойгүй байна. </w:t>
      </w:r>
    </w:p>
    <w:p w14:paraId="1DDBA074" w14:textId="33349F29" w:rsidR="00A76C69" w:rsidRDefault="00A76C69" w:rsidP="00D65F6E">
      <w:pPr>
        <w:contextualSpacing/>
        <w:jc w:val="both"/>
        <w:rPr>
          <w:rFonts w:ascii="Arial" w:hAnsi="Arial" w:cs="Arial"/>
          <w:color w:val="000000" w:themeColor="text1"/>
          <w:sz w:val="24"/>
          <w:szCs w:val="24"/>
        </w:rPr>
      </w:pPr>
    </w:p>
    <w:p w14:paraId="1AC6A4A0" w14:textId="04CABA78" w:rsidR="00DB5648" w:rsidRDefault="00A76C69" w:rsidP="000249F2">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Хуулийн төслийн 30 дугаар зүйлд төрийн болон орон нутгийн өмчит компани 2 жил дараалан алдагдалтай ажилласан бол өрийг хувьцаагаар солих, өөрчлөн зохион байгуулах, татан буулгах, эсхүл хувьчлах арга хэмжээ авахаар заасан нь </w:t>
      </w:r>
      <w:r w:rsidR="004D6976">
        <w:rPr>
          <w:rFonts w:ascii="Arial" w:hAnsi="Arial" w:cs="Arial"/>
          <w:color w:val="000000" w:themeColor="text1"/>
          <w:sz w:val="24"/>
          <w:szCs w:val="24"/>
        </w:rPr>
        <w:t xml:space="preserve">нэг талаас </w:t>
      </w:r>
      <w:r>
        <w:rPr>
          <w:rFonts w:ascii="Arial" w:hAnsi="Arial" w:cs="Arial"/>
          <w:color w:val="000000" w:themeColor="text1"/>
          <w:sz w:val="24"/>
          <w:szCs w:val="24"/>
        </w:rPr>
        <w:t>компанийн гүйцэтгэх удирдлагын гүйцэтгэлийн үнэлгээ</w:t>
      </w:r>
      <w:r w:rsidR="004D6976">
        <w:rPr>
          <w:rFonts w:ascii="Arial" w:hAnsi="Arial" w:cs="Arial"/>
          <w:color w:val="000000" w:themeColor="text1"/>
          <w:sz w:val="24"/>
          <w:szCs w:val="24"/>
        </w:rPr>
        <w:t>ний үр дүнд авах арга хэмжээ боловч нөгөө талаас гүйцэтгэх удирдлагын гүйцэтгэлд тооцох хариуцлагын зохицуулалт болж чадахгүй юм. Тиймээс зөвхөн компанийн гүйцэтгэх удирдлагаар хязгаарлахгүйгээр бусад эрх бүхий албан тушаалтнуудын гүйцэтгэлийг үнэлж, тохирсон урамшуулал, хариуцлагын асуудлыг хуулийн төсөлд нарийвчлан зохицуулах нь үр дүнтэй гэж үзэж байна.</w:t>
      </w:r>
    </w:p>
    <w:p w14:paraId="08BC1A74" w14:textId="77777777" w:rsidR="000E291D" w:rsidRDefault="000E291D" w:rsidP="00A76C69">
      <w:pPr>
        <w:ind w:firstLine="720"/>
        <w:contextualSpacing/>
        <w:jc w:val="both"/>
        <w:rPr>
          <w:rFonts w:ascii="Arial" w:hAnsi="Arial" w:cs="Arial"/>
          <w:color w:val="000000" w:themeColor="text1"/>
          <w:sz w:val="24"/>
          <w:szCs w:val="24"/>
        </w:rPr>
      </w:pPr>
    </w:p>
    <w:p w14:paraId="334F8C57" w14:textId="5F30EB4F" w:rsidR="000E291D" w:rsidRDefault="000E291D" w:rsidP="009529CB">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ЭЗХАХБ-ын “Төрийн өмчит аж ахуйн нэгжийн компанийн засаглалын зарчим”-ын 7 дугаар бүлэгт “Төлөөлөн удирдах зөвлөл нь ТУЗ-ийн даргын хяналтан доор жил бүр өөрийн үйл ажиллааганы гүйцэтгэл, үр дүнг үнэлэх зорилгоор </w:t>
      </w:r>
      <w:r w:rsidR="00680D9A">
        <w:rPr>
          <w:rFonts w:ascii="Arial" w:hAnsi="Arial" w:cs="Arial"/>
          <w:color w:val="000000" w:themeColor="text1"/>
          <w:sz w:val="24"/>
          <w:szCs w:val="24"/>
        </w:rPr>
        <w:t>үнэлгээ хийх шаардлагатай.</w:t>
      </w:r>
      <w:r>
        <w:rPr>
          <w:rFonts w:ascii="Arial" w:hAnsi="Arial" w:cs="Arial"/>
          <w:color w:val="000000" w:themeColor="text1"/>
          <w:sz w:val="24"/>
          <w:szCs w:val="24"/>
        </w:rPr>
        <w:t>”</w:t>
      </w:r>
      <w:r w:rsidR="00680D9A">
        <w:rPr>
          <w:rFonts w:ascii="Arial" w:hAnsi="Arial" w:cs="Arial"/>
          <w:color w:val="000000" w:themeColor="text1"/>
          <w:sz w:val="24"/>
          <w:szCs w:val="24"/>
        </w:rPr>
        <w:t xml:space="preserve"> гэж заасан байдаг. Хуулийн төсөлд компанийн удирдлагын институцын хувьд ТУЗ-ийн үйл ажиллагааг нь тусгайлан үнэлэх зохицуулалт тусгагдаагүй байна. ТУЗ-ийн үнэлгээ хийх нь ТУЗ-ийн гишүүдийн тоо, бүрэлдэхүүн, цалин урамшууллын асуудлыг эргэн харах, шинээр томилогдох гишүүдэд шаардлагатай сургалтын хөтөлбөр </w:t>
      </w:r>
      <w:r w:rsidR="009529CB">
        <w:rPr>
          <w:rFonts w:ascii="Arial" w:hAnsi="Arial" w:cs="Arial"/>
          <w:color w:val="000000" w:themeColor="text1"/>
          <w:sz w:val="24"/>
          <w:szCs w:val="24"/>
        </w:rPr>
        <w:t>боловсруулах, ирээдүйд ТУЗ-д шаардлагатай тусгайлсан мэдлэг,</w:t>
      </w:r>
      <w:r w:rsidR="00680D9A">
        <w:rPr>
          <w:rFonts w:ascii="Arial" w:hAnsi="Arial" w:cs="Arial"/>
          <w:color w:val="000000" w:themeColor="text1"/>
          <w:sz w:val="24"/>
          <w:szCs w:val="24"/>
        </w:rPr>
        <w:t xml:space="preserve"> ур чадвартай </w:t>
      </w:r>
      <w:r w:rsidR="009529CB">
        <w:rPr>
          <w:rFonts w:ascii="Arial" w:hAnsi="Arial" w:cs="Arial"/>
          <w:color w:val="000000" w:themeColor="text1"/>
          <w:sz w:val="24"/>
          <w:szCs w:val="24"/>
        </w:rPr>
        <w:t xml:space="preserve">гишүүнийг авч ажиллуулахад чухал ач холбогдолтой </w:t>
      </w:r>
      <w:r w:rsidR="00111A23">
        <w:rPr>
          <w:rFonts w:ascii="Arial" w:hAnsi="Arial" w:cs="Arial"/>
          <w:color w:val="000000" w:themeColor="text1"/>
          <w:sz w:val="24"/>
          <w:szCs w:val="24"/>
        </w:rPr>
        <w:t>юм.</w:t>
      </w:r>
      <w:r w:rsidR="009529CB">
        <w:rPr>
          <w:rFonts w:ascii="Arial" w:hAnsi="Arial" w:cs="Arial"/>
          <w:color w:val="000000" w:themeColor="text1"/>
          <w:sz w:val="24"/>
          <w:szCs w:val="24"/>
        </w:rPr>
        <w:t xml:space="preserve"> </w:t>
      </w:r>
      <w:r w:rsidR="00230D3E">
        <w:rPr>
          <w:rFonts w:ascii="Arial" w:hAnsi="Arial" w:cs="Arial"/>
          <w:color w:val="000000" w:themeColor="text1"/>
          <w:sz w:val="24"/>
          <w:szCs w:val="24"/>
        </w:rPr>
        <w:t xml:space="preserve">Иймд ТУЗ-ийн үйл ажиллагаанд үнэлгээ хийх зохицуулалтыг </w:t>
      </w:r>
      <w:r w:rsidR="00A2701A">
        <w:rPr>
          <w:rFonts w:ascii="Arial" w:hAnsi="Arial" w:cs="Arial"/>
          <w:color w:val="000000" w:themeColor="text1"/>
          <w:sz w:val="24"/>
          <w:szCs w:val="24"/>
        </w:rPr>
        <w:t xml:space="preserve">хуулийн төсөлд </w:t>
      </w:r>
      <w:r w:rsidR="00230D3E">
        <w:rPr>
          <w:rFonts w:ascii="Arial" w:hAnsi="Arial" w:cs="Arial"/>
          <w:color w:val="000000" w:themeColor="text1"/>
          <w:sz w:val="24"/>
          <w:szCs w:val="24"/>
        </w:rPr>
        <w:t xml:space="preserve">нэмж тусгах нь компанийн гүйцэтгэлийн үр дүнд ихээхэн чухал нөлөөтэй гэж үзэж байна. </w:t>
      </w:r>
    </w:p>
    <w:p w14:paraId="7BA6F125" w14:textId="77777777" w:rsidR="00D65F6E" w:rsidRPr="004A7038" w:rsidRDefault="00D65F6E" w:rsidP="00D65F6E">
      <w:pPr>
        <w:contextualSpacing/>
        <w:jc w:val="both"/>
        <w:rPr>
          <w:rFonts w:ascii="Arial" w:hAnsi="Arial" w:cs="Arial"/>
          <w:color w:val="000000" w:themeColor="text1"/>
          <w:sz w:val="24"/>
          <w:szCs w:val="24"/>
        </w:rPr>
      </w:pPr>
    </w:p>
    <w:p w14:paraId="7C4F9D78" w14:textId="1891EDC8" w:rsidR="009E5FB6" w:rsidRDefault="009A4944" w:rsidP="00D65F6E">
      <w:pPr>
        <w:ind w:firstLine="720"/>
        <w:contextualSpacing/>
        <w:jc w:val="both"/>
        <w:rPr>
          <w:rFonts w:ascii="Arial" w:hAnsi="Arial" w:cs="Arial"/>
          <w:b/>
          <w:noProof/>
          <w:sz w:val="24"/>
          <w:szCs w:val="24"/>
          <w:lang w:val="mn-MN"/>
        </w:rPr>
      </w:pPr>
      <w:r w:rsidRPr="00DB5648">
        <w:rPr>
          <w:rFonts w:ascii="Arial" w:hAnsi="Arial" w:cs="Arial"/>
          <w:b/>
          <w:noProof/>
          <w:sz w:val="24"/>
          <w:szCs w:val="24"/>
          <w:lang w:val="mn-MN"/>
        </w:rPr>
        <w:t>4.</w:t>
      </w:r>
      <w:r w:rsidR="00DB5648">
        <w:rPr>
          <w:rFonts w:ascii="Arial" w:hAnsi="Arial" w:cs="Arial"/>
          <w:b/>
          <w:noProof/>
          <w:sz w:val="24"/>
          <w:szCs w:val="24"/>
          <w:lang w:val="mn-MN"/>
        </w:rPr>
        <w:t xml:space="preserve"> </w:t>
      </w:r>
      <w:r w:rsidRPr="00DB5648">
        <w:rPr>
          <w:rFonts w:ascii="Arial" w:hAnsi="Arial" w:cs="Arial"/>
          <w:b/>
          <w:noProof/>
          <w:sz w:val="24"/>
          <w:szCs w:val="24"/>
          <w:lang w:val="mn-MN"/>
        </w:rPr>
        <w:t xml:space="preserve">Компанийн үйл ажиллагааны болон санхүүгийн тайлан, мэдээллийг бэлтгэх, хүргүүлэх, нийтэд ил тод байлгах, </w:t>
      </w:r>
      <w:r w:rsidR="009E5FB6" w:rsidRPr="00DB5648">
        <w:rPr>
          <w:rFonts w:ascii="Arial" w:hAnsi="Arial" w:cs="Arial"/>
          <w:b/>
          <w:noProof/>
          <w:sz w:val="24"/>
          <w:szCs w:val="24"/>
          <w:lang w:val="mn-MN"/>
        </w:rPr>
        <w:t>мэдээллийн ил тод байдлыг</w:t>
      </w:r>
      <w:r w:rsidRPr="00DB5648">
        <w:rPr>
          <w:rFonts w:ascii="Arial" w:hAnsi="Arial" w:cs="Arial"/>
          <w:b/>
          <w:noProof/>
          <w:sz w:val="24"/>
          <w:szCs w:val="24"/>
          <w:lang w:val="mn-MN"/>
        </w:rPr>
        <w:t xml:space="preserve"> хангах тогтолцоог бий болгох</w:t>
      </w:r>
      <w:r w:rsidR="000A3C93">
        <w:rPr>
          <w:rFonts w:ascii="Arial" w:hAnsi="Arial" w:cs="Arial"/>
          <w:b/>
          <w:noProof/>
          <w:sz w:val="24"/>
          <w:szCs w:val="24"/>
          <w:lang w:val="mn-MN"/>
        </w:rPr>
        <w:t>.</w:t>
      </w:r>
    </w:p>
    <w:p w14:paraId="13969DFD" w14:textId="77777777" w:rsidR="00644292" w:rsidRPr="00DB5648" w:rsidRDefault="00644292" w:rsidP="00D65F6E">
      <w:pPr>
        <w:ind w:firstLine="720"/>
        <w:contextualSpacing/>
        <w:jc w:val="both"/>
        <w:rPr>
          <w:rFonts w:ascii="Arial" w:hAnsi="Arial" w:cs="Arial"/>
          <w:b/>
          <w:noProof/>
          <w:sz w:val="24"/>
          <w:szCs w:val="24"/>
          <w:lang w:val="mn-MN"/>
        </w:rPr>
      </w:pPr>
    </w:p>
    <w:p w14:paraId="148408EE" w14:textId="77777777" w:rsidR="007C7382" w:rsidRDefault="00A2701A" w:rsidP="00064AC4">
      <w:pPr>
        <w:ind w:firstLine="720"/>
        <w:contextualSpacing/>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Хуулийн төсөл боловсруулах болсон</w:t>
      </w:r>
      <w:r w:rsidR="00782F38">
        <w:rPr>
          <w:rFonts w:ascii="Arial" w:hAnsi="Arial" w:cs="Arial"/>
          <w:color w:val="201F1E"/>
          <w:sz w:val="24"/>
          <w:szCs w:val="24"/>
          <w:bdr w:val="none" w:sz="0" w:space="0" w:color="auto" w:frame="1"/>
          <w:lang w:val="mn-MN"/>
        </w:rPr>
        <w:t xml:space="preserve"> нэг практик шаардлага бол</w:t>
      </w:r>
      <w:r>
        <w:rPr>
          <w:rFonts w:ascii="Arial" w:hAnsi="Arial" w:cs="Arial"/>
          <w:color w:val="201F1E"/>
          <w:sz w:val="24"/>
          <w:szCs w:val="24"/>
          <w:bdr w:val="none" w:sz="0" w:space="0" w:color="auto" w:frame="1"/>
          <w:lang w:val="mn-MN"/>
        </w:rPr>
        <w:t xml:space="preserve"> </w:t>
      </w:r>
      <w:r w:rsidR="00782F38">
        <w:rPr>
          <w:rFonts w:ascii="Arial" w:hAnsi="Arial" w:cs="Arial"/>
          <w:color w:val="201F1E"/>
          <w:sz w:val="24"/>
          <w:szCs w:val="24"/>
          <w:bdr w:val="none" w:sz="0" w:space="0" w:color="auto" w:frame="1"/>
          <w:lang w:val="mn-MN"/>
        </w:rPr>
        <w:t>компанийн үйл ажиллагааны болон санхүүгийн тайлан, мэдээллийг  компанийн сайн засаглалын зар</w:t>
      </w:r>
      <w:r w:rsidR="000212FD">
        <w:rPr>
          <w:rFonts w:ascii="Arial" w:hAnsi="Arial" w:cs="Arial"/>
          <w:color w:val="201F1E"/>
          <w:sz w:val="24"/>
          <w:szCs w:val="24"/>
          <w:bdr w:val="none" w:sz="0" w:space="0" w:color="auto" w:frame="1"/>
          <w:lang w:val="mn-MN"/>
        </w:rPr>
        <w:t>ч</w:t>
      </w:r>
      <w:r w:rsidR="00782F38">
        <w:rPr>
          <w:rFonts w:ascii="Arial" w:hAnsi="Arial" w:cs="Arial"/>
          <w:color w:val="201F1E"/>
          <w:sz w:val="24"/>
          <w:szCs w:val="24"/>
          <w:bdr w:val="none" w:sz="0" w:space="0" w:color="auto" w:frame="1"/>
          <w:lang w:val="mn-MN"/>
        </w:rPr>
        <w:t xml:space="preserve">мын дагуу бэлтгэж, хүргүүлэх, ил тод байлгах юм. Хуулийн төслийн Долдугаар бүлэгт санхүү, нягтлан бодох бүртгэл, ил тод байдлын талаар зохицуулсан байна. Тус бүлэгт компанийн санхүүгийн болон үйл ажиллагааны тайланг төрийн аудитаар баталгаажуулж, санхүү, төсвийн асуудал эрхэлсэн төрийн захиргааны төв байгууллагад хүргүүлэх, </w:t>
      </w:r>
      <w:r w:rsidR="000212FD">
        <w:rPr>
          <w:rFonts w:ascii="Arial" w:hAnsi="Arial" w:cs="Arial"/>
          <w:color w:val="201F1E"/>
          <w:sz w:val="24"/>
          <w:szCs w:val="24"/>
          <w:bdr w:val="none" w:sz="0" w:space="0" w:color="auto" w:frame="1"/>
          <w:lang w:val="mn-MN"/>
        </w:rPr>
        <w:t>төрийн өмчийн хувьцааг удирдах этгээд жил бүр хувьцаа эзэмших зорилго, хувьцааны удирдлагын талаар илтгэл бичин санхүү, төсвийн асуудал эрхэлсэн төрийн захиргааны төв байгууллагад хүргүүлэх, санхүү, төсвийн асуудал эрхэлсэн төрийн захиргааны төв байгууллага нь эдгээр тайлан, илтгэл, мэдээллийн үндсэн дээр төрийн болон орон нутгийн эзэмшлийн хувьцааны үр ашгийг нэмэгдүүлэх, эсхүл хувьцааг шилжүүлэх үр дүнтэй хувилбарын талаарх саналаа Засгийн газарт хүргүүлэх, Засгийн газар уг нэгдсэн тайланг хэлэлцэн батлан Улсын Их Хуралд танилцуулах ч</w:t>
      </w:r>
      <w:r w:rsidR="004B6F05">
        <w:rPr>
          <w:rFonts w:ascii="Arial" w:hAnsi="Arial" w:cs="Arial"/>
          <w:color w:val="201F1E"/>
          <w:sz w:val="24"/>
          <w:szCs w:val="24"/>
          <w:bdr w:val="none" w:sz="0" w:space="0" w:color="auto" w:frame="1"/>
          <w:lang w:val="mn-MN"/>
        </w:rPr>
        <w:t>иг үүрэгтэй байхаар тусгажээ</w:t>
      </w:r>
      <w:r w:rsidR="000212FD">
        <w:rPr>
          <w:rFonts w:ascii="Arial" w:hAnsi="Arial" w:cs="Arial"/>
          <w:color w:val="201F1E"/>
          <w:sz w:val="24"/>
          <w:szCs w:val="24"/>
          <w:bdr w:val="none" w:sz="0" w:space="0" w:color="auto" w:frame="1"/>
          <w:lang w:val="mn-MN"/>
        </w:rPr>
        <w:t xml:space="preserve">. Тодруулбал, төрийн болон орон нутгийн өмчит компанийн </w:t>
      </w:r>
      <w:r w:rsidR="00DA4763">
        <w:rPr>
          <w:rFonts w:ascii="Arial" w:hAnsi="Arial" w:cs="Arial"/>
          <w:color w:val="201F1E"/>
          <w:sz w:val="24"/>
          <w:szCs w:val="24"/>
          <w:bdr w:val="none" w:sz="0" w:space="0" w:color="auto" w:frame="1"/>
          <w:lang w:val="mn-MN"/>
        </w:rPr>
        <w:t>үйл ажиллагааны болон санхүүгийн тайланг аудитаар баталгаажуулах</w:t>
      </w:r>
      <w:r w:rsidR="000212FD">
        <w:rPr>
          <w:rFonts w:ascii="Arial" w:hAnsi="Arial" w:cs="Arial"/>
          <w:color w:val="201F1E"/>
          <w:sz w:val="24"/>
          <w:szCs w:val="24"/>
          <w:bdr w:val="none" w:sz="0" w:space="0" w:color="auto" w:frame="1"/>
          <w:lang w:val="mn-MN"/>
        </w:rPr>
        <w:t>, төрийн болон орон нутгийн өмчийн хувьцааг үр ашигта</w:t>
      </w:r>
      <w:r w:rsidR="00DA4763">
        <w:rPr>
          <w:rFonts w:ascii="Arial" w:hAnsi="Arial" w:cs="Arial"/>
          <w:color w:val="201F1E"/>
          <w:sz w:val="24"/>
          <w:szCs w:val="24"/>
          <w:bdr w:val="none" w:sz="0" w:space="0" w:color="auto" w:frame="1"/>
          <w:lang w:val="mn-MN"/>
        </w:rPr>
        <w:t>й удирдаж байгаа эсэхэд хяналт тавих</w:t>
      </w:r>
      <w:r w:rsidR="000212FD">
        <w:rPr>
          <w:rFonts w:ascii="Arial" w:hAnsi="Arial" w:cs="Arial"/>
          <w:color w:val="201F1E"/>
          <w:sz w:val="24"/>
          <w:szCs w:val="24"/>
          <w:bdr w:val="none" w:sz="0" w:space="0" w:color="auto" w:frame="1"/>
          <w:lang w:val="mn-MN"/>
        </w:rPr>
        <w:t>, шаардлагатай тохиолдолд хувьцааг шилжүүлэх арга хэмжээ авах</w:t>
      </w:r>
      <w:r w:rsidR="00DA4763">
        <w:rPr>
          <w:rFonts w:ascii="Arial" w:hAnsi="Arial" w:cs="Arial"/>
          <w:color w:val="201F1E"/>
          <w:sz w:val="24"/>
          <w:szCs w:val="24"/>
          <w:bdr w:val="none" w:sz="0" w:space="0" w:color="auto" w:frame="1"/>
          <w:lang w:val="mn-MN"/>
        </w:rPr>
        <w:t xml:space="preserve"> замаар компанийн үйл ажиллагаанд хяналт тавих тогто</w:t>
      </w:r>
      <w:r w:rsidR="00AE1B13">
        <w:rPr>
          <w:rFonts w:ascii="Arial" w:hAnsi="Arial" w:cs="Arial"/>
          <w:color w:val="201F1E"/>
          <w:sz w:val="24"/>
          <w:szCs w:val="24"/>
          <w:bdr w:val="none" w:sz="0" w:space="0" w:color="auto" w:frame="1"/>
          <w:lang w:val="mn-MN"/>
        </w:rPr>
        <w:t xml:space="preserve">лцоог </w:t>
      </w:r>
      <w:r w:rsidR="004B6F05">
        <w:rPr>
          <w:rFonts w:ascii="Arial" w:hAnsi="Arial" w:cs="Arial"/>
          <w:color w:val="201F1E"/>
          <w:sz w:val="24"/>
          <w:szCs w:val="24"/>
          <w:bdr w:val="none" w:sz="0" w:space="0" w:color="auto" w:frame="1"/>
          <w:lang w:val="mn-MN"/>
        </w:rPr>
        <w:t>бүрдүүлсэн байна</w:t>
      </w:r>
      <w:r w:rsidR="00DA4763">
        <w:rPr>
          <w:rFonts w:ascii="Arial" w:hAnsi="Arial" w:cs="Arial"/>
          <w:color w:val="201F1E"/>
          <w:sz w:val="24"/>
          <w:szCs w:val="24"/>
          <w:bdr w:val="none" w:sz="0" w:space="0" w:color="auto" w:frame="1"/>
          <w:lang w:val="mn-MN"/>
        </w:rPr>
        <w:t xml:space="preserve">. </w:t>
      </w:r>
      <w:r w:rsidR="00AE1B13">
        <w:rPr>
          <w:rFonts w:ascii="Arial" w:hAnsi="Arial" w:cs="Arial"/>
          <w:color w:val="201F1E"/>
          <w:sz w:val="24"/>
          <w:szCs w:val="24"/>
          <w:bdr w:val="none" w:sz="0" w:space="0" w:color="auto" w:frame="1"/>
          <w:lang w:val="mn-MN"/>
        </w:rPr>
        <w:t>Тус хуулийн төслийн зохицуулалт нь төрийн байгууллагын зүгээс компанийн үйл ажиллагаанд хяналт тавих нөхцөлийг бүрдүүлэхэд чиглэсэн боловч</w:t>
      </w:r>
      <w:r w:rsidR="00264665">
        <w:rPr>
          <w:rFonts w:ascii="Arial" w:hAnsi="Arial" w:cs="Arial"/>
          <w:color w:val="201F1E"/>
          <w:sz w:val="24"/>
          <w:szCs w:val="24"/>
          <w:bdr w:val="none" w:sz="0" w:space="0" w:color="auto" w:frame="1"/>
          <w:lang w:val="mn-MN"/>
        </w:rPr>
        <w:t xml:space="preserve"> олон нийт хяналт тавих нөхцөл тодорхойгүй </w:t>
      </w:r>
      <w:r w:rsidR="00AE1B13">
        <w:rPr>
          <w:rFonts w:ascii="Arial" w:hAnsi="Arial" w:cs="Arial"/>
          <w:color w:val="201F1E"/>
          <w:sz w:val="24"/>
          <w:szCs w:val="24"/>
          <w:bdr w:val="none" w:sz="0" w:space="0" w:color="auto" w:frame="1"/>
          <w:lang w:val="mn-MN"/>
        </w:rPr>
        <w:t xml:space="preserve">байна. Өөрөөр хэлбэл, </w:t>
      </w:r>
      <w:r w:rsidR="00FB1045">
        <w:rPr>
          <w:rFonts w:ascii="Arial" w:hAnsi="Arial" w:cs="Arial"/>
          <w:color w:val="201F1E"/>
          <w:sz w:val="24"/>
          <w:szCs w:val="24"/>
          <w:bdr w:val="none" w:sz="0" w:space="0" w:color="auto" w:frame="1"/>
          <w:lang w:val="mn-MN"/>
        </w:rPr>
        <w:t>компанийн санхүүгийн шийдвэр, үйл ажиллагаа, тайлан, мэдээллийг олон</w:t>
      </w:r>
      <w:r w:rsidR="00F446F2">
        <w:rPr>
          <w:rFonts w:ascii="Arial" w:hAnsi="Arial" w:cs="Arial"/>
          <w:color w:val="201F1E"/>
          <w:sz w:val="24"/>
          <w:szCs w:val="24"/>
          <w:bdr w:val="none" w:sz="0" w:space="0" w:color="auto" w:frame="1"/>
          <w:lang w:val="mn-MN"/>
        </w:rPr>
        <w:t xml:space="preserve"> нийтэд ил тод, нээлттэй бай</w:t>
      </w:r>
      <w:r w:rsidR="00064AC4">
        <w:rPr>
          <w:rFonts w:ascii="Arial" w:hAnsi="Arial" w:cs="Arial"/>
          <w:color w:val="201F1E"/>
          <w:sz w:val="24"/>
          <w:szCs w:val="24"/>
          <w:bdr w:val="none" w:sz="0" w:space="0" w:color="auto" w:frame="1"/>
          <w:lang w:val="mn-MN"/>
        </w:rPr>
        <w:t>лгах</w:t>
      </w:r>
      <w:r w:rsidR="00FB1045">
        <w:rPr>
          <w:rFonts w:ascii="Arial" w:hAnsi="Arial" w:cs="Arial"/>
          <w:color w:val="201F1E"/>
          <w:sz w:val="24"/>
          <w:szCs w:val="24"/>
          <w:bdr w:val="none" w:sz="0" w:space="0" w:color="auto" w:frame="1"/>
          <w:lang w:val="mn-MN"/>
        </w:rPr>
        <w:t xml:space="preserve"> асуудал хуулийн төсөлд тодорхой тусгагдаагүй байна.</w:t>
      </w:r>
      <w:r w:rsidR="00064AC4">
        <w:rPr>
          <w:rFonts w:ascii="Arial" w:hAnsi="Arial" w:cs="Arial"/>
          <w:color w:val="201F1E"/>
          <w:sz w:val="24"/>
          <w:szCs w:val="24"/>
          <w:bdr w:val="none" w:sz="0" w:space="0" w:color="auto" w:frame="1"/>
          <w:lang w:val="mn-MN"/>
        </w:rPr>
        <w:t xml:space="preserve"> </w:t>
      </w:r>
    </w:p>
    <w:p w14:paraId="52712FF9" w14:textId="77777777" w:rsidR="007C7382" w:rsidRDefault="007C7382" w:rsidP="00064AC4">
      <w:pPr>
        <w:ind w:firstLine="720"/>
        <w:contextualSpacing/>
        <w:jc w:val="both"/>
        <w:rPr>
          <w:rFonts w:ascii="Arial" w:hAnsi="Arial" w:cs="Arial"/>
          <w:color w:val="000000" w:themeColor="text1"/>
          <w:sz w:val="24"/>
          <w:szCs w:val="24"/>
        </w:rPr>
      </w:pPr>
    </w:p>
    <w:p w14:paraId="38D7D1B4" w14:textId="2FC5D3DB" w:rsidR="007C7382" w:rsidRDefault="007C7382" w:rsidP="00064AC4">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ЭЗХАХБ-ын “Төрийн өмчит аж ахуйн нэгжийн компанийн засаглалын зарчим”-ын 6 дугаар бүлэгт төрийн өмчит аж ахуйн нэгж</w:t>
      </w:r>
      <w:r w:rsidR="001A278A">
        <w:rPr>
          <w:rFonts w:ascii="Arial" w:hAnsi="Arial" w:cs="Arial"/>
          <w:color w:val="000000" w:themeColor="text1"/>
          <w:sz w:val="24"/>
          <w:szCs w:val="24"/>
        </w:rPr>
        <w:t xml:space="preserve"> нь нээлттэй хувьцаат компанид тавигддаг </w:t>
      </w:r>
      <w:r>
        <w:rPr>
          <w:rFonts w:ascii="Arial" w:hAnsi="Arial" w:cs="Arial"/>
          <w:color w:val="000000" w:themeColor="text1"/>
          <w:sz w:val="24"/>
          <w:szCs w:val="24"/>
        </w:rPr>
        <w:t>нягтлан бодох бүртгэл, ил тод байдал, хяна</w:t>
      </w:r>
      <w:r w:rsidR="001A278A">
        <w:rPr>
          <w:rFonts w:ascii="Arial" w:hAnsi="Arial" w:cs="Arial"/>
          <w:color w:val="000000" w:themeColor="text1"/>
          <w:sz w:val="24"/>
          <w:szCs w:val="24"/>
        </w:rPr>
        <w:t>н нийцүүлэлт болон аудитын стандартыг нэгэн адил мөрдөхийг зөвлөсөн байна. Тухайлбал компанийн ил тод байдлын олон улсад хүлээн зөвшөөрөгдсөн стандартад нийцүүлэн компанийн санхүүгийн болон санхүүгийн бус мэдээллийг олон нийтэд нээлттэй мэдээлэхийг зөвлөсөн бөгөөд үүнд дараах мэдээлэл багтсан байна.</w:t>
      </w:r>
    </w:p>
    <w:p w14:paraId="1DD5D7D5" w14:textId="77777777" w:rsidR="001A278A" w:rsidRDefault="001A278A" w:rsidP="00064AC4">
      <w:pPr>
        <w:ind w:firstLine="720"/>
        <w:contextualSpacing/>
        <w:jc w:val="both"/>
        <w:rPr>
          <w:rFonts w:ascii="Arial" w:hAnsi="Arial" w:cs="Arial"/>
          <w:color w:val="000000" w:themeColor="text1"/>
          <w:sz w:val="24"/>
          <w:szCs w:val="24"/>
        </w:rPr>
      </w:pPr>
    </w:p>
    <w:p w14:paraId="535D4B5A" w14:textId="4A31F87A" w:rsidR="001A278A" w:rsidRDefault="00A61F6F" w:rsidP="001A278A">
      <w:pPr>
        <w:pStyle w:val="ListParagraph"/>
        <w:numPr>
          <w:ilvl w:val="0"/>
          <w:numId w:val="6"/>
        </w:numPr>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компанийн зорилго, зорилтуудын талаар дэлгэрэнгүй танилцуулга</w:t>
      </w:r>
    </w:p>
    <w:p w14:paraId="36EE0631" w14:textId="67D44993" w:rsidR="00A61F6F" w:rsidRDefault="00A61F6F" w:rsidP="001A278A">
      <w:pPr>
        <w:pStyle w:val="ListParagraph"/>
        <w:numPr>
          <w:ilvl w:val="0"/>
          <w:numId w:val="6"/>
        </w:numPr>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компанийн санхүүгийн болон үйл ажиллагааны үр дүн, төрийн бодлогыг хэрэгжүүлэхтэй холбоотойгоор гаргасан зардал, санхүүжилтийн гэрээ, хэлэлцээр</w:t>
      </w:r>
    </w:p>
    <w:p w14:paraId="3D790C29" w14:textId="3CD35EAF" w:rsidR="00A61F6F" w:rsidRDefault="00A61F6F" w:rsidP="001A278A">
      <w:pPr>
        <w:pStyle w:val="ListParagraph"/>
        <w:numPr>
          <w:ilvl w:val="0"/>
          <w:numId w:val="6"/>
        </w:numPr>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компанийн засаглал, өмчлөл, санал өгөх эрхийн талаарх бодлого, дүрэм, журам</w:t>
      </w:r>
    </w:p>
    <w:p w14:paraId="13E42B7B" w14:textId="6AC406BD" w:rsidR="00A61F6F" w:rsidRDefault="00A61F6F" w:rsidP="001A278A">
      <w:pPr>
        <w:pStyle w:val="ListParagraph"/>
        <w:numPr>
          <w:ilvl w:val="0"/>
          <w:numId w:val="6"/>
        </w:numPr>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төлөөлөн удирдах зөвлөлийн гишүүд болон эрх бүхий албан тушаалтнуудын цалин урамшуулал</w:t>
      </w:r>
    </w:p>
    <w:p w14:paraId="378E579E" w14:textId="07A84862" w:rsidR="00A61F6F" w:rsidRDefault="00A151CB" w:rsidP="001A278A">
      <w:pPr>
        <w:pStyle w:val="ListParagraph"/>
        <w:numPr>
          <w:ilvl w:val="0"/>
          <w:numId w:val="6"/>
        </w:numPr>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төлөөлөн удирдах зөвлөлийн гишүүний</w:t>
      </w:r>
      <w:r w:rsidR="00300641">
        <w:rPr>
          <w:rFonts w:ascii="Arial" w:hAnsi="Arial" w:cs="Arial"/>
          <w:color w:val="201F1E"/>
          <w:sz w:val="24"/>
          <w:szCs w:val="24"/>
          <w:bdr w:val="none" w:sz="0" w:space="0" w:color="auto" w:frame="1"/>
          <w:lang w:val="mn-MN"/>
        </w:rPr>
        <w:t xml:space="preserve"> боловсрол, мэргэжил, сонгон шалгаруулах процесс үүнд ТУЗ-ийн бүрэлдэхүүнд олон талт байдал, оролцоог баримтлах бодлого (board diversity policy),  өөр компанийн ТУЗ-д байгаа эсэх, ТУЗ-ийн хараат бус гишүүн эсэх</w:t>
      </w:r>
    </w:p>
    <w:p w14:paraId="0C2B56E9" w14:textId="249D915D" w:rsidR="00901704" w:rsidRDefault="00300641" w:rsidP="00901704">
      <w:pPr>
        <w:pStyle w:val="ListParagraph"/>
        <w:numPr>
          <w:ilvl w:val="0"/>
          <w:numId w:val="6"/>
        </w:numPr>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урьдчилан мэдэх боломжтой эрсдэлийн</w:t>
      </w:r>
      <w:r w:rsidR="00901704">
        <w:rPr>
          <w:rFonts w:ascii="Arial" w:hAnsi="Arial" w:cs="Arial"/>
          <w:color w:val="201F1E"/>
          <w:sz w:val="24"/>
          <w:szCs w:val="24"/>
          <w:bdr w:val="none" w:sz="0" w:space="0" w:color="auto" w:frame="1"/>
          <w:lang w:val="mn-MN"/>
        </w:rPr>
        <w:t xml:space="preserve"> хүчин зүйлс, авах арга хэмжээний талаар</w:t>
      </w:r>
    </w:p>
    <w:p w14:paraId="5341F695" w14:textId="5603B380" w:rsidR="00901704" w:rsidRDefault="00901704" w:rsidP="00901704">
      <w:pPr>
        <w:pStyle w:val="ListParagraph"/>
        <w:numPr>
          <w:ilvl w:val="0"/>
          <w:numId w:val="6"/>
        </w:numPr>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төрөөс авсан санхүүгийн аливаа дэмжлэг (баталгаа гэх мэт), төрийн өмчит компанийн нэрийн өмнөөс хүлээсэн үүрэг, амлалт (төр хувийн хэвшлийн түншлэлийн хүрээнд үүссэн гэрээ гэх мэт)</w:t>
      </w:r>
    </w:p>
    <w:p w14:paraId="670A1B1A" w14:textId="0FCBF4CF" w:rsidR="00901704" w:rsidRDefault="00901704" w:rsidP="00901704">
      <w:pPr>
        <w:pStyle w:val="ListParagraph"/>
        <w:numPr>
          <w:ilvl w:val="0"/>
          <w:numId w:val="6"/>
        </w:numPr>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төр, бусад хамаарал бүхий этгээдтэй хийсэн гэрээ хэлцэл</w:t>
      </w:r>
    </w:p>
    <w:p w14:paraId="5B4A46D0" w14:textId="09493DC5" w:rsidR="007C7382" w:rsidRPr="00901704" w:rsidRDefault="00901704" w:rsidP="00901704">
      <w:pPr>
        <w:pStyle w:val="ListParagraph"/>
        <w:numPr>
          <w:ilvl w:val="0"/>
          <w:numId w:val="6"/>
        </w:numPr>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ажилтантай холбоотой асуудал</w:t>
      </w:r>
    </w:p>
    <w:p w14:paraId="60268D5C" w14:textId="4382D4D4" w:rsidR="00782F38" w:rsidRDefault="00782F38" w:rsidP="00901704">
      <w:pPr>
        <w:ind w:firstLine="720"/>
        <w:contextualSpacing/>
        <w:jc w:val="both"/>
        <w:rPr>
          <w:rFonts w:ascii="Arial" w:hAnsi="Arial" w:cs="Arial"/>
          <w:color w:val="201F1E"/>
          <w:sz w:val="24"/>
          <w:szCs w:val="24"/>
          <w:bdr w:val="none" w:sz="0" w:space="0" w:color="auto" w:frame="1"/>
          <w:lang w:val="mn-MN"/>
        </w:rPr>
      </w:pPr>
      <w:r>
        <w:rPr>
          <w:rFonts w:ascii="Arial" w:hAnsi="Arial" w:cs="Arial"/>
          <w:color w:val="201F1E"/>
          <w:sz w:val="24"/>
          <w:szCs w:val="24"/>
          <w:bdr w:val="none" w:sz="0" w:space="0" w:color="auto" w:frame="1"/>
          <w:lang w:val="mn-MN"/>
        </w:rPr>
        <w:t>Ш</w:t>
      </w:r>
      <w:r w:rsidR="009A4944" w:rsidRPr="00DB5648">
        <w:rPr>
          <w:rFonts w:ascii="Arial" w:hAnsi="Arial" w:cs="Arial"/>
          <w:color w:val="201F1E"/>
          <w:sz w:val="24"/>
          <w:szCs w:val="24"/>
          <w:bdr w:val="none" w:sz="0" w:space="0" w:color="auto" w:frame="1"/>
          <w:lang w:val="mn-MN"/>
        </w:rPr>
        <w:t xml:space="preserve">илэн дансны тухай хуулийн </w:t>
      </w:r>
      <w:r w:rsidR="00064AC4">
        <w:rPr>
          <w:rFonts w:ascii="Arial" w:hAnsi="Arial" w:cs="Arial"/>
          <w:color w:val="201F1E"/>
          <w:sz w:val="24"/>
          <w:szCs w:val="24"/>
          <w:bdr w:val="none" w:sz="0" w:space="0" w:color="auto" w:frame="1"/>
          <w:lang w:val="mn-MN"/>
        </w:rPr>
        <w:t>6 дугаар зүйлд төрийн өмчит үйлдвэрийн газар болон хяналтын багц буюу түүнээс дээш хэмжээний хувьцааг нь төр, орон нутаг болон тэдгээрийн нэгдмэл сонирхолтой этгээд эзэмшиж байгаа компанийн тогтмол мэдээлэ</w:t>
      </w:r>
      <w:r w:rsidR="00264665">
        <w:rPr>
          <w:rFonts w:ascii="Arial" w:hAnsi="Arial" w:cs="Arial"/>
          <w:color w:val="201F1E"/>
          <w:sz w:val="24"/>
          <w:szCs w:val="24"/>
          <w:bdr w:val="none" w:sz="0" w:space="0" w:color="auto" w:frame="1"/>
          <w:lang w:val="mn-MN"/>
        </w:rPr>
        <w:t xml:space="preserve">х мэдээллийн жагсаалтыг заасан бөгөөд эдгээр мэдээллээс гадна компанийн </w:t>
      </w:r>
      <w:r w:rsidR="00901704">
        <w:rPr>
          <w:rFonts w:ascii="Arial" w:hAnsi="Arial" w:cs="Arial"/>
          <w:color w:val="201F1E"/>
          <w:sz w:val="24"/>
          <w:szCs w:val="24"/>
          <w:bdr w:val="none" w:sz="0" w:space="0" w:color="auto" w:frame="1"/>
          <w:lang w:val="mn-MN"/>
        </w:rPr>
        <w:t xml:space="preserve">төлөөлөн удирдах зөвлөл, гүйцэтгэх удирдлага, эрх бүхий албан тушаалтны талаарх мэдээлэл, дотоод дүрэм журам, </w:t>
      </w:r>
      <w:r w:rsidR="00D542BD">
        <w:rPr>
          <w:rFonts w:ascii="Arial" w:hAnsi="Arial" w:cs="Arial"/>
          <w:color w:val="201F1E"/>
          <w:sz w:val="24"/>
          <w:szCs w:val="24"/>
          <w:bdr w:val="none" w:sz="0" w:space="0" w:color="auto" w:frame="1"/>
          <w:lang w:val="mn-MN"/>
        </w:rPr>
        <w:t>гэрээ хэлцэл гэх мэт</w:t>
      </w:r>
      <w:r w:rsidR="00901704">
        <w:rPr>
          <w:rFonts w:ascii="Arial" w:hAnsi="Arial" w:cs="Arial"/>
          <w:color w:val="201F1E"/>
          <w:sz w:val="24"/>
          <w:szCs w:val="24"/>
          <w:bdr w:val="none" w:sz="0" w:space="0" w:color="auto" w:frame="1"/>
          <w:lang w:val="mn-MN"/>
        </w:rPr>
        <w:t xml:space="preserve"> </w:t>
      </w:r>
      <w:r w:rsidR="00D542BD">
        <w:rPr>
          <w:rFonts w:ascii="Arial" w:hAnsi="Arial" w:cs="Arial"/>
          <w:color w:val="201F1E"/>
          <w:sz w:val="24"/>
          <w:szCs w:val="24"/>
          <w:bdr w:val="none" w:sz="0" w:space="0" w:color="auto" w:frame="1"/>
          <w:lang w:val="mn-MN"/>
        </w:rPr>
        <w:t xml:space="preserve">олон </w:t>
      </w:r>
      <w:r w:rsidR="00264665">
        <w:rPr>
          <w:rFonts w:ascii="Arial" w:hAnsi="Arial" w:cs="Arial"/>
          <w:color w:val="201F1E"/>
          <w:sz w:val="24"/>
          <w:szCs w:val="24"/>
          <w:bdr w:val="none" w:sz="0" w:space="0" w:color="auto" w:frame="1"/>
          <w:lang w:val="mn-MN"/>
        </w:rPr>
        <w:t>нийтэд нээлттэй байлгах шаардлагатай мэдээллийг олон улсын жишигт нийцүүлэн дэлгэрүүлэх нь зүйтэй гэж үзэж байна.</w:t>
      </w:r>
      <w:r w:rsidR="007C7382">
        <w:rPr>
          <w:rFonts w:ascii="Arial" w:hAnsi="Arial" w:cs="Arial"/>
          <w:color w:val="201F1E"/>
          <w:sz w:val="24"/>
          <w:szCs w:val="24"/>
          <w:bdr w:val="none" w:sz="0" w:space="0" w:color="auto" w:frame="1"/>
          <w:lang w:val="mn-MN"/>
        </w:rPr>
        <w:t xml:space="preserve"> </w:t>
      </w:r>
    </w:p>
    <w:p w14:paraId="10C0D797" w14:textId="77777777" w:rsidR="00782F38" w:rsidRDefault="00782F38" w:rsidP="00D65F6E">
      <w:pPr>
        <w:ind w:firstLine="720"/>
        <w:contextualSpacing/>
        <w:jc w:val="both"/>
        <w:rPr>
          <w:rFonts w:ascii="Arial" w:hAnsi="Arial" w:cs="Arial"/>
          <w:color w:val="201F1E"/>
          <w:sz w:val="24"/>
          <w:szCs w:val="24"/>
          <w:bdr w:val="none" w:sz="0" w:space="0" w:color="auto" w:frame="1"/>
          <w:lang w:val="mn-MN"/>
        </w:rPr>
      </w:pPr>
    </w:p>
    <w:p w14:paraId="57186E84" w14:textId="17BD491C" w:rsidR="00B11FE5" w:rsidRDefault="00D542BD" w:rsidP="00D65F6E">
      <w:pPr>
        <w:ind w:firstLine="720"/>
        <w:contextualSpacing/>
        <w:jc w:val="both"/>
        <w:rPr>
          <w:rFonts w:ascii="Arial" w:hAnsi="Arial" w:cs="Arial"/>
          <w:color w:val="000000" w:themeColor="text1"/>
          <w:sz w:val="24"/>
          <w:szCs w:val="24"/>
        </w:rPr>
      </w:pPr>
      <w:r>
        <w:rPr>
          <w:rFonts w:ascii="Arial" w:hAnsi="Arial" w:cs="Arial"/>
          <w:noProof/>
          <w:sz w:val="24"/>
          <w:szCs w:val="24"/>
          <w:lang w:val="mn-MN"/>
        </w:rPr>
        <w:t xml:space="preserve">Түүнчлэн </w:t>
      </w:r>
      <w:r>
        <w:rPr>
          <w:rFonts w:ascii="Arial" w:hAnsi="Arial" w:cs="Arial"/>
          <w:color w:val="000000" w:themeColor="text1"/>
          <w:sz w:val="24"/>
          <w:szCs w:val="24"/>
        </w:rPr>
        <w:t>ЭЗХАХБ-ын “Төрийн өмчит аж ахуйн нэгжийн компанийн засаглалын зарчим”-ын 6 дугаар бүлэгт төрийн өмч</w:t>
      </w:r>
      <w:r w:rsidR="00A20714">
        <w:rPr>
          <w:rFonts w:ascii="Arial" w:hAnsi="Arial" w:cs="Arial"/>
          <w:color w:val="000000" w:themeColor="text1"/>
          <w:sz w:val="24"/>
          <w:szCs w:val="24"/>
        </w:rPr>
        <w:t>ит компанийн жилийн эцсийн санхүүгийн тайланг олон улсад хүлээн зөвшөөрөгдсөн</w:t>
      </w:r>
      <w:r>
        <w:rPr>
          <w:rFonts w:ascii="Arial" w:hAnsi="Arial" w:cs="Arial"/>
          <w:color w:val="000000" w:themeColor="text1"/>
          <w:sz w:val="24"/>
          <w:szCs w:val="24"/>
        </w:rPr>
        <w:t xml:space="preserve"> стандартад нийцсэн хөндлөнгийн</w:t>
      </w:r>
      <w:r w:rsidR="00A20714">
        <w:rPr>
          <w:rFonts w:ascii="Arial" w:hAnsi="Arial" w:cs="Arial"/>
          <w:color w:val="000000" w:themeColor="text1"/>
          <w:sz w:val="24"/>
          <w:szCs w:val="24"/>
        </w:rPr>
        <w:t xml:space="preserve"> аудитаар баталгаажуулдаг байх, төрийн хяналт шалгалт хөндлөнгийн аудитыг орлохгүй талаар  заасан байна. </w:t>
      </w:r>
    </w:p>
    <w:p w14:paraId="4D10843E" w14:textId="77777777" w:rsidR="00B11FE5" w:rsidRDefault="00B11FE5" w:rsidP="00D65F6E">
      <w:pPr>
        <w:ind w:firstLine="720"/>
        <w:contextualSpacing/>
        <w:jc w:val="both"/>
        <w:rPr>
          <w:rFonts w:ascii="Arial" w:hAnsi="Arial" w:cs="Arial"/>
          <w:color w:val="000000" w:themeColor="text1"/>
          <w:sz w:val="24"/>
          <w:szCs w:val="24"/>
        </w:rPr>
      </w:pPr>
    </w:p>
    <w:p w14:paraId="3F8FB695" w14:textId="2314BE37" w:rsidR="009529CB" w:rsidRDefault="00A20714" w:rsidP="00D65F6E">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Хуулийн төслийн 33.2-т компанийн санхүүгийн тайланг төрийн аудитын байгууллагаар аудит хийлгэхээр зохицуулсныг эргэн харж, үр дүнтэй хувилбарыг сонгох хэрэгтэй.</w:t>
      </w:r>
      <w:r w:rsidR="00895B0E" w:rsidRPr="00895B0E">
        <w:rPr>
          <w:rFonts w:ascii="Arial" w:hAnsi="Arial" w:cs="Arial"/>
          <w:color w:val="000000" w:themeColor="text1"/>
          <w:sz w:val="24"/>
          <w:szCs w:val="24"/>
        </w:rPr>
        <w:t xml:space="preserve"> </w:t>
      </w:r>
      <w:r w:rsidR="00895B0E">
        <w:rPr>
          <w:rFonts w:ascii="Arial" w:hAnsi="Arial" w:cs="Arial"/>
          <w:color w:val="000000" w:themeColor="text1"/>
          <w:sz w:val="24"/>
          <w:szCs w:val="24"/>
        </w:rPr>
        <w:t xml:space="preserve">Учир нь үр дүнтэй аудитын процесс болон </w:t>
      </w:r>
      <w:r w:rsidR="0067777A">
        <w:rPr>
          <w:rFonts w:ascii="Arial" w:hAnsi="Arial" w:cs="Arial"/>
          <w:color w:val="000000" w:themeColor="text1"/>
          <w:sz w:val="24"/>
          <w:szCs w:val="24"/>
        </w:rPr>
        <w:t>мэдээллийн ил тод байдлыг хангах тогтолцоо бүрдснээр т</w:t>
      </w:r>
      <w:r w:rsidR="00BB27C1">
        <w:rPr>
          <w:rFonts w:ascii="Arial" w:hAnsi="Arial" w:cs="Arial"/>
          <w:color w:val="000000" w:themeColor="text1"/>
          <w:sz w:val="24"/>
          <w:szCs w:val="24"/>
        </w:rPr>
        <w:t xml:space="preserve">өрийн болон орон нутгийн өмчит </w:t>
      </w:r>
      <w:r w:rsidR="0067777A">
        <w:rPr>
          <w:rFonts w:ascii="Arial" w:hAnsi="Arial" w:cs="Arial"/>
          <w:color w:val="000000" w:themeColor="text1"/>
          <w:sz w:val="24"/>
          <w:szCs w:val="24"/>
        </w:rPr>
        <w:t>к</w:t>
      </w:r>
      <w:r w:rsidR="00BB27C1">
        <w:rPr>
          <w:rFonts w:ascii="Arial" w:hAnsi="Arial" w:cs="Arial"/>
          <w:color w:val="000000" w:themeColor="text1"/>
          <w:sz w:val="24"/>
          <w:szCs w:val="24"/>
        </w:rPr>
        <w:t>омпанийн гүйцэтгэл үнэн зөв гар</w:t>
      </w:r>
      <w:r w:rsidR="0067777A">
        <w:rPr>
          <w:rFonts w:ascii="Arial" w:hAnsi="Arial" w:cs="Arial"/>
          <w:color w:val="000000" w:themeColor="text1"/>
          <w:sz w:val="24"/>
          <w:szCs w:val="24"/>
        </w:rPr>
        <w:t xml:space="preserve">ах, улмаар </w:t>
      </w:r>
      <w:r w:rsidR="00BB27C1">
        <w:rPr>
          <w:rFonts w:ascii="Arial" w:hAnsi="Arial" w:cs="Arial"/>
          <w:color w:val="000000" w:themeColor="text1"/>
          <w:sz w:val="24"/>
          <w:szCs w:val="24"/>
        </w:rPr>
        <w:t xml:space="preserve">үйл ажиллагаа нь сайжрах, </w:t>
      </w:r>
      <w:r w:rsidR="0067777A">
        <w:rPr>
          <w:rFonts w:ascii="Arial" w:hAnsi="Arial" w:cs="Arial"/>
          <w:color w:val="000000" w:themeColor="text1"/>
          <w:sz w:val="24"/>
          <w:szCs w:val="24"/>
        </w:rPr>
        <w:t>үр ашигта</w:t>
      </w:r>
      <w:r w:rsidR="00BB27C1">
        <w:rPr>
          <w:rFonts w:ascii="Arial" w:hAnsi="Arial" w:cs="Arial"/>
          <w:color w:val="000000" w:themeColor="text1"/>
          <w:sz w:val="24"/>
          <w:szCs w:val="24"/>
        </w:rPr>
        <w:t>й ажиллах нөхцөл бүрдэх юм.</w:t>
      </w:r>
    </w:p>
    <w:p w14:paraId="6F280280" w14:textId="77777777" w:rsidR="00D542BD" w:rsidRDefault="00D542BD" w:rsidP="00A20714">
      <w:pPr>
        <w:contextualSpacing/>
        <w:jc w:val="both"/>
        <w:rPr>
          <w:rFonts w:ascii="Arial" w:hAnsi="Arial" w:cs="Arial"/>
          <w:b/>
          <w:noProof/>
          <w:sz w:val="24"/>
          <w:szCs w:val="24"/>
          <w:lang w:val="mn-MN"/>
        </w:rPr>
      </w:pPr>
    </w:p>
    <w:p w14:paraId="23AAD1D8" w14:textId="6800D0F8" w:rsidR="009A4944" w:rsidRDefault="009A4944" w:rsidP="00D65F6E">
      <w:pPr>
        <w:ind w:firstLine="720"/>
        <w:contextualSpacing/>
        <w:jc w:val="both"/>
        <w:rPr>
          <w:rFonts w:ascii="Arial" w:hAnsi="Arial" w:cs="Arial"/>
          <w:b/>
          <w:noProof/>
          <w:sz w:val="24"/>
          <w:szCs w:val="24"/>
          <w:lang w:val="mn-MN"/>
        </w:rPr>
      </w:pPr>
      <w:r w:rsidRPr="00DB5648">
        <w:rPr>
          <w:rFonts w:ascii="Arial" w:hAnsi="Arial" w:cs="Arial"/>
          <w:b/>
          <w:noProof/>
          <w:sz w:val="24"/>
          <w:szCs w:val="24"/>
          <w:lang w:val="mn-MN"/>
        </w:rPr>
        <w:t>5</w:t>
      </w:r>
      <w:r w:rsidR="00DB5648">
        <w:rPr>
          <w:rFonts w:ascii="Arial" w:hAnsi="Arial" w:cs="Arial"/>
          <w:b/>
          <w:noProof/>
          <w:sz w:val="24"/>
          <w:szCs w:val="24"/>
          <w:lang w:val="mn-MN"/>
        </w:rPr>
        <w:t>. К</w:t>
      </w:r>
      <w:r w:rsidRPr="00DB5648">
        <w:rPr>
          <w:rFonts w:ascii="Arial" w:hAnsi="Arial" w:cs="Arial"/>
          <w:b/>
          <w:noProof/>
          <w:sz w:val="24"/>
          <w:szCs w:val="24"/>
          <w:lang w:val="mn-MN"/>
        </w:rPr>
        <w:t>омпанийн хяналтын тогтолцоог оновчтой бүрдүүлэх</w:t>
      </w:r>
    </w:p>
    <w:p w14:paraId="24B1851D" w14:textId="77777777" w:rsidR="007B67A3" w:rsidRDefault="007B67A3" w:rsidP="00D65F6E">
      <w:pPr>
        <w:ind w:firstLine="720"/>
        <w:contextualSpacing/>
        <w:jc w:val="both"/>
        <w:rPr>
          <w:rFonts w:ascii="Arial" w:hAnsi="Arial" w:cs="Arial"/>
          <w:noProof/>
          <w:sz w:val="24"/>
          <w:szCs w:val="24"/>
          <w:lang w:val="mn-MN"/>
        </w:rPr>
      </w:pPr>
    </w:p>
    <w:p w14:paraId="6F99373B" w14:textId="0F8D7121" w:rsidR="0058284B" w:rsidRDefault="0058284B" w:rsidP="00D65F6E">
      <w:pPr>
        <w:ind w:firstLine="720"/>
        <w:contextualSpacing/>
        <w:jc w:val="both"/>
        <w:rPr>
          <w:rFonts w:ascii="Arial" w:hAnsi="Arial" w:cs="Arial"/>
          <w:noProof/>
          <w:sz w:val="24"/>
          <w:szCs w:val="24"/>
          <w:lang w:val="mn-MN"/>
        </w:rPr>
      </w:pPr>
      <w:r w:rsidRPr="009529CB">
        <w:rPr>
          <w:rFonts w:ascii="Arial" w:hAnsi="Arial" w:cs="Arial"/>
          <w:noProof/>
          <w:sz w:val="24"/>
          <w:szCs w:val="24"/>
          <w:lang w:val="mn-MN"/>
        </w:rPr>
        <w:t xml:space="preserve">Хуулийн төслийн </w:t>
      </w:r>
      <w:r w:rsidR="00A20714">
        <w:rPr>
          <w:rFonts w:ascii="Arial" w:hAnsi="Arial" w:cs="Arial"/>
          <w:noProof/>
          <w:sz w:val="24"/>
          <w:szCs w:val="24"/>
          <w:lang w:val="mn-MN"/>
        </w:rPr>
        <w:t xml:space="preserve">дөрөвдүгээр бүлэгт </w:t>
      </w:r>
      <w:r w:rsidR="007647E9">
        <w:rPr>
          <w:rFonts w:ascii="Arial" w:hAnsi="Arial" w:cs="Arial"/>
          <w:noProof/>
          <w:sz w:val="24"/>
          <w:szCs w:val="24"/>
          <w:lang w:val="mn-MN"/>
        </w:rPr>
        <w:t xml:space="preserve">компанийн хяналтын тогтолцоо нь дотоод </w:t>
      </w:r>
      <w:r w:rsidR="00F27F48">
        <w:rPr>
          <w:rFonts w:ascii="Arial" w:hAnsi="Arial" w:cs="Arial"/>
          <w:noProof/>
          <w:sz w:val="24"/>
          <w:szCs w:val="24"/>
          <w:lang w:val="mn-MN"/>
        </w:rPr>
        <w:t>хяналтын нэгж болон аудитын хорооноос бүрдэхээр зохицуулсан байна. Хуулийн төслийн 25.1-д зааснаар</w:t>
      </w:r>
      <w:r w:rsidR="00A74DA8">
        <w:rPr>
          <w:rFonts w:ascii="Arial" w:hAnsi="Arial" w:cs="Arial"/>
          <w:noProof/>
          <w:sz w:val="24"/>
          <w:szCs w:val="24"/>
          <w:lang w:val="mn-MN"/>
        </w:rPr>
        <w:t xml:space="preserve"> </w:t>
      </w:r>
      <w:r w:rsidR="00E02DE1">
        <w:rPr>
          <w:rFonts w:ascii="Arial" w:hAnsi="Arial" w:cs="Arial"/>
          <w:noProof/>
          <w:sz w:val="24"/>
          <w:szCs w:val="24"/>
          <w:lang w:val="mn-MN"/>
        </w:rPr>
        <w:t xml:space="preserve">хувьцааных нь хяналтын багцыг </w:t>
      </w:r>
      <w:r w:rsidR="00A74DA8">
        <w:rPr>
          <w:rFonts w:ascii="Arial" w:hAnsi="Arial" w:cs="Arial"/>
          <w:noProof/>
          <w:sz w:val="24"/>
          <w:szCs w:val="24"/>
          <w:lang w:val="mn-MN"/>
        </w:rPr>
        <w:t>төр, эсхүл орон нутаг эзэмшдэг бол</w:t>
      </w:r>
      <w:r w:rsidR="00E02DE1">
        <w:rPr>
          <w:rFonts w:ascii="Arial" w:hAnsi="Arial" w:cs="Arial"/>
          <w:noProof/>
          <w:sz w:val="24"/>
          <w:szCs w:val="24"/>
          <w:lang w:val="mn-MN"/>
        </w:rPr>
        <w:t xml:space="preserve"> </w:t>
      </w:r>
      <w:r w:rsidR="00A74DA8">
        <w:rPr>
          <w:rFonts w:ascii="Arial" w:hAnsi="Arial" w:cs="Arial"/>
          <w:noProof/>
          <w:sz w:val="24"/>
          <w:szCs w:val="24"/>
          <w:lang w:val="mn-MN"/>
        </w:rPr>
        <w:t>компани</w:t>
      </w:r>
      <w:r w:rsidR="00027B00">
        <w:rPr>
          <w:rFonts w:ascii="Arial" w:hAnsi="Arial" w:cs="Arial"/>
          <w:noProof/>
          <w:sz w:val="24"/>
          <w:szCs w:val="24"/>
          <w:lang w:val="mn-MN"/>
        </w:rPr>
        <w:t xml:space="preserve"> дотоод хяналт</w:t>
      </w:r>
      <w:r w:rsidR="00405E3B">
        <w:rPr>
          <w:rFonts w:ascii="Arial" w:hAnsi="Arial" w:cs="Arial"/>
          <w:noProof/>
          <w:sz w:val="24"/>
          <w:szCs w:val="24"/>
          <w:lang w:val="mn-MN"/>
        </w:rPr>
        <w:t>ын тогтолцоо</w:t>
      </w:r>
      <w:r w:rsidR="00F27F48">
        <w:rPr>
          <w:rFonts w:ascii="Arial" w:hAnsi="Arial" w:cs="Arial"/>
          <w:noProof/>
          <w:sz w:val="24"/>
          <w:szCs w:val="24"/>
          <w:lang w:val="mn-MN"/>
        </w:rPr>
        <w:t xml:space="preserve">г бий болгох үүрэгтэй бол аудиторын тогтолцоог хуульд заасан үзүүлэлт хангагдсан бол бий болгохыг шаардсан байна. Үүнд компанийн тухайн жилийн санхүүгийн тайлангийн үзүүлэлтээр нийт ашгийн хэмжээ 200 сая төгрөгөөс доошгүй, борлуулалтын орлогын хэмжээ 2 тэрбум төгрөөгөөс доошгүй, нийт ажилтны тоо 75-аас доошгүй байх үзүүлэлтүүдийн хоёроос доошгүйг хангаж байгаа тохиолдолд аудитын хороо байгуулахаар заажээ. </w:t>
      </w:r>
    </w:p>
    <w:p w14:paraId="014B382A" w14:textId="77777777" w:rsidR="00397F2F" w:rsidRDefault="00397F2F" w:rsidP="00D65F6E">
      <w:pPr>
        <w:ind w:firstLine="720"/>
        <w:contextualSpacing/>
        <w:jc w:val="both"/>
        <w:rPr>
          <w:rFonts w:ascii="Arial" w:hAnsi="Arial" w:cs="Arial"/>
          <w:color w:val="000000" w:themeColor="text1"/>
          <w:sz w:val="24"/>
          <w:szCs w:val="24"/>
        </w:rPr>
      </w:pPr>
    </w:p>
    <w:p w14:paraId="2F4EAAAA" w14:textId="178CEB63" w:rsidR="00397F2F" w:rsidRPr="0006081C" w:rsidRDefault="00397F2F" w:rsidP="0006081C">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ЭЗХАХБ-ын “Төрийн өмчит аж ахуйн нэгжийн ко</w:t>
      </w:r>
      <w:r w:rsidR="00B516E2">
        <w:rPr>
          <w:rFonts w:ascii="Arial" w:hAnsi="Arial" w:cs="Arial"/>
          <w:color w:val="000000" w:themeColor="text1"/>
          <w:sz w:val="24"/>
          <w:szCs w:val="24"/>
        </w:rPr>
        <w:t xml:space="preserve">мпанийн засаглалын зарчим”-ын 7 </w:t>
      </w:r>
      <w:r>
        <w:rPr>
          <w:rFonts w:ascii="Arial" w:hAnsi="Arial" w:cs="Arial"/>
          <w:color w:val="000000" w:themeColor="text1"/>
          <w:sz w:val="24"/>
          <w:szCs w:val="24"/>
        </w:rPr>
        <w:t>дугаар бүлэгт</w:t>
      </w:r>
      <w:r w:rsidR="00B516E2">
        <w:rPr>
          <w:rFonts w:ascii="Arial" w:hAnsi="Arial" w:cs="Arial"/>
          <w:color w:val="000000" w:themeColor="text1"/>
          <w:sz w:val="24"/>
          <w:szCs w:val="24"/>
        </w:rPr>
        <w:t xml:space="preserve"> төрийн өмчит компани </w:t>
      </w:r>
      <w:r w:rsidR="002B0AD5">
        <w:rPr>
          <w:rFonts w:ascii="Arial" w:hAnsi="Arial" w:cs="Arial"/>
          <w:color w:val="000000" w:themeColor="text1"/>
          <w:sz w:val="24"/>
          <w:szCs w:val="24"/>
        </w:rPr>
        <w:t>төлөөлө</w:t>
      </w:r>
      <w:r w:rsidR="00A54EF6">
        <w:rPr>
          <w:rFonts w:ascii="Arial" w:hAnsi="Arial" w:cs="Arial"/>
          <w:color w:val="000000" w:themeColor="text1"/>
          <w:sz w:val="24"/>
          <w:szCs w:val="24"/>
        </w:rPr>
        <w:t>н удирд</w:t>
      </w:r>
      <w:r w:rsidR="002B0AD5">
        <w:rPr>
          <w:rFonts w:ascii="Arial" w:hAnsi="Arial" w:cs="Arial"/>
          <w:color w:val="000000" w:themeColor="text1"/>
          <w:sz w:val="24"/>
          <w:szCs w:val="24"/>
        </w:rPr>
        <w:t>ах зөвлөл болон аудитын</w:t>
      </w:r>
      <w:r w:rsidR="00F44C9B">
        <w:rPr>
          <w:rFonts w:ascii="Arial" w:hAnsi="Arial" w:cs="Arial"/>
          <w:color w:val="000000" w:themeColor="text1"/>
          <w:sz w:val="24"/>
          <w:szCs w:val="24"/>
        </w:rPr>
        <w:t xml:space="preserve"> хорооны хяналтан доор</w:t>
      </w:r>
      <w:r w:rsidR="002B0AD5">
        <w:rPr>
          <w:rFonts w:ascii="Arial" w:hAnsi="Arial" w:cs="Arial"/>
          <w:color w:val="000000" w:themeColor="text1"/>
          <w:sz w:val="24"/>
          <w:szCs w:val="24"/>
        </w:rPr>
        <w:t xml:space="preserve"> </w:t>
      </w:r>
      <w:r w:rsidR="006633AF">
        <w:rPr>
          <w:rFonts w:ascii="Arial" w:hAnsi="Arial" w:cs="Arial"/>
          <w:color w:val="000000" w:themeColor="text1"/>
          <w:sz w:val="24"/>
          <w:szCs w:val="24"/>
        </w:rPr>
        <w:t>үйл ажиллагаагаа явуулах</w:t>
      </w:r>
      <w:r w:rsidR="00F44C9B">
        <w:rPr>
          <w:rFonts w:ascii="Arial" w:hAnsi="Arial" w:cs="Arial"/>
          <w:color w:val="000000" w:themeColor="text1"/>
          <w:sz w:val="24"/>
          <w:szCs w:val="24"/>
        </w:rPr>
        <w:t>,</w:t>
      </w:r>
      <w:r w:rsidR="006633AF">
        <w:rPr>
          <w:rFonts w:ascii="Arial" w:hAnsi="Arial" w:cs="Arial"/>
          <w:color w:val="000000" w:themeColor="text1"/>
          <w:sz w:val="24"/>
          <w:szCs w:val="24"/>
        </w:rPr>
        <w:t xml:space="preserve"> </w:t>
      </w:r>
      <w:r w:rsidR="00F44C9B">
        <w:rPr>
          <w:rFonts w:ascii="Arial" w:hAnsi="Arial" w:cs="Arial"/>
          <w:color w:val="000000" w:themeColor="text1"/>
          <w:sz w:val="24"/>
          <w:szCs w:val="24"/>
        </w:rPr>
        <w:t xml:space="preserve">тайлагнах чиг үүрэг бүхий </w:t>
      </w:r>
      <w:r w:rsidR="00B516E2">
        <w:rPr>
          <w:rFonts w:ascii="Arial" w:hAnsi="Arial" w:cs="Arial"/>
          <w:color w:val="000000" w:themeColor="text1"/>
          <w:sz w:val="24"/>
          <w:szCs w:val="24"/>
        </w:rPr>
        <w:t xml:space="preserve">дотоод </w:t>
      </w:r>
      <w:r w:rsidR="002B0AD5">
        <w:rPr>
          <w:rFonts w:ascii="Arial" w:hAnsi="Arial" w:cs="Arial"/>
          <w:color w:val="000000" w:themeColor="text1"/>
          <w:sz w:val="24"/>
          <w:szCs w:val="24"/>
        </w:rPr>
        <w:t xml:space="preserve">аудитын </w:t>
      </w:r>
      <w:r w:rsidR="006633AF">
        <w:rPr>
          <w:rFonts w:ascii="Arial" w:hAnsi="Arial" w:cs="Arial"/>
          <w:color w:val="000000" w:themeColor="text1"/>
          <w:sz w:val="24"/>
          <w:szCs w:val="24"/>
        </w:rPr>
        <w:t xml:space="preserve">нэгжтэй байхыг зөвлөсөн байна. </w:t>
      </w:r>
      <w:r w:rsidR="000A752E">
        <w:rPr>
          <w:rFonts w:ascii="Arial" w:hAnsi="Arial" w:cs="Arial"/>
          <w:color w:val="000000" w:themeColor="text1"/>
          <w:sz w:val="24"/>
          <w:szCs w:val="24"/>
        </w:rPr>
        <w:t>Хуулийн төсөлд төр, эсхүл орон нутаг 33-аас</w:t>
      </w:r>
      <w:r w:rsidR="00A54EF6">
        <w:rPr>
          <w:rFonts w:ascii="Arial" w:hAnsi="Arial" w:cs="Arial"/>
          <w:color w:val="000000" w:themeColor="text1"/>
          <w:sz w:val="24"/>
          <w:szCs w:val="24"/>
        </w:rPr>
        <w:t xml:space="preserve"> багагүй хувийг эзэмшиж компани</w:t>
      </w:r>
      <w:r w:rsidR="004238B0">
        <w:rPr>
          <w:rFonts w:ascii="Arial" w:hAnsi="Arial" w:cs="Arial"/>
          <w:color w:val="000000" w:themeColor="text1"/>
          <w:sz w:val="24"/>
          <w:szCs w:val="24"/>
        </w:rPr>
        <w:t xml:space="preserve">йн хувьд заавал дотоод хяналтын тогтолцоотой </w:t>
      </w:r>
      <w:r w:rsidR="000A752E">
        <w:rPr>
          <w:rFonts w:ascii="Arial" w:hAnsi="Arial" w:cs="Arial"/>
          <w:color w:val="000000" w:themeColor="text1"/>
          <w:sz w:val="24"/>
          <w:szCs w:val="24"/>
        </w:rPr>
        <w:t>байхаар, харин томоохон хэмжээний компаниудын хувьд ТУЗ-ийн дэргэд аудитын хороотой байхаар заасан нь үр дүнтэй хяналтын тогтолцоог бүрдүүлэх нөхцөлийг хангасан гэж үзэхээр байна.</w:t>
      </w:r>
      <w:r w:rsidR="004238B0">
        <w:rPr>
          <w:rFonts w:ascii="Arial" w:hAnsi="Arial" w:cs="Arial"/>
          <w:color w:val="000000" w:themeColor="text1"/>
          <w:sz w:val="24"/>
          <w:szCs w:val="24"/>
        </w:rPr>
        <w:t xml:space="preserve"> Харин </w:t>
      </w:r>
      <w:r w:rsidR="000A752E">
        <w:rPr>
          <w:rFonts w:ascii="Arial" w:hAnsi="Arial" w:cs="Arial"/>
          <w:color w:val="000000" w:themeColor="text1"/>
          <w:sz w:val="24"/>
          <w:szCs w:val="24"/>
        </w:rPr>
        <w:t xml:space="preserve">дотоод хяналтын нэгж, аудитын хорооны эрх, үүрэг, ажлын уялдаа холбоог хангах асуудлаар нарийвчилсан зохицуулалт </w:t>
      </w:r>
      <w:r w:rsidR="004238B0">
        <w:rPr>
          <w:rFonts w:ascii="Arial" w:hAnsi="Arial" w:cs="Arial"/>
          <w:color w:val="000000" w:themeColor="text1"/>
          <w:sz w:val="24"/>
          <w:szCs w:val="24"/>
        </w:rPr>
        <w:t>хуулийн төсөлд дутмаг байна</w:t>
      </w:r>
      <w:r w:rsidR="000A752E">
        <w:rPr>
          <w:rFonts w:ascii="Arial" w:hAnsi="Arial" w:cs="Arial"/>
          <w:color w:val="000000" w:themeColor="text1"/>
          <w:sz w:val="24"/>
          <w:szCs w:val="24"/>
        </w:rPr>
        <w:t xml:space="preserve">. Дотоод аудит нь </w:t>
      </w:r>
      <w:r w:rsidR="00233BA6">
        <w:rPr>
          <w:rFonts w:ascii="Arial" w:hAnsi="Arial" w:cs="Arial"/>
          <w:color w:val="000000" w:themeColor="text1"/>
          <w:sz w:val="24"/>
          <w:szCs w:val="24"/>
        </w:rPr>
        <w:t xml:space="preserve">өргөн утгаараа </w:t>
      </w:r>
      <w:r w:rsidR="000A752E">
        <w:rPr>
          <w:rFonts w:ascii="Arial" w:hAnsi="Arial" w:cs="Arial"/>
          <w:color w:val="000000" w:themeColor="text1"/>
          <w:sz w:val="24"/>
          <w:szCs w:val="24"/>
        </w:rPr>
        <w:t xml:space="preserve">төрийн өмчит компанийн </w:t>
      </w:r>
      <w:r w:rsidR="00233BA6">
        <w:rPr>
          <w:rFonts w:ascii="Arial" w:hAnsi="Arial" w:cs="Arial"/>
          <w:color w:val="000000" w:themeColor="text1"/>
          <w:sz w:val="24"/>
          <w:szCs w:val="24"/>
        </w:rPr>
        <w:t xml:space="preserve">дотоод </w:t>
      </w:r>
      <w:r w:rsidR="000A752E">
        <w:rPr>
          <w:rFonts w:ascii="Arial" w:hAnsi="Arial" w:cs="Arial"/>
          <w:color w:val="000000" w:themeColor="text1"/>
          <w:sz w:val="24"/>
          <w:szCs w:val="24"/>
        </w:rPr>
        <w:t xml:space="preserve">хяналт, засаглал, эрсдэлийн </w:t>
      </w:r>
      <w:r w:rsidR="001E1209">
        <w:rPr>
          <w:rFonts w:ascii="Arial" w:hAnsi="Arial" w:cs="Arial"/>
          <w:color w:val="000000" w:themeColor="text1"/>
          <w:sz w:val="24"/>
          <w:szCs w:val="24"/>
        </w:rPr>
        <w:t xml:space="preserve">удирдлагын тогтолцоонд мониторинг хийж, цаашид </w:t>
      </w:r>
      <w:r w:rsidR="00233BA6">
        <w:rPr>
          <w:rFonts w:ascii="Arial" w:hAnsi="Arial" w:cs="Arial"/>
          <w:color w:val="000000" w:themeColor="text1"/>
          <w:sz w:val="24"/>
          <w:szCs w:val="24"/>
        </w:rPr>
        <w:t>сайжруулах боломжийг олгодог арга хэрэгсэл болж өгдөг. Тийм учраас түүний үйл ажиллагаа хараат бус</w:t>
      </w:r>
      <w:r w:rsidR="001E1209">
        <w:rPr>
          <w:rFonts w:ascii="Arial" w:hAnsi="Arial" w:cs="Arial"/>
          <w:color w:val="000000" w:themeColor="text1"/>
          <w:sz w:val="24"/>
          <w:szCs w:val="24"/>
        </w:rPr>
        <w:t>, бие даасан</w:t>
      </w:r>
      <w:r w:rsidR="00233BA6">
        <w:rPr>
          <w:rFonts w:ascii="Arial" w:hAnsi="Arial" w:cs="Arial"/>
          <w:color w:val="000000" w:themeColor="text1"/>
          <w:sz w:val="24"/>
          <w:szCs w:val="24"/>
        </w:rPr>
        <w:t xml:space="preserve"> байх шаардлагатай тул түүний хяналтыг гүйцэтгэх удирдлага биш төлөөлөн удирдах зөвлөл, түүний дэргэдэх аудитын хороо хийдэг байх, тайлан мэдээг авч хэлэлцдэг байх нь оновчтой юм. </w:t>
      </w:r>
    </w:p>
    <w:p w14:paraId="06E2A2E4" w14:textId="77777777" w:rsidR="009529CB" w:rsidRPr="009529CB" w:rsidRDefault="009529CB" w:rsidP="00D65F6E">
      <w:pPr>
        <w:ind w:firstLine="720"/>
        <w:contextualSpacing/>
        <w:jc w:val="both"/>
        <w:rPr>
          <w:rFonts w:ascii="Arial" w:hAnsi="Arial" w:cs="Arial"/>
          <w:noProof/>
          <w:sz w:val="24"/>
          <w:szCs w:val="24"/>
          <w:lang w:val="mn-MN"/>
        </w:rPr>
      </w:pPr>
    </w:p>
    <w:p w14:paraId="648C4945" w14:textId="07F84E6F" w:rsidR="00DB5648" w:rsidRPr="00DB5648" w:rsidRDefault="009A4944" w:rsidP="00D65F6E">
      <w:pPr>
        <w:ind w:firstLine="720"/>
        <w:contextualSpacing/>
        <w:jc w:val="both"/>
        <w:rPr>
          <w:rFonts w:ascii="Arial" w:hAnsi="Arial" w:cs="Arial"/>
          <w:b/>
          <w:noProof/>
          <w:sz w:val="24"/>
          <w:szCs w:val="24"/>
          <w:lang w:val="mn-MN"/>
        </w:rPr>
      </w:pPr>
      <w:r w:rsidRPr="00DB5648">
        <w:rPr>
          <w:rFonts w:ascii="Arial" w:hAnsi="Arial" w:cs="Arial"/>
          <w:b/>
          <w:noProof/>
          <w:sz w:val="24"/>
          <w:szCs w:val="24"/>
          <w:lang w:val="mn-MN"/>
        </w:rPr>
        <w:t>6.</w:t>
      </w:r>
      <w:r w:rsidR="00DB5648" w:rsidRPr="00DB5648">
        <w:rPr>
          <w:rFonts w:ascii="Arial" w:hAnsi="Arial" w:cs="Arial"/>
          <w:b/>
          <w:noProof/>
          <w:sz w:val="24"/>
          <w:szCs w:val="24"/>
          <w:lang w:val="mn-MN"/>
        </w:rPr>
        <w:t xml:space="preserve"> </w:t>
      </w:r>
      <w:r w:rsidR="00DB5648">
        <w:rPr>
          <w:rFonts w:ascii="Arial" w:hAnsi="Arial" w:cs="Arial"/>
          <w:b/>
          <w:noProof/>
          <w:sz w:val="24"/>
          <w:szCs w:val="24"/>
          <w:lang w:val="mn-MN"/>
        </w:rPr>
        <w:t>Компанийн ногдол ашгийн бодлогыг тодорхойлох</w:t>
      </w:r>
    </w:p>
    <w:p w14:paraId="494C725D" w14:textId="77777777" w:rsidR="007B67A3" w:rsidRDefault="00DB5648" w:rsidP="00D65F6E">
      <w:pPr>
        <w:ind w:firstLine="720"/>
        <w:contextualSpacing/>
        <w:jc w:val="both"/>
        <w:rPr>
          <w:sz w:val="24"/>
          <w:szCs w:val="24"/>
        </w:rPr>
      </w:pPr>
      <w:r w:rsidRPr="00DB5648">
        <w:rPr>
          <w:sz w:val="24"/>
          <w:szCs w:val="24"/>
        </w:rPr>
        <w:t xml:space="preserve"> </w:t>
      </w:r>
    </w:p>
    <w:p w14:paraId="0820BB52" w14:textId="33FB512F" w:rsidR="009A4944" w:rsidRDefault="00FB4A53" w:rsidP="007B67A3">
      <w:pPr>
        <w:ind w:firstLine="720"/>
        <w:contextualSpacing/>
        <w:jc w:val="both"/>
        <w:rPr>
          <w:rFonts w:ascii="Arial" w:hAnsi="Arial" w:cs="Arial"/>
          <w:noProof/>
          <w:sz w:val="24"/>
          <w:szCs w:val="24"/>
          <w:lang w:val="mn-MN"/>
        </w:rPr>
      </w:pPr>
      <w:r>
        <w:rPr>
          <w:rFonts w:ascii="Arial" w:hAnsi="Arial" w:cs="Arial"/>
          <w:noProof/>
          <w:sz w:val="24"/>
          <w:szCs w:val="24"/>
          <w:lang w:val="mn-MN"/>
        </w:rPr>
        <w:t>Төрийн болон орон нутгийн өмчит болон</w:t>
      </w:r>
      <w:r w:rsidR="00DB5648" w:rsidRPr="00DB5648">
        <w:rPr>
          <w:rFonts w:ascii="Arial" w:hAnsi="Arial" w:cs="Arial"/>
          <w:noProof/>
          <w:sz w:val="24"/>
          <w:szCs w:val="24"/>
          <w:lang w:val="mn-MN"/>
        </w:rPr>
        <w:t xml:space="preserve"> өмчийн оролцоотой компаниуд зарим тохиолдолд цэвэр ашигтай ажиллаж байгаа боловч ногдол ашиг төвлөрүүлэхгүй, эсхүл ногдол ашиг төвлөрүүлсэн ч ямар хэмжээнд олговол зохих хэмжүүр, үндэслэл, журам, ногдол а</w:t>
      </w:r>
      <w:r w:rsidR="004238B0">
        <w:rPr>
          <w:rFonts w:ascii="Arial" w:hAnsi="Arial" w:cs="Arial"/>
          <w:noProof/>
          <w:sz w:val="24"/>
          <w:szCs w:val="24"/>
          <w:lang w:val="mn-MN"/>
        </w:rPr>
        <w:t>шгийн бодлого тодорхойгүй байгаа</w:t>
      </w:r>
      <w:r w:rsidR="00730DC5">
        <w:rPr>
          <w:rFonts w:ascii="Arial" w:hAnsi="Arial" w:cs="Arial"/>
          <w:noProof/>
          <w:sz w:val="24"/>
          <w:szCs w:val="24"/>
          <w:lang w:val="mn-MN"/>
        </w:rPr>
        <w:t>гаас үүдэн</w:t>
      </w:r>
      <w:r w:rsidR="004238B0">
        <w:rPr>
          <w:rFonts w:ascii="Arial" w:hAnsi="Arial" w:cs="Arial"/>
          <w:noProof/>
          <w:sz w:val="24"/>
          <w:szCs w:val="24"/>
          <w:lang w:val="mn-MN"/>
        </w:rPr>
        <w:t xml:space="preserve"> </w:t>
      </w:r>
      <w:r w:rsidR="00730DC5" w:rsidRPr="00175D98">
        <w:rPr>
          <w:rFonts w:ascii="Arial" w:hAnsi="Arial" w:cs="Arial"/>
          <w:noProof/>
          <w:sz w:val="24"/>
          <w:szCs w:val="24"/>
          <w:lang w:val="mn-MN"/>
        </w:rPr>
        <w:t xml:space="preserve">ашгийн хэмжээнээс хамаараад янз бүрийн хувь хэмжээгээр ногдол ашиг хуваарилж байгаа нь компанид нэмэлт хөрөнгө оруулалт хийх, засан сайжруулалт, шинэ үйл ажиллагаа эхлүүлэх зэрэг бизнесийн үйл ажиллагааг нь хязгаарлах байдал үүсэж </w:t>
      </w:r>
      <w:r w:rsidR="00730DC5">
        <w:rPr>
          <w:rFonts w:ascii="Arial" w:hAnsi="Arial" w:cs="Arial"/>
          <w:noProof/>
          <w:sz w:val="24"/>
          <w:szCs w:val="24"/>
          <w:lang w:val="mn-MN"/>
        </w:rPr>
        <w:t>байгаа талаар</w:t>
      </w:r>
      <w:r w:rsidR="004238B0">
        <w:rPr>
          <w:rFonts w:ascii="Arial" w:hAnsi="Arial" w:cs="Arial"/>
          <w:noProof/>
          <w:sz w:val="24"/>
          <w:szCs w:val="24"/>
          <w:lang w:val="mn-MN"/>
        </w:rPr>
        <w:t xml:space="preserve"> хуулийн төслийн үзэл баримтлалд дурджээ.</w:t>
      </w:r>
    </w:p>
    <w:p w14:paraId="075C3CFC" w14:textId="39795CBC" w:rsidR="009529CB" w:rsidRDefault="00924E5D" w:rsidP="00924E5D">
      <w:pPr>
        <w:contextualSpacing/>
        <w:jc w:val="both"/>
        <w:rPr>
          <w:rFonts w:ascii="Arial" w:hAnsi="Arial" w:cs="Arial"/>
          <w:noProof/>
          <w:sz w:val="24"/>
          <w:szCs w:val="24"/>
          <w:lang w:val="mn-MN"/>
        </w:rPr>
      </w:pPr>
      <w:r>
        <w:rPr>
          <w:rFonts w:ascii="Arial" w:hAnsi="Arial" w:cs="Arial"/>
          <w:noProof/>
          <w:sz w:val="24"/>
          <w:szCs w:val="24"/>
          <w:lang w:val="mn-MN"/>
        </w:rPr>
        <w:tab/>
      </w:r>
    </w:p>
    <w:p w14:paraId="0562C702" w14:textId="58B56F6D" w:rsidR="00924E5D" w:rsidRDefault="00924E5D" w:rsidP="00924E5D">
      <w:pPr>
        <w:contextualSpacing/>
        <w:jc w:val="both"/>
        <w:rPr>
          <w:rFonts w:ascii="Arial" w:hAnsi="Arial" w:cs="Arial"/>
          <w:noProof/>
          <w:sz w:val="24"/>
          <w:szCs w:val="24"/>
          <w:lang w:val="mn-MN"/>
        </w:rPr>
      </w:pPr>
      <w:r>
        <w:rPr>
          <w:rFonts w:ascii="Arial" w:hAnsi="Arial" w:cs="Arial"/>
          <w:noProof/>
          <w:sz w:val="24"/>
          <w:szCs w:val="24"/>
          <w:lang w:val="mn-MN"/>
        </w:rPr>
        <w:tab/>
        <w:t xml:space="preserve">Хуулийн төслийн 14 дүгээр зүйлд ногдол ашиг хуваарилахад санал өгөх эрхийн талаар буюу хувьцаа эзэмшигчийн эрхийг хэрэгжүүлж байгаа этгээдийн саналаар Засгийн газар хуваарилах боломжтой ногдол ашгийн хувь, эсхүл дүнг батлахаар заасан байна. </w:t>
      </w:r>
      <w:r w:rsidR="00FB4A53">
        <w:rPr>
          <w:rFonts w:ascii="Arial" w:hAnsi="Arial" w:cs="Arial"/>
          <w:noProof/>
          <w:sz w:val="24"/>
          <w:szCs w:val="24"/>
          <w:lang w:val="mn-MN"/>
        </w:rPr>
        <w:t xml:space="preserve">Засгийн газар ямар хэмжүүр, үндэслэл, журмыг баримтлан ногдол ашиг хуваарилах, төрийн өмчит болон өмчийн оролцоотой компаниудын хувьд ямар ногдол ашгийн бодлого баримтлах нь хуулийн төсөлд тодорхой заагаагүй байна. </w:t>
      </w:r>
    </w:p>
    <w:p w14:paraId="49245C71" w14:textId="77777777" w:rsidR="00924E5D" w:rsidRDefault="00924E5D" w:rsidP="00924E5D">
      <w:pPr>
        <w:contextualSpacing/>
        <w:jc w:val="both"/>
        <w:rPr>
          <w:rFonts w:ascii="Arial" w:hAnsi="Arial" w:cs="Arial"/>
          <w:noProof/>
          <w:sz w:val="24"/>
          <w:szCs w:val="24"/>
          <w:lang w:val="mn-MN"/>
        </w:rPr>
      </w:pPr>
    </w:p>
    <w:p w14:paraId="190EF5D9" w14:textId="32996F42" w:rsidR="00175D98" w:rsidRDefault="006E06DE" w:rsidP="00D65F6E">
      <w:pPr>
        <w:ind w:firstLine="720"/>
        <w:contextualSpacing/>
        <w:jc w:val="both"/>
        <w:rPr>
          <w:rFonts w:ascii="Arial" w:hAnsi="Arial" w:cs="Arial"/>
          <w:noProof/>
          <w:sz w:val="24"/>
          <w:szCs w:val="24"/>
          <w:lang w:val="mn-MN"/>
        </w:rPr>
      </w:pPr>
      <w:r>
        <w:rPr>
          <w:rFonts w:ascii="Arial" w:hAnsi="Arial" w:cs="Arial"/>
          <w:noProof/>
          <w:sz w:val="24"/>
          <w:szCs w:val="24"/>
          <w:lang w:val="mn-MN"/>
        </w:rPr>
        <w:t>Санхүүгийн зохицуулах хорооноос баталсан “</w:t>
      </w:r>
      <w:r w:rsidR="00175D98" w:rsidRPr="00175D98">
        <w:rPr>
          <w:rFonts w:ascii="Arial" w:hAnsi="Arial" w:cs="Arial"/>
          <w:noProof/>
          <w:sz w:val="24"/>
          <w:szCs w:val="24"/>
          <w:lang w:val="mn-MN"/>
        </w:rPr>
        <w:t>Компанийн засаглалын кодекс</w:t>
      </w:r>
      <w:r>
        <w:rPr>
          <w:rFonts w:ascii="Arial" w:hAnsi="Arial" w:cs="Arial"/>
          <w:noProof/>
          <w:sz w:val="24"/>
          <w:szCs w:val="24"/>
          <w:lang w:val="mn-MN"/>
        </w:rPr>
        <w:t>”-</w:t>
      </w:r>
      <w:r w:rsidR="00175D98" w:rsidRPr="00175D98">
        <w:rPr>
          <w:rFonts w:ascii="Arial" w:hAnsi="Arial" w:cs="Arial"/>
          <w:noProof/>
          <w:sz w:val="24"/>
          <w:szCs w:val="24"/>
          <w:lang w:val="mn-MN"/>
        </w:rPr>
        <w:t xml:space="preserve">т зааснаар компани нь төлөөлөн удирдах зөвлөлөөс баталсан урт хугацааны ногдол ашгийн бодлоготой байх ёстой. </w:t>
      </w:r>
      <w:r w:rsidR="00730DC5">
        <w:rPr>
          <w:rFonts w:ascii="Arial" w:hAnsi="Arial" w:cs="Arial"/>
          <w:noProof/>
          <w:sz w:val="24"/>
          <w:szCs w:val="24"/>
          <w:lang w:val="mn-MN"/>
        </w:rPr>
        <w:t xml:space="preserve">Түүнчлэн </w:t>
      </w:r>
      <w:r w:rsidR="00842F67">
        <w:rPr>
          <w:rFonts w:ascii="Arial" w:hAnsi="Arial" w:cs="Arial"/>
          <w:color w:val="000000" w:themeColor="text1"/>
          <w:sz w:val="24"/>
          <w:szCs w:val="24"/>
        </w:rPr>
        <w:t>ЭЗХАХБ-ын “Төрийн өмчит аж ахуйн нэгжийн компанийн засаглалын зарчим”-ын 2 дугаар бүлгийн тайлбарт</w:t>
      </w:r>
      <w:r w:rsidR="00842F67">
        <w:rPr>
          <w:rStyle w:val="FootnoteReference"/>
          <w:rFonts w:ascii="Arial" w:hAnsi="Arial" w:cs="Arial"/>
          <w:color w:val="000000" w:themeColor="text1"/>
          <w:sz w:val="24"/>
          <w:szCs w:val="24"/>
        </w:rPr>
        <w:footnoteReference w:id="7"/>
      </w:r>
      <w:r w:rsidR="00842F67" w:rsidRPr="00175D98">
        <w:rPr>
          <w:rFonts w:ascii="Arial" w:hAnsi="Arial" w:cs="Arial"/>
          <w:noProof/>
          <w:sz w:val="24"/>
          <w:szCs w:val="24"/>
          <w:lang w:val="mn-MN"/>
        </w:rPr>
        <w:t xml:space="preserve"> </w:t>
      </w:r>
      <w:r w:rsidR="00175D98" w:rsidRPr="00175D98">
        <w:rPr>
          <w:rFonts w:ascii="Arial" w:hAnsi="Arial" w:cs="Arial"/>
          <w:noProof/>
          <w:sz w:val="24"/>
          <w:szCs w:val="24"/>
          <w:lang w:val="mn-MN"/>
        </w:rPr>
        <w:t>“Төр нь мэдээлэл бүхий идэ</w:t>
      </w:r>
      <w:r w:rsidR="00842F67">
        <w:rPr>
          <w:rFonts w:ascii="Arial" w:hAnsi="Arial" w:cs="Arial"/>
          <w:noProof/>
          <w:sz w:val="24"/>
          <w:szCs w:val="24"/>
          <w:lang w:val="mn-MN"/>
        </w:rPr>
        <w:t>вхтэй өмчлөгч байж өмчлөх</w:t>
      </w:r>
      <w:r w:rsidR="00175D98" w:rsidRPr="00175D98">
        <w:rPr>
          <w:rFonts w:ascii="Arial" w:hAnsi="Arial" w:cs="Arial"/>
          <w:noProof/>
          <w:sz w:val="24"/>
          <w:szCs w:val="24"/>
          <w:lang w:val="mn-MN"/>
        </w:rPr>
        <w:t xml:space="preserve"> эрхийн хэрэгжүүлэлтээ аж ахуйн нэгж тус бүрийн хуулийн бүтцийн дагуу явуулах нь” </w:t>
      </w:r>
      <w:r w:rsidR="00253B8D">
        <w:rPr>
          <w:rFonts w:ascii="Arial" w:hAnsi="Arial" w:cs="Arial"/>
          <w:noProof/>
          <w:sz w:val="24"/>
          <w:szCs w:val="24"/>
          <w:lang w:val="mn-MN"/>
        </w:rPr>
        <w:t>гэсэн хэсгийн 3-т “Төрийн өмчит</w:t>
      </w:r>
      <w:r w:rsidR="00175D98" w:rsidRPr="00175D98">
        <w:rPr>
          <w:rFonts w:ascii="Arial" w:hAnsi="Arial" w:cs="Arial"/>
          <w:noProof/>
          <w:sz w:val="24"/>
          <w:szCs w:val="24"/>
          <w:lang w:val="mn-MN"/>
        </w:rPr>
        <w:t xml:space="preserve"> компаниуд нь өгөөжийн хувь, ногдол ашгийн бодлого, мөн капиталын бүтцийн зохистой байдлыг тодорхойлох журам зэргийг баталж, үй</w:t>
      </w:r>
      <w:r w:rsidR="00253B8D">
        <w:rPr>
          <w:rFonts w:ascii="Arial" w:hAnsi="Arial" w:cs="Arial"/>
          <w:noProof/>
          <w:sz w:val="24"/>
          <w:szCs w:val="24"/>
          <w:lang w:val="mn-MN"/>
        </w:rPr>
        <w:t>л ажиллагаандаа мөрдөж ажиллах замаар компанийн үр ашгийг нэмэгдүүлэх, зах зэ</w:t>
      </w:r>
      <w:r w:rsidR="00924E5D">
        <w:rPr>
          <w:rFonts w:ascii="Arial" w:hAnsi="Arial" w:cs="Arial"/>
          <w:noProof/>
          <w:sz w:val="24"/>
          <w:szCs w:val="24"/>
          <w:lang w:val="mn-MN"/>
        </w:rPr>
        <w:t>элийн</w:t>
      </w:r>
      <w:r w:rsidR="00253B8D">
        <w:rPr>
          <w:rFonts w:ascii="Arial" w:hAnsi="Arial" w:cs="Arial"/>
          <w:noProof/>
          <w:sz w:val="24"/>
          <w:szCs w:val="24"/>
          <w:lang w:val="mn-MN"/>
        </w:rPr>
        <w:t xml:space="preserve"> гажуудлаас урьдчилан сэргийлэхийг зорьвол</w:t>
      </w:r>
      <w:r w:rsidR="00175D98" w:rsidRPr="00175D98">
        <w:rPr>
          <w:rFonts w:ascii="Arial" w:hAnsi="Arial" w:cs="Arial"/>
          <w:noProof/>
          <w:sz w:val="24"/>
          <w:szCs w:val="24"/>
          <w:lang w:val="mn-MN"/>
        </w:rPr>
        <w:t xml:space="preserve"> зохи</w:t>
      </w:r>
      <w:r w:rsidR="00730DC5">
        <w:rPr>
          <w:rFonts w:ascii="Arial" w:hAnsi="Arial" w:cs="Arial"/>
          <w:noProof/>
          <w:sz w:val="24"/>
          <w:szCs w:val="24"/>
          <w:lang w:val="mn-MN"/>
        </w:rPr>
        <w:t>но” гэж заажээ</w:t>
      </w:r>
      <w:r w:rsidR="00175D98" w:rsidRPr="00175D98">
        <w:rPr>
          <w:rFonts w:ascii="Arial" w:hAnsi="Arial" w:cs="Arial"/>
          <w:noProof/>
          <w:sz w:val="24"/>
          <w:szCs w:val="24"/>
          <w:lang w:val="mn-MN"/>
        </w:rPr>
        <w:t xml:space="preserve">. </w:t>
      </w:r>
    </w:p>
    <w:p w14:paraId="4B664E64" w14:textId="77777777" w:rsidR="00730DC5" w:rsidRDefault="00730DC5" w:rsidP="00D65F6E">
      <w:pPr>
        <w:ind w:firstLine="720"/>
        <w:contextualSpacing/>
        <w:jc w:val="both"/>
        <w:rPr>
          <w:rFonts w:ascii="Arial" w:hAnsi="Arial" w:cs="Arial"/>
          <w:noProof/>
          <w:sz w:val="24"/>
          <w:szCs w:val="24"/>
          <w:lang w:val="mn-MN"/>
        </w:rPr>
      </w:pPr>
    </w:p>
    <w:p w14:paraId="2EDA35C2" w14:textId="363DE06A" w:rsidR="00730DC5" w:rsidRDefault="00730DC5" w:rsidP="00D65F6E">
      <w:pPr>
        <w:ind w:firstLine="720"/>
        <w:contextualSpacing/>
        <w:jc w:val="both"/>
        <w:rPr>
          <w:rFonts w:ascii="Arial" w:hAnsi="Arial" w:cs="Arial"/>
          <w:noProof/>
          <w:sz w:val="24"/>
          <w:szCs w:val="24"/>
          <w:lang w:val="mn-MN"/>
        </w:rPr>
      </w:pPr>
      <w:r>
        <w:rPr>
          <w:rFonts w:ascii="Arial" w:hAnsi="Arial" w:cs="Arial"/>
          <w:noProof/>
          <w:sz w:val="24"/>
          <w:szCs w:val="24"/>
          <w:lang w:val="mn-MN"/>
        </w:rPr>
        <w:t>Хуулийн төсл</w:t>
      </w:r>
      <w:r w:rsidR="0006448A">
        <w:rPr>
          <w:rFonts w:ascii="Arial" w:hAnsi="Arial" w:cs="Arial"/>
          <w:noProof/>
          <w:sz w:val="24"/>
          <w:szCs w:val="24"/>
          <w:lang w:val="mn-MN"/>
        </w:rPr>
        <w:t>ийн үзэл баримтлалд дурдсан ногдол ашгийн бодлогыг тодорхойлох зорилтод чиглэсэн хуулийн төслийн 14 дүгээр зүйлийн зохицуулалт дутмаг байна. Хуулийн төсөлд компанийн ногдол ашгийн</w:t>
      </w:r>
      <w:r w:rsidR="000754FC">
        <w:rPr>
          <w:rFonts w:ascii="Arial" w:hAnsi="Arial" w:cs="Arial"/>
          <w:noProof/>
          <w:sz w:val="24"/>
          <w:szCs w:val="24"/>
          <w:lang w:val="mn-MN"/>
        </w:rPr>
        <w:t xml:space="preserve"> бодлого боловсруулах, ингэхдээ </w:t>
      </w:r>
      <w:r w:rsidR="0006448A">
        <w:rPr>
          <w:rFonts w:ascii="Arial" w:hAnsi="Arial" w:cs="Arial"/>
          <w:noProof/>
          <w:sz w:val="24"/>
          <w:szCs w:val="24"/>
          <w:lang w:val="mn-MN"/>
        </w:rPr>
        <w:t>хувьцаа эзэмшигч бүр компанийн ашгаас тодорхой ху</w:t>
      </w:r>
      <w:r w:rsidR="000754FC">
        <w:rPr>
          <w:rFonts w:ascii="Arial" w:hAnsi="Arial" w:cs="Arial"/>
          <w:noProof/>
          <w:sz w:val="24"/>
          <w:szCs w:val="24"/>
          <w:lang w:val="mn-MN"/>
        </w:rPr>
        <w:t xml:space="preserve">виар тогтмол (constant dividend </w:t>
      </w:r>
      <w:r w:rsidR="00344F35">
        <w:rPr>
          <w:rFonts w:ascii="Arial" w:hAnsi="Arial" w:cs="Arial"/>
          <w:noProof/>
          <w:sz w:val="24"/>
          <w:szCs w:val="24"/>
          <w:lang w:val="mn-MN"/>
        </w:rPr>
        <w:t>policy), эсхүл тогтвортой (stable dividend policy)</w:t>
      </w:r>
      <w:r w:rsidR="000754FC">
        <w:rPr>
          <w:rFonts w:ascii="Arial" w:hAnsi="Arial" w:cs="Arial"/>
          <w:noProof/>
          <w:sz w:val="24"/>
          <w:szCs w:val="24"/>
          <w:lang w:val="mn-MN"/>
        </w:rPr>
        <w:t xml:space="preserve"> хувь хүртэх, ногдол ашгийн хэмжээ зохистой байх зарчмыг баримтлан тодорхойлох шаардлагатай.</w:t>
      </w:r>
    </w:p>
    <w:p w14:paraId="314B68FE" w14:textId="77777777" w:rsidR="00344F35" w:rsidRDefault="00344F35" w:rsidP="00D65F6E">
      <w:pPr>
        <w:ind w:firstLine="720"/>
        <w:contextualSpacing/>
        <w:jc w:val="both"/>
        <w:rPr>
          <w:rFonts w:ascii="Arial" w:hAnsi="Arial" w:cs="Arial"/>
          <w:noProof/>
          <w:sz w:val="24"/>
          <w:szCs w:val="24"/>
          <w:lang w:val="mn-MN"/>
        </w:rPr>
      </w:pPr>
    </w:p>
    <w:p w14:paraId="33AB5A2B" w14:textId="4CE45005" w:rsidR="00344F35" w:rsidRDefault="00344F35" w:rsidP="004D6459">
      <w:pPr>
        <w:ind w:firstLine="720"/>
        <w:contextualSpacing/>
        <w:jc w:val="both"/>
        <w:rPr>
          <w:rFonts w:ascii="Arial" w:hAnsi="Arial" w:cs="Arial"/>
          <w:noProof/>
          <w:sz w:val="24"/>
          <w:szCs w:val="24"/>
          <w:lang w:val="mn-MN"/>
        </w:rPr>
      </w:pPr>
      <w:r>
        <w:rPr>
          <w:rFonts w:ascii="Arial" w:hAnsi="Arial" w:cs="Arial"/>
          <w:noProof/>
          <w:sz w:val="24"/>
          <w:szCs w:val="24"/>
          <w:lang w:val="mn-MN"/>
        </w:rPr>
        <w:t>Тухайлбал, Литва улс</w:t>
      </w:r>
      <w:r w:rsidR="008514C3">
        <w:rPr>
          <w:rFonts w:ascii="Arial" w:hAnsi="Arial" w:cs="Arial"/>
          <w:noProof/>
          <w:sz w:val="24"/>
          <w:szCs w:val="24"/>
          <w:lang w:val="mn-MN"/>
        </w:rPr>
        <w:t xml:space="preserve"> 2017 оноос хойш төрийн өмчит компанийн ногдол ашгийн бодлогод өөрчлөлт оруулсан бөгөөд өөрчлөлт нь компанийн эзэмшигчдийн өмчийн өгөөж (return on equity)-тэй холбоотойгоор хийгдсэн байна. Латвийн хуульд зааснаар төрийн өмчит </w:t>
      </w:r>
      <w:r w:rsidR="004D6459">
        <w:rPr>
          <w:rFonts w:ascii="Arial" w:hAnsi="Arial" w:cs="Arial"/>
          <w:noProof/>
          <w:sz w:val="24"/>
          <w:szCs w:val="24"/>
          <w:lang w:val="mn-MN"/>
        </w:rPr>
        <w:t xml:space="preserve">бүх </w:t>
      </w:r>
      <w:r w:rsidR="008514C3">
        <w:rPr>
          <w:rFonts w:ascii="Arial" w:hAnsi="Arial" w:cs="Arial"/>
          <w:noProof/>
          <w:sz w:val="24"/>
          <w:szCs w:val="24"/>
          <w:lang w:val="mn-MN"/>
        </w:rPr>
        <w:t>компани</w:t>
      </w:r>
      <w:r w:rsidR="004D6459">
        <w:rPr>
          <w:rFonts w:ascii="Arial" w:hAnsi="Arial" w:cs="Arial"/>
          <w:noProof/>
          <w:sz w:val="24"/>
          <w:szCs w:val="24"/>
          <w:lang w:val="mn-MN"/>
        </w:rPr>
        <w:t xml:space="preserve"> </w:t>
      </w:r>
      <w:r w:rsidR="008514C3">
        <w:rPr>
          <w:rFonts w:ascii="Arial" w:hAnsi="Arial" w:cs="Arial"/>
          <w:noProof/>
          <w:sz w:val="24"/>
          <w:szCs w:val="24"/>
          <w:lang w:val="mn-MN"/>
        </w:rPr>
        <w:t xml:space="preserve">жил бүр </w:t>
      </w:r>
      <w:r w:rsidR="004D6459">
        <w:rPr>
          <w:rFonts w:ascii="Arial" w:hAnsi="Arial" w:cs="Arial"/>
          <w:noProof/>
          <w:sz w:val="24"/>
          <w:szCs w:val="24"/>
          <w:lang w:val="mn-MN"/>
        </w:rPr>
        <w:t>хуваарилагдах ашгийн тодорхой хувийг ногдол ашиг хэлбэрээр улсад төлөх үүрэгтэй байдаг бол томоохон өмчийн өгөөжтэй (return on equity) төрийн өмчит компанийн хувьд арай бага хувиар улсад ногдол ашиг хуваарилахаар заасан байна. Энэ нь төрийн өмчит компанийн өгөөжийн харьцааг нэмэгдүүлэх, үр ашигтай төслүүдэд хөрөнгө оруулалт хийх боломжийг олгох зорилготой зохицуулалт байна.</w:t>
      </w:r>
      <w:r w:rsidR="00290461">
        <w:rPr>
          <w:rFonts w:ascii="Arial" w:hAnsi="Arial" w:cs="Arial"/>
          <w:noProof/>
          <w:sz w:val="24"/>
          <w:szCs w:val="24"/>
          <w:lang w:val="mn-MN"/>
        </w:rPr>
        <w:t xml:space="preserve"> </w:t>
      </w:r>
    </w:p>
    <w:p w14:paraId="27F3BE9D" w14:textId="77777777" w:rsidR="00290461" w:rsidRDefault="00290461" w:rsidP="004D6459">
      <w:pPr>
        <w:ind w:firstLine="720"/>
        <w:contextualSpacing/>
        <w:jc w:val="both"/>
        <w:rPr>
          <w:rFonts w:ascii="Arial" w:hAnsi="Arial" w:cs="Arial"/>
          <w:noProof/>
          <w:sz w:val="24"/>
          <w:szCs w:val="24"/>
          <w:lang w:val="mn-MN"/>
        </w:rPr>
      </w:pPr>
    </w:p>
    <w:p w14:paraId="6DDEB87D" w14:textId="5DAEAEF6" w:rsidR="00290461" w:rsidRDefault="00290461" w:rsidP="004D6459">
      <w:pPr>
        <w:ind w:firstLine="720"/>
        <w:contextualSpacing/>
        <w:jc w:val="both"/>
        <w:rPr>
          <w:rFonts w:ascii="Arial" w:hAnsi="Arial" w:cs="Arial"/>
          <w:noProof/>
          <w:sz w:val="24"/>
          <w:szCs w:val="24"/>
          <w:lang w:val="mn-MN"/>
        </w:rPr>
      </w:pPr>
      <w:r>
        <w:rPr>
          <w:rFonts w:ascii="Arial" w:hAnsi="Arial" w:cs="Arial"/>
          <w:noProof/>
          <w:sz w:val="24"/>
          <w:szCs w:val="24"/>
          <w:lang w:val="mn-MN"/>
        </w:rPr>
        <w:t>Хуулийн төсөлд ногдол ашгийн бодлого, ногдол ашиг тодорхойлох журмын зохицуулалтыг тодорхой тусгаснаар компанийн санхүүгийн сахилга бат, тэр дундаа зардлын сахилга батыг сайжруулах, ногдол ашгийн бодлогоор дамжуулан компанийн үйл ажиллагааны цар хүрээг өргөжүүлэх, нэмэлт хөрөнгө оруулалт хийх давуу талтай болно.</w:t>
      </w:r>
    </w:p>
    <w:p w14:paraId="601F0163" w14:textId="77777777" w:rsidR="00175D98" w:rsidRPr="00DB5648" w:rsidRDefault="00175D98" w:rsidP="00D65F6E">
      <w:pPr>
        <w:ind w:firstLine="720"/>
        <w:contextualSpacing/>
        <w:jc w:val="both"/>
        <w:rPr>
          <w:rFonts w:ascii="Arial" w:hAnsi="Arial" w:cs="Arial"/>
          <w:noProof/>
          <w:sz w:val="24"/>
          <w:szCs w:val="24"/>
          <w:lang w:val="mn-MN"/>
        </w:rPr>
      </w:pPr>
    </w:p>
    <w:p w14:paraId="5FFFEF2E" w14:textId="1945E20C" w:rsidR="00DB5648" w:rsidRPr="00DB5648" w:rsidRDefault="00DB5648" w:rsidP="00D65F6E">
      <w:pPr>
        <w:ind w:firstLine="720"/>
        <w:contextualSpacing/>
        <w:jc w:val="both"/>
        <w:rPr>
          <w:rFonts w:ascii="Arial" w:hAnsi="Arial" w:cs="Arial"/>
          <w:b/>
          <w:sz w:val="24"/>
          <w:szCs w:val="24"/>
        </w:rPr>
      </w:pPr>
      <w:r w:rsidRPr="00DB5648">
        <w:rPr>
          <w:rFonts w:ascii="Arial" w:hAnsi="Arial" w:cs="Arial"/>
          <w:b/>
          <w:sz w:val="24"/>
          <w:szCs w:val="24"/>
        </w:rPr>
        <w:t>7.</w:t>
      </w:r>
      <w:r>
        <w:rPr>
          <w:rFonts w:ascii="Arial" w:hAnsi="Arial" w:cs="Arial"/>
          <w:b/>
          <w:sz w:val="24"/>
          <w:szCs w:val="24"/>
        </w:rPr>
        <w:t xml:space="preserve"> </w:t>
      </w:r>
      <w:r w:rsidR="005A1FFA">
        <w:rPr>
          <w:rFonts w:ascii="Arial" w:hAnsi="Arial" w:cs="Arial"/>
          <w:b/>
          <w:sz w:val="24"/>
          <w:szCs w:val="24"/>
        </w:rPr>
        <w:t xml:space="preserve">Өрийн удирдлага, </w:t>
      </w:r>
      <w:r w:rsidR="000C4A56">
        <w:rPr>
          <w:rFonts w:ascii="Arial" w:hAnsi="Arial" w:cs="Arial"/>
          <w:b/>
          <w:sz w:val="24"/>
          <w:szCs w:val="24"/>
        </w:rPr>
        <w:t>хариуцлагатай бизнесийн үйл ажиллагаа</w:t>
      </w:r>
    </w:p>
    <w:p w14:paraId="7C15AE11" w14:textId="77777777" w:rsidR="007B67A3" w:rsidRDefault="007B67A3" w:rsidP="00D65F6E">
      <w:pPr>
        <w:ind w:firstLine="720"/>
        <w:contextualSpacing/>
        <w:jc w:val="both"/>
        <w:rPr>
          <w:rFonts w:ascii="Arial" w:hAnsi="Arial" w:cs="Arial"/>
          <w:sz w:val="24"/>
          <w:szCs w:val="24"/>
        </w:rPr>
      </w:pPr>
    </w:p>
    <w:p w14:paraId="3F95B5DD" w14:textId="05D3380A" w:rsidR="00583F3C" w:rsidRDefault="00801893" w:rsidP="00D65F6E">
      <w:pPr>
        <w:ind w:firstLine="720"/>
        <w:contextualSpacing/>
        <w:jc w:val="both"/>
        <w:rPr>
          <w:rFonts w:ascii="Arial" w:hAnsi="Arial" w:cs="Arial"/>
          <w:color w:val="FF0000"/>
          <w:shd w:val="clear" w:color="auto" w:fill="FFFFFF"/>
        </w:rPr>
      </w:pPr>
      <w:r>
        <w:rPr>
          <w:rFonts w:ascii="Arial" w:hAnsi="Arial" w:cs="Arial"/>
          <w:sz w:val="24"/>
          <w:szCs w:val="24"/>
        </w:rPr>
        <w:t>Хуулийн төслийн үзэл баримтлалд т</w:t>
      </w:r>
      <w:r w:rsidR="00DB5648" w:rsidRPr="00DB5648">
        <w:rPr>
          <w:rFonts w:ascii="Arial" w:hAnsi="Arial" w:cs="Arial"/>
          <w:sz w:val="24"/>
          <w:szCs w:val="24"/>
        </w:rPr>
        <w:t xml:space="preserve">өрийн болон орон нутгийн өмчит компани алдагдалтай ажиллавал хэрхэх, алдагдалтай мөртлөө өр зээл авах шийдвэр гаргаж гал унтрааж явах нь зохистой эсэх, бэлэг, хандив, тэтгэлэг, урамшуулал ямар хэмжээнд байх, ямар тохиолдолд урамшуулал, бэлэг, хандив, тэтгэлэг өгч болохгүй талаар огт зохицуулалт байхгүй </w:t>
      </w:r>
      <w:r>
        <w:rPr>
          <w:rFonts w:ascii="Arial" w:hAnsi="Arial" w:cs="Arial"/>
          <w:sz w:val="24"/>
          <w:szCs w:val="24"/>
        </w:rPr>
        <w:t>ба</w:t>
      </w:r>
      <w:r w:rsidR="00583F3C">
        <w:rPr>
          <w:rFonts w:ascii="Arial" w:hAnsi="Arial" w:cs="Arial"/>
          <w:sz w:val="24"/>
          <w:szCs w:val="24"/>
        </w:rPr>
        <w:t>йгааг онцолж, хуулийн төслийн 24, 30</w:t>
      </w:r>
      <w:r>
        <w:rPr>
          <w:rFonts w:ascii="Arial" w:hAnsi="Arial" w:cs="Arial"/>
          <w:sz w:val="24"/>
          <w:szCs w:val="24"/>
        </w:rPr>
        <w:t xml:space="preserve"> дугаар зүйлд дээрх асуудл</w:t>
      </w:r>
      <w:r w:rsidR="00DF1D34">
        <w:rPr>
          <w:rFonts w:ascii="Arial" w:hAnsi="Arial" w:cs="Arial"/>
          <w:sz w:val="24"/>
          <w:szCs w:val="24"/>
        </w:rPr>
        <w:t>ууд</w:t>
      </w:r>
      <w:r>
        <w:rPr>
          <w:rFonts w:ascii="Arial" w:hAnsi="Arial" w:cs="Arial"/>
          <w:sz w:val="24"/>
          <w:szCs w:val="24"/>
        </w:rPr>
        <w:t>ыг</w:t>
      </w:r>
      <w:r w:rsidR="00583F3C">
        <w:rPr>
          <w:rFonts w:ascii="Arial" w:hAnsi="Arial" w:cs="Arial"/>
          <w:sz w:val="24"/>
          <w:szCs w:val="24"/>
        </w:rPr>
        <w:t xml:space="preserve"> </w:t>
      </w:r>
      <w:r w:rsidR="007A114E">
        <w:rPr>
          <w:rFonts w:ascii="Arial" w:hAnsi="Arial" w:cs="Arial"/>
          <w:sz w:val="24"/>
          <w:szCs w:val="24"/>
        </w:rPr>
        <w:t>хөнджээ</w:t>
      </w:r>
      <w:r w:rsidR="00583F3C">
        <w:rPr>
          <w:rFonts w:ascii="Arial" w:hAnsi="Arial" w:cs="Arial"/>
          <w:sz w:val="24"/>
          <w:szCs w:val="24"/>
        </w:rPr>
        <w:t xml:space="preserve">. </w:t>
      </w:r>
    </w:p>
    <w:p w14:paraId="4BF1B019" w14:textId="77777777" w:rsidR="00583F3C" w:rsidRDefault="00583F3C" w:rsidP="00D65F6E">
      <w:pPr>
        <w:ind w:firstLine="720"/>
        <w:contextualSpacing/>
        <w:jc w:val="both"/>
        <w:rPr>
          <w:rFonts w:ascii="Arial" w:hAnsi="Arial" w:cs="Arial"/>
          <w:color w:val="FF0000"/>
          <w:shd w:val="clear" w:color="auto" w:fill="FFFFFF"/>
        </w:rPr>
      </w:pPr>
    </w:p>
    <w:p w14:paraId="64A1865E" w14:textId="2D49A28F" w:rsidR="00801893" w:rsidRPr="00583F3C" w:rsidRDefault="00583F3C" w:rsidP="00D65F6E">
      <w:pPr>
        <w:ind w:firstLine="720"/>
        <w:contextualSpacing/>
        <w:jc w:val="both"/>
        <w:rPr>
          <w:rFonts w:ascii="Arial" w:hAnsi="Arial" w:cs="Arial"/>
          <w:sz w:val="24"/>
          <w:szCs w:val="24"/>
        </w:rPr>
      </w:pPr>
      <w:r w:rsidRPr="00583F3C">
        <w:rPr>
          <w:rFonts w:ascii="Arial" w:hAnsi="Arial" w:cs="Arial"/>
          <w:sz w:val="24"/>
          <w:szCs w:val="24"/>
          <w:shd w:val="clear" w:color="auto" w:fill="FFFFFF"/>
        </w:rPr>
        <w:t>Хуу</w:t>
      </w:r>
      <w:r>
        <w:rPr>
          <w:rFonts w:ascii="Arial" w:hAnsi="Arial" w:cs="Arial"/>
          <w:sz w:val="24"/>
          <w:szCs w:val="24"/>
          <w:shd w:val="clear" w:color="auto" w:fill="FFFFFF"/>
        </w:rPr>
        <w:t xml:space="preserve">лийн төслийн 30.1-д </w:t>
      </w:r>
      <w:r w:rsidR="00801893" w:rsidRPr="00583F3C">
        <w:rPr>
          <w:rFonts w:ascii="Arial" w:hAnsi="Arial" w:cs="Arial"/>
          <w:sz w:val="24"/>
          <w:szCs w:val="24"/>
          <w:shd w:val="clear" w:color="auto" w:fill="FFFFFF"/>
        </w:rPr>
        <w:t>төрийн болон орон нутгийн өмчит компани хоёр жил дараалан алдагдалтай ажилласан бол өрийг хувьцаагаар солих, өөрчлөн зохион байгуулах, татан буулгах, эсхүл хувьчлах арга хэмжээ ав</w:t>
      </w:r>
      <w:r w:rsidR="00DC7DD0">
        <w:rPr>
          <w:rFonts w:ascii="Arial" w:hAnsi="Arial" w:cs="Arial"/>
          <w:sz w:val="24"/>
          <w:szCs w:val="24"/>
          <w:shd w:val="clear" w:color="auto" w:fill="FFFFFF"/>
        </w:rPr>
        <w:t xml:space="preserve">ах шууд үр дагавар үүсгэх нарийвчилсан зохицуулалт орсон байна. </w:t>
      </w:r>
      <w:r>
        <w:rPr>
          <w:rFonts w:ascii="Arial" w:hAnsi="Arial" w:cs="Arial"/>
          <w:sz w:val="24"/>
          <w:szCs w:val="24"/>
          <w:shd w:val="clear" w:color="auto" w:fill="FFFFFF"/>
        </w:rPr>
        <w:t xml:space="preserve">Харин хуулийн төсөлд </w:t>
      </w:r>
      <w:r w:rsidR="007242C5">
        <w:rPr>
          <w:rFonts w:ascii="Arial" w:hAnsi="Arial" w:cs="Arial"/>
          <w:sz w:val="24"/>
          <w:szCs w:val="24"/>
          <w:shd w:val="clear" w:color="auto" w:fill="FFFFFF"/>
        </w:rPr>
        <w:t>компанийн өр, зээл, санхүүжилт, түүний удирдлагын талаар</w:t>
      </w:r>
      <w:r w:rsidR="00DC7DD0">
        <w:rPr>
          <w:rFonts w:ascii="Arial" w:hAnsi="Arial" w:cs="Arial"/>
          <w:sz w:val="24"/>
          <w:szCs w:val="24"/>
          <w:shd w:val="clear" w:color="auto" w:fill="FFFFFF"/>
        </w:rPr>
        <w:t>х</w:t>
      </w:r>
      <w:r w:rsidR="007242C5">
        <w:rPr>
          <w:rFonts w:ascii="Arial" w:hAnsi="Arial" w:cs="Arial"/>
          <w:sz w:val="24"/>
          <w:szCs w:val="24"/>
          <w:shd w:val="clear" w:color="auto" w:fill="FFFFFF"/>
        </w:rPr>
        <w:t xml:space="preserve"> зохицуулалт </w:t>
      </w:r>
      <w:r w:rsidR="00DC7DD0">
        <w:rPr>
          <w:rFonts w:ascii="Arial" w:hAnsi="Arial" w:cs="Arial"/>
          <w:sz w:val="24"/>
          <w:szCs w:val="24"/>
          <w:shd w:val="clear" w:color="auto" w:fill="FFFFFF"/>
        </w:rPr>
        <w:t>хараахан тусгагдаагүй байх бөгөөд</w:t>
      </w:r>
      <w:r w:rsidR="007242C5">
        <w:rPr>
          <w:rFonts w:ascii="Arial" w:hAnsi="Arial" w:cs="Arial"/>
          <w:sz w:val="24"/>
          <w:szCs w:val="24"/>
          <w:shd w:val="clear" w:color="auto" w:fill="FFFFFF"/>
        </w:rPr>
        <w:t xml:space="preserve"> өрийн зохистой удирдлагын тогтолцоог бүрдүүлэх нь</w:t>
      </w:r>
      <w:r>
        <w:rPr>
          <w:rFonts w:ascii="Arial" w:hAnsi="Arial" w:cs="Arial"/>
          <w:sz w:val="24"/>
          <w:szCs w:val="24"/>
          <w:shd w:val="clear" w:color="auto" w:fill="FFFFFF"/>
        </w:rPr>
        <w:t xml:space="preserve"> </w:t>
      </w:r>
      <w:r w:rsidR="007242C5">
        <w:rPr>
          <w:rFonts w:ascii="Arial" w:hAnsi="Arial" w:cs="Arial"/>
          <w:sz w:val="24"/>
          <w:szCs w:val="24"/>
          <w:shd w:val="clear" w:color="auto" w:fill="FFFFFF"/>
        </w:rPr>
        <w:t>компанийн санхүүгийн сахилга бат, ашигт ажиллагааг нэмэгдүүлэхэд</w:t>
      </w:r>
      <w:r w:rsidR="00DC7DD0">
        <w:rPr>
          <w:rFonts w:ascii="Arial" w:hAnsi="Arial" w:cs="Arial"/>
          <w:sz w:val="24"/>
          <w:szCs w:val="24"/>
          <w:shd w:val="clear" w:color="auto" w:fill="FFFFFF"/>
        </w:rPr>
        <w:t xml:space="preserve"> чухал ач холбогдолтойг анхаарч нэмэлт зохицуулалт тусгах нь зүйтэй байна</w:t>
      </w:r>
      <w:r w:rsidR="007242C5">
        <w:rPr>
          <w:rFonts w:ascii="Arial" w:hAnsi="Arial" w:cs="Arial"/>
          <w:sz w:val="24"/>
          <w:szCs w:val="24"/>
          <w:shd w:val="clear" w:color="auto" w:fill="FFFFFF"/>
        </w:rPr>
        <w:t>.</w:t>
      </w:r>
    </w:p>
    <w:p w14:paraId="66C3AE72" w14:textId="77777777" w:rsidR="007B67A3" w:rsidRDefault="007B67A3" w:rsidP="00D65F6E">
      <w:pPr>
        <w:contextualSpacing/>
        <w:jc w:val="both"/>
        <w:rPr>
          <w:rFonts w:ascii="Arial" w:hAnsi="Arial" w:cs="Arial"/>
          <w:noProof/>
          <w:sz w:val="24"/>
          <w:szCs w:val="24"/>
          <w:lang w:val="mn-MN"/>
        </w:rPr>
      </w:pPr>
    </w:p>
    <w:p w14:paraId="76F82F18" w14:textId="4E0AE14D" w:rsidR="00C862C1" w:rsidRDefault="00C862C1" w:rsidP="007242C5">
      <w:pPr>
        <w:ind w:firstLine="720"/>
        <w:contextualSpacing/>
        <w:jc w:val="both"/>
        <w:rPr>
          <w:rFonts w:ascii="Arial" w:hAnsi="Arial" w:cs="Arial"/>
          <w:noProof/>
          <w:sz w:val="24"/>
          <w:szCs w:val="24"/>
          <w:lang w:val="mn-MN"/>
        </w:rPr>
      </w:pPr>
      <w:r>
        <w:rPr>
          <w:rFonts w:ascii="Arial" w:hAnsi="Arial" w:cs="Arial"/>
          <w:color w:val="000000" w:themeColor="text1"/>
          <w:sz w:val="24"/>
          <w:szCs w:val="24"/>
        </w:rPr>
        <w:t>ЭЗХАХБ-ын “Төрийн өмчит аж ахуйн нэгжийн компанийн засаглалын зарчим”-ын 5 дугаар бүлгийн</w:t>
      </w:r>
      <w:r w:rsidR="00583F3C">
        <w:rPr>
          <w:rFonts w:ascii="Arial" w:hAnsi="Arial" w:cs="Arial"/>
          <w:color w:val="000000" w:themeColor="text1"/>
          <w:sz w:val="24"/>
          <w:szCs w:val="24"/>
        </w:rPr>
        <w:t xml:space="preserve"> D,</w:t>
      </w:r>
      <w:r>
        <w:rPr>
          <w:rFonts w:ascii="Arial" w:hAnsi="Arial" w:cs="Arial"/>
          <w:color w:val="000000" w:themeColor="text1"/>
          <w:sz w:val="24"/>
          <w:szCs w:val="24"/>
        </w:rPr>
        <w:t xml:space="preserve"> E хэсэг болон 5 дугаар бүлгийн тайлбарт</w:t>
      </w:r>
      <w:r>
        <w:rPr>
          <w:rStyle w:val="FootnoteReference"/>
          <w:rFonts w:ascii="Arial" w:hAnsi="Arial" w:cs="Arial"/>
          <w:color w:val="000000" w:themeColor="text1"/>
          <w:sz w:val="24"/>
          <w:szCs w:val="24"/>
        </w:rPr>
        <w:footnoteReference w:id="8"/>
      </w:r>
      <w:r w:rsidR="00FE0D7C">
        <w:rPr>
          <w:rFonts w:ascii="Arial" w:hAnsi="Arial" w:cs="Arial"/>
          <w:color w:val="000000" w:themeColor="text1"/>
          <w:sz w:val="24"/>
          <w:szCs w:val="24"/>
        </w:rPr>
        <w:t xml:space="preserve"> т</w:t>
      </w:r>
      <w:r>
        <w:rPr>
          <w:rFonts w:ascii="Arial" w:hAnsi="Arial" w:cs="Arial"/>
          <w:color w:val="000000" w:themeColor="text1"/>
          <w:sz w:val="24"/>
          <w:szCs w:val="24"/>
        </w:rPr>
        <w:t>өрийн өмчит компанийг улс төрийн үйл ажиллагааг санхүүжүүлэх арга хэрэгсэл болгож болохгүй бөгөөд төрийн өмчит компани нь улс төрийн</w:t>
      </w:r>
      <w:r w:rsidR="007736D4">
        <w:rPr>
          <w:rFonts w:ascii="Arial" w:hAnsi="Arial" w:cs="Arial"/>
          <w:color w:val="000000" w:themeColor="text1"/>
          <w:sz w:val="24"/>
          <w:szCs w:val="24"/>
        </w:rPr>
        <w:t xml:space="preserve"> компанит аж</w:t>
      </w:r>
      <w:r w:rsidR="00FE0D7C">
        <w:rPr>
          <w:rFonts w:ascii="Arial" w:hAnsi="Arial" w:cs="Arial"/>
          <w:color w:val="000000" w:themeColor="text1"/>
          <w:sz w:val="24"/>
          <w:szCs w:val="24"/>
        </w:rPr>
        <w:t>илд хандив өгөхгүй байх, түүнчлэн төрийн байгууллагын зүгээс хэрэгжүүлбэл зохих хандив тусламжийн үйл ажиллагаа, нийтийн үйлчи</w:t>
      </w:r>
      <w:r w:rsidR="00F73E98">
        <w:rPr>
          <w:rFonts w:ascii="Arial" w:hAnsi="Arial" w:cs="Arial"/>
          <w:color w:val="000000" w:themeColor="text1"/>
          <w:sz w:val="24"/>
          <w:szCs w:val="24"/>
        </w:rPr>
        <w:t>лгээг үзүүлэхгүй байхыг зөвлөжээ</w:t>
      </w:r>
      <w:r w:rsidR="00FE0D7C">
        <w:rPr>
          <w:rFonts w:ascii="Arial" w:hAnsi="Arial" w:cs="Arial"/>
          <w:color w:val="000000" w:themeColor="text1"/>
          <w:sz w:val="24"/>
          <w:szCs w:val="24"/>
        </w:rPr>
        <w:t xml:space="preserve">. </w:t>
      </w:r>
    </w:p>
    <w:p w14:paraId="2A33A22F" w14:textId="77777777" w:rsidR="00C862C1" w:rsidRDefault="00C862C1" w:rsidP="00D65F6E">
      <w:pPr>
        <w:contextualSpacing/>
        <w:jc w:val="both"/>
        <w:rPr>
          <w:rFonts w:ascii="Arial" w:hAnsi="Arial" w:cs="Arial"/>
          <w:noProof/>
          <w:sz w:val="24"/>
          <w:szCs w:val="24"/>
          <w:lang w:val="mn-MN"/>
        </w:rPr>
      </w:pPr>
    </w:p>
    <w:p w14:paraId="7740A1F6" w14:textId="53BC4D86" w:rsidR="007242C5" w:rsidRDefault="007242C5" w:rsidP="004927CF">
      <w:pPr>
        <w:ind w:firstLine="720"/>
        <w:contextualSpacing/>
        <w:jc w:val="both"/>
        <w:rPr>
          <w:rFonts w:ascii="Arial" w:hAnsi="Arial" w:cs="Arial"/>
          <w:noProof/>
          <w:sz w:val="24"/>
          <w:szCs w:val="24"/>
          <w:lang w:val="mn-MN"/>
        </w:rPr>
      </w:pPr>
      <w:r>
        <w:rPr>
          <w:rFonts w:ascii="Arial" w:hAnsi="Arial" w:cs="Arial"/>
          <w:noProof/>
          <w:sz w:val="24"/>
          <w:szCs w:val="24"/>
          <w:lang w:val="mn-MN"/>
        </w:rPr>
        <w:t xml:space="preserve">Хуулийн төслийн 27.1.1-д төрийн өмчит компани </w:t>
      </w:r>
      <w:r w:rsidR="005D0E2E">
        <w:rPr>
          <w:rFonts w:ascii="Arial" w:hAnsi="Arial" w:cs="Arial"/>
          <w:noProof/>
          <w:sz w:val="24"/>
          <w:szCs w:val="24"/>
          <w:lang w:val="mn-MN"/>
        </w:rPr>
        <w:t>болон 33 хувиас дээш хувьцааг төр эзэмшдэг компани бэлэг, хандив, тэтгэлэг өгөх цар хүрээ, хувь хэмжээг тодорхойлж өгсөн б</w:t>
      </w:r>
      <w:r w:rsidR="00DC7DD0">
        <w:rPr>
          <w:rFonts w:ascii="Arial" w:hAnsi="Arial" w:cs="Arial"/>
          <w:noProof/>
          <w:sz w:val="24"/>
          <w:szCs w:val="24"/>
          <w:lang w:val="mn-MN"/>
        </w:rPr>
        <w:t>айна. Бэлэг, хандив, тэтгэлэг өгөх харилцааг</w:t>
      </w:r>
      <w:r w:rsidR="005D0E2E">
        <w:rPr>
          <w:rFonts w:ascii="Arial" w:hAnsi="Arial" w:cs="Arial"/>
          <w:noProof/>
          <w:sz w:val="24"/>
          <w:szCs w:val="24"/>
          <w:lang w:val="mn-MN"/>
        </w:rPr>
        <w:t xml:space="preserve"> компанийн эрхлэх үйл ажиллагааны салбарт хамаарах бүтээгдэхүүн хөгжүүлэлт, суд</w:t>
      </w:r>
      <w:r w:rsidR="00DC7DD0">
        <w:rPr>
          <w:rFonts w:ascii="Arial" w:hAnsi="Arial" w:cs="Arial"/>
          <w:noProof/>
          <w:sz w:val="24"/>
          <w:szCs w:val="24"/>
          <w:lang w:val="mn-MN"/>
        </w:rPr>
        <w:t>алгаагаар хязгаарлахыг зорьсон</w:t>
      </w:r>
      <w:r w:rsidR="00F060A8">
        <w:rPr>
          <w:rFonts w:ascii="Arial" w:hAnsi="Arial" w:cs="Arial"/>
          <w:noProof/>
          <w:sz w:val="24"/>
          <w:szCs w:val="24"/>
          <w:lang w:val="mn-MN"/>
        </w:rPr>
        <w:t xml:space="preserve"> байгаагаас харахад </w:t>
      </w:r>
      <w:r w:rsidR="004927CF">
        <w:rPr>
          <w:rFonts w:ascii="Arial" w:hAnsi="Arial" w:cs="Arial"/>
          <w:noProof/>
          <w:sz w:val="24"/>
          <w:szCs w:val="24"/>
          <w:lang w:val="mn-MN"/>
        </w:rPr>
        <w:t xml:space="preserve">төрийн өмчит компани </w:t>
      </w:r>
      <w:r w:rsidR="00641087">
        <w:rPr>
          <w:rFonts w:ascii="Arial" w:hAnsi="Arial" w:cs="Arial"/>
          <w:noProof/>
          <w:sz w:val="24"/>
          <w:szCs w:val="24"/>
          <w:lang w:val="mn-MN"/>
        </w:rPr>
        <w:t xml:space="preserve">улс төрийн үйл ажиллагаанд </w:t>
      </w:r>
      <w:r w:rsidR="004927CF">
        <w:rPr>
          <w:rFonts w:ascii="Arial" w:hAnsi="Arial" w:cs="Arial"/>
          <w:noProof/>
          <w:sz w:val="24"/>
          <w:szCs w:val="24"/>
          <w:lang w:val="mn-MN"/>
        </w:rPr>
        <w:t>санхүүгийн дэмжлэг үзүүлэх байдлаар оролцохыг</w:t>
      </w:r>
      <w:r w:rsidR="00DC7DD0">
        <w:rPr>
          <w:rFonts w:ascii="Arial" w:hAnsi="Arial" w:cs="Arial"/>
          <w:noProof/>
          <w:sz w:val="24"/>
          <w:szCs w:val="24"/>
          <w:lang w:val="mn-MN"/>
        </w:rPr>
        <w:t xml:space="preserve"> хориглосон гэж дүгнэхээр</w:t>
      </w:r>
      <w:r w:rsidR="00800E74">
        <w:rPr>
          <w:rFonts w:ascii="Arial" w:hAnsi="Arial" w:cs="Arial"/>
          <w:noProof/>
          <w:sz w:val="24"/>
          <w:szCs w:val="24"/>
          <w:lang w:val="mn-MN"/>
        </w:rPr>
        <w:t xml:space="preserve"> байна. Эндээс дүгнэхэд, нэг талаас төрийн болон орон нутгийн өмчит компани “хариуцлагатай бизнесийн үйл ажиллагаа”-ны хүрээнд баримтлах бодлого, төлөвлөгөөтэй байх, түүнийг олон нийтэд ил </w:t>
      </w:r>
      <w:r w:rsidR="00800E74" w:rsidRPr="00C46DDE">
        <w:rPr>
          <w:rFonts w:ascii="Arial" w:hAnsi="Arial" w:cs="Arial"/>
          <w:noProof/>
          <w:sz w:val="24"/>
          <w:szCs w:val="24"/>
          <w:lang w:val="mn-MN"/>
        </w:rPr>
        <w:t>тод, нээлттэй байлгах шаардлага зүй ёсоор тавигдаж байгаа бол нөгөө талаас т</w:t>
      </w:r>
      <w:r w:rsidR="00800E74" w:rsidRPr="00C46DDE">
        <w:rPr>
          <w:rFonts w:ascii="Arial" w:hAnsi="Arial" w:cs="Arial"/>
          <w:sz w:val="24"/>
          <w:szCs w:val="24"/>
          <w:lang w:val="mn-MN"/>
        </w:rPr>
        <w:t>өр өөрийн өмчлөлийг</w:t>
      </w:r>
      <w:r w:rsidR="00C46DDE">
        <w:rPr>
          <w:rFonts w:ascii="Arial" w:hAnsi="Arial" w:cs="Arial"/>
          <w:sz w:val="24"/>
          <w:szCs w:val="24"/>
          <w:lang w:val="mn-MN"/>
        </w:rPr>
        <w:t xml:space="preserve"> хэрэгжүүлэх бизнесийн шийдвэр </w:t>
      </w:r>
      <w:r w:rsidR="00800E74" w:rsidRPr="00C46DDE">
        <w:rPr>
          <w:rFonts w:ascii="Arial" w:hAnsi="Arial" w:cs="Arial"/>
          <w:sz w:val="24"/>
          <w:szCs w:val="24"/>
          <w:lang w:val="mn-MN"/>
        </w:rPr>
        <w:t>улс төрийн</w:t>
      </w:r>
      <w:r w:rsidR="00C46DDE">
        <w:rPr>
          <w:rFonts w:ascii="Arial" w:hAnsi="Arial" w:cs="Arial"/>
          <w:sz w:val="24"/>
          <w:szCs w:val="24"/>
          <w:lang w:val="mn-MN"/>
        </w:rPr>
        <w:t xml:space="preserve"> нөлөөлл</w:t>
      </w:r>
      <w:r w:rsidR="00D45C12" w:rsidRPr="00C46DDE">
        <w:rPr>
          <w:rFonts w:ascii="Arial" w:hAnsi="Arial" w:cs="Arial"/>
          <w:sz w:val="24"/>
          <w:szCs w:val="24"/>
          <w:lang w:val="mn-MN"/>
        </w:rPr>
        <w:t>өөс ангид байх</w:t>
      </w:r>
      <w:r w:rsidR="00800E74" w:rsidRPr="00C46DDE">
        <w:rPr>
          <w:rFonts w:ascii="Arial" w:hAnsi="Arial" w:cs="Arial"/>
          <w:sz w:val="24"/>
          <w:szCs w:val="24"/>
          <w:lang w:val="mn-MN"/>
        </w:rPr>
        <w:t xml:space="preserve">, </w:t>
      </w:r>
      <w:r w:rsidR="00C46DDE">
        <w:rPr>
          <w:rFonts w:ascii="Arial" w:hAnsi="Arial" w:cs="Arial"/>
          <w:sz w:val="24"/>
          <w:szCs w:val="24"/>
          <w:lang w:val="mn-MN"/>
        </w:rPr>
        <w:t>төрийн өмчит компанийн үйл ажиллагаа төрийн ажил, үйлчилгээнээс салангид байх</w:t>
      </w:r>
      <w:r w:rsidR="00D45C12" w:rsidRPr="00C46DDE">
        <w:rPr>
          <w:rFonts w:ascii="Arial" w:hAnsi="Arial" w:cs="Arial"/>
          <w:sz w:val="24"/>
          <w:szCs w:val="24"/>
          <w:lang w:val="mn-MN"/>
        </w:rPr>
        <w:t xml:space="preserve"> </w:t>
      </w:r>
      <w:r w:rsidR="00800E74" w:rsidRPr="00C46DDE">
        <w:rPr>
          <w:rFonts w:ascii="Arial" w:hAnsi="Arial" w:cs="Arial"/>
          <w:sz w:val="24"/>
          <w:szCs w:val="24"/>
          <w:lang w:val="mn-MN"/>
        </w:rPr>
        <w:t xml:space="preserve">шалгуурыг хуулийн хүрээнд баримтлан ажиллах </w:t>
      </w:r>
      <w:r w:rsidR="00DF1D34">
        <w:rPr>
          <w:rFonts w:ascii="Arial" w:hAnsi="Arial" w:cs="Arial"/>
          <w:sz w:val="24"/>
          <w:szCs w:val="24"/>
          <w:lang w:val="mn-MN"/>
        </w:rPr>
        <w:t>шаардлага үүсч бай</w:t>
      </w:r>
      <w:r w:rsidR="00800E74">
        <w:rPr>
          <w:rFonts w:ascii="Arial" w:hAnsi="Arial" w:cs="Arial"/>
          <w:sz w:val="24"/>
          <w:szCs w:val="24"/>
          <w:lang w:val="mn-MN"/>
        </w:rPr>
        <w:t>на.</w:t>
      </w:r>
    </w:p>
    <w:p w14:paraId="7EA000AC" w14:textId="394C5C3D" w:rsidR="00C1093C" w:rsidRPr="00A22024" w:rsidRDefault="000249F2" w:rsidP="0043230D">
      <w:pPr>
        <w:contextualSpacing/>
        <w:jc w:val="both"/>
        <w:rPr>
          <w:rFonts w:ascii="Arial" w:hAnsi="Arial" w:cs="Arial"/>
          <w:noProof/>
          <w:sz w:val="24"/>
          <w:szCs w:val="24"/>
          <w:lang w:val="mn-MN"/>
        </w:rPr>
      </w:pPr>
      <w:r>
        <w:rPr>
          <w:rFonts w:ascii="Arial" w:hAnsi="Arial" w:cs="Arial"/>
          <w:noProof/>
          <w:sz w:val="24"/>
          <w:szCs w:val="24"/>
          <w:lang w:val="mn-MN"/>
        </w:rPr>
        <w:tab/>
      </w:r>
    </w:p>
    <w:p w14:paraId="493D2126" w14:textId="75E21FFD" w:rsidR="00D62F2B" w:rsidRPr="00A22024" w:rsidRDefault="002070F4" w:rsidP="0043230D">
      <w:pPr>
        <w:ind w:firstLine="720"/>
        <w:contextualSpacing/>
        <w:jc w:val="both"/>
        <w:rPr>
          <w:rFonts w:ascii="Arial" w:hAnsi="Arial" w:cs="Arial"/>
          <w:noProof/>
          <w:sz w:val="24"/>
          <w:szCs w:val="24"/>
          <w:lang w:val="mn-MN"/>
        </w:rPr>
      </w:pPr>
      <w:r w:rsidRPr="00A22024">
        <w:rPr>
          <w:rFonts w:ascii="Arial" w:hAnsi="Arial" w:cs="Arial"/>
          <w:noProof/>
          <w:sz w:val="24"/>
          <w:szCs w:val="24"/>
          <w:lang w:val="mn-MN"/>
        </w:rPr>
        <w:t xml:space="preserve">Хуулийн төслийн зохицуулалт нь хуулийн төслийн үзэл баримтлалд тусгагдсан хуулийн төсөл боловсруулах болсон хэрэгцээ, шаардлагад нийцсэн, </w:t>
      </w:r>
      <w:r w:rsidR="005E571A">
        <w:rPr>
          <w:rFonts w:ascii="Arial" w:hAnsi="Arial" w:cs="Arial"/>
          <w:noProof/>
          <w:sz w:val="24"/>
          <w:szCs w:val="24"/>
          <w:lang w:val="mn-MN"/>
        </w:rPr>
        <w:t>төрийн болон орон нутгийн өмчит компанийн удирдлага, зохион байгуулалт, засаглалыг сайжруулах, олон улсын жишигт</w:t>
      </w:r>
      <w:r w:rsidR="00260D50">
        <w:rPr>
          <w:rFonts w:ascii="Arial" w:hAnsi="Arial" w:cs="Arial"/>
          <w:noProof/>
          <w:sz w:val="24"/>
          <w:szCs w:val="24"/>
          <w:lang w:val="mn-MN"/>
        </w:rPr>
        <w:t xml:space="preserve"> нийцүүлэх, улмаар улс төрийн нөлөөллөөс ангид бизнесийн зарчмаар үйл ажиллагаа ил тод, үр ашигтай явуулах, төрийн өмчийн</w:t>
      </w:r>
      <w:r w:rsidR="005E571A">
        <w:rPr>
          <w:rFonts w:ascii="Arial" w:hAnsi="Arial" w:cs="Arial"/>
          <w:noProof/>
          <w:sz w:val="24"/>
          <w:szCs w:val="24"/>
          <w:lang w:val="mn-MN"/>
        </w:rPr>
        <w:t xml:space="preserve"> хөрөнгийн</w:t>
      </w:r>
      <w:r w:rsidR="00260D50">
        <w:rPr>
          <w:rFonts w:ascii="Arial" w:hAnsi="Arial" w:cs="Arial"/>
          <w:noProof/>
          <w:sz w:val="24"/>
          <w:szCs w:val="24"/>
          <w:lang w:val="mn-MN"/>
        </w:rPr>
        <w:t xml:space="preserve"> үр өгөөжийг нэмэгдүүлэх зорилгод хүрэхэд чиглэгдсэн </w:t>
      </w:r>
      <w:r w:rsidR="0043230D">
        <w:rPr>
          <w:rFonts w:ascii="Arial" w:hAnsi="Arial" w:cs="Arial"/>
          <w:noProof/>
          <w:sz w:val="24"/>
          <w:szCs w:val="24"/>
          <w:lang w:val="mn-MN"/>
        </w:rPr>
        <w:t>д</w:t>
      </w:r>
      <w:r w:rsidR="002E5854">
        <w:rPr>
          <w:rFonts w:ascii="Arial" w:hAnsi="Arial" w:cs="Arial"/>
          <w:noProof/>
          <w:sz w:val="24"/>
          <w:szCs w:val="24"/>
          <w:lang w:val="mn-MN"/>
        </w:rPr>
        <w:t>ээрх зорилтуудыг харьцангуй боломжит түвшинд</w:t>
      </w:r>
      <w:r w:rsidR="0043230D">
        <w:rPr>
          <w:rFonts w:ascii="Arial" w:hAnsi="Arial" w:cs="Arial"/>
          <w:noProof/>
          <w:sz w:val="24"/>
          <w:szCs w:val="24"/>
          <w:lang w:val="mn-MN"/>
        </w:rPr>
        <w:t xml:space="preserve"> хангасан гэж дүгнэхээр байна.</w:t>
      </w:r>
    </w:p>
    <w:p w14:paraId="46523379" w14:textId="77777777" w:rsidR="006E4442" w:rsidRPr="00A22024" w:rsidRDefault="006E4442" w:rsidP="00D65F6E">
      <w:pPr>
        <w:spacing w:after="0" w:line="240" w:lineRule="auto"/>
        <w:ind w:firstLine="720"/>
        <w:contextualSpacing/>
        <w:jc w:val="both"/>
        <w:rPr>
          <w:rFonts w:ascii="Arial" w:hAnsi="Arial" w:cs="Arial"/>
          <w:noProof/>
          <w:sz w:val="24"/>
          <w:szCs w:val="24"/>
          <w:lang w:val="mn-MN"/>
        </w:rPr>
      </w:pPr>
    </w:p>
    <w:p w14:paraId="7B541611" w14:textId="1FCF4EE6" w:rsidR="004F1E63" w:rsidRDefault="00AF0780" w:rsidP="002E5854">
      <w:pPr>
        <w:spacing w:after="0" w:line="240" w:lineRule="auto"/>
        <w:contextualSpacing/>
        <w:jc w:val="both"/>
        <w:rPr>
          <w:rFonts w:ascii="Arial" w:hAnsi="Arial" w:cs="Arial"/>
          <w:noProof/>
          <w:sz w:val="24"/>
          <w:szCs w:val="24"/>
          <w:lang w:val="mn-MN"/>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C247D38" wp14:editId="347CD555">
                <wp:simplePos x="0" y="0"/>
                <wp:positionH relativeFrom="column">
                  <wp:posOffset>304800</wp:posOffset>
                </wp:positionH>
                <wp:positionV relativeFrom="paragraph">
                  <wp:posOffset>304165</wp:posOffset>
                </wp:positionV>
                <wp:extent cx="5638800" cy="2286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5638800" cy="228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A88D46" w14:textId="77777777" w:rsidR="00652A5E" w:rsidRDefault="00652A5E" w:rsidP="00AF0780">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“8.1.2.хувийн өмчит хуулийн этгээд гүйцэтгэх боломжгүй тодорхой салбар”</w:t>
                            </w:r>
                          </w:p>
                          <w:p w14:paraId="7B435565" w14:textId="77777777" w:rsidR="00652A5E" w:rsidRDefault="00652A5E" w:rsidP="00AF0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47D38" id="_x0000_t202" coordsize="21600,21600" o:spt="202" path="m,l,21600r21600,l21600,xe">
                <v:stroke joinstyle="miter"/>
                <v:path gradientshapeok="t" o:connecttype="rect"/>
              </v:shapetype>
              <v:shape id="Text Box 1" o:spid="_x0000_s1026" type="#_x0000_t202" style="position:absolute;left:0;text-align:left;margin-left:24pt;margin-top:23.95pt;width:444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dqUgQIAAIEFAAAOAAAAZHJzL2Uyb0RvYy54bWysVFtP2zAUfp+0/2D5faTtgHURKepATJMQ&#13;&#10;oMHEs+vYNJrj49lum+7X77OTlorxwrSX5Pic79wvZ+dda9ha+dCQrfj4aMSZspLqxj5V/MfD1Ycp&#13;&#10;ZyEKWwtDVlV8qwI/n71/d7ZxpZrQkkytPIMRG8qNq/gyRlcWRZBL1YpwRE5ZCDX5VkQ8/VNRe7GB&#13;&#10;9dYUk9HotNiQr50nqUIA97IX8lm2r7WS8VbroCIzFUdsMX99/i7St5idifLJC7ds5BCG+IcoWtFY&#13;&#10;ON2buhRRsJVv/jLVNtJTIB2PJLUFad1IlXNANuPRi2zul8KpnAuKE9y+TOH/mZU36zvPmhq948yK&#13;&#10;Fi16UF1kX6hj41SdjQslQPcOsNiBnZADP4CZku60b9Mf6TDIUeftvrbJmATz5PTjdDqCSEI2mUxP&#13;&#10;QcNM8aztfIhfFbUsERX36F0uqVhfh9hDd5DkzNJVYwz4ojQ2fQOZpk68/EgDpC6MZ2uB1scuBw1v&#13;&#10;Byi8ek2VB2XwkhLuE8tU3BrV+/iuNAqV83vFg5BS2bjzYizQCaURz1sUB3xS7aN6i/JeI3smG/fK&#13;&#10;bWPJ52rmzXouTP1zF7Lu8WjJQd6JjN2iGxq+oHqLOfDU71Fw8qpBs65FiHfCY3HQXxyDeIuPNrSp&#13;&#10;OA0UZ0vyv1/jJzzmGVLONljEiodfK+EVZ+abxaR/Hh8fp83Nj+OTTxM8/KFkcSixq/aC0HBMM6LL&#13;&#10;ZMJHsyO1p/YRN2OevEIkrIRvTMiOvIj9ecDNkWo+zyDsqhPx2t47mUyn8qZRfOgehXfDvEZM+g3t&#13;&#10;VlaUL8a2xyZNS/NVJN3kmU4F7qs6FB57nrdiuEnpkBy+M+r5cs7+AAAA//8DAFBLAwQUAAYACAAA&#13;&#10;ACEAKBGrJuQAAAANAQAADwAAAGRycy9kb3ducmV2LnhtbEyPQU/DMAyF70j8h8hI3FgKQ13bNZ1g&#13;&#10;1SQ0jcM2NHHMGtNWNE7VZFv37zEnuNiyn/z8vnwx2k6ccfCtIwWPkwgEUuVMS7WCj/3qIQHhgyaj&#13;&#10;O0eo4IoeFsXtTa4z4y60xfMu1IJNyGdaQRNCn0npqwat9hPXI7H25QarA49DLc2gL2xuO/kURbG0&#13;&#10;uiX+0Ogelw1W37uTVfC2v663s+V7bNev5efmIP1hVW6Uur8byzmXlzmIgGP4u4BfBs4PBQc7uhMZ&#13;&#10;LzoFzwnzBO6zFATr6TTmxVFBMk1BFrn8T1H8AAAA//8DAFBLAQItABQABgAIAAAAIQC2gziS/gAA&#13;&#10;AOEBAAATAAAAAAAAAAAAAAAAAAAAAABbQ29udGVudF9UeXBlc10ueG1sUEsBAi0AFAAGAAgAAAAh&#13;&#10;ADj9If/WAAAAlAEAAAsAAAAAAAAAAAAAAAAALwEAAF9yZWxzLy5yZWxzUEsBAi0AFAAGAAgAAAAh&#13;&#10;ANXB2pSBAgAAgQUAAA4AAAAAAAAAAAAAAAAALgIAAGRycy9lMm9Eb2MueG1sUEsBAi0AFAAGAAgA&#13;&#10;AAAhACgRqybkAAAADQEAAA8AAAAAAAAAAAAAAAAA2wQAAGRycy9kb3ducmV2LnhtbFBLBQYAAAAA&#13;&#10;BAAEAPMAAADsBQAAAAA=&#13;&#10;" filled="f" strokecolor="black [3213]">
                <v:textbox>
                  <w:txbxContent>
                    <w:p w14:paraId="74A88D46" w14:textId="77777777" w:rsidR="00652A5E" w:rsidRDefault="00652A5E" w:rsidP="00AF0780">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“8.1.2.хувийн өмчит хуулийн этгээд гүйцэтгэх боломжгүй тодорхой салбар”</w:t>
                      </w:r>
                    </w:p>
                    <w:p w14:paraId="7B435565" w14:textId="77777777" w:rsidR="00652A5E" w:rsidRDefault="00652A5E" w:rsidP="00AF0780"/>
                  </w:txbxContent>
                </v:textbox>
                <w10:wrap type="square"/>
              </v:shape>
            </w:pict>
          </mc:Fallback>
        </mc:AlternateContent>
      </w:r>
      <w:r w:rsidR="006E4442" w:rsidRPr="00A22024">
        <w:rPr>
          <w:rFonts w:ascii="Arial" w:hAnsi="Arial" w:cs="Arial"/>
          <w:noProof/>
          <w:sz w:val="24"/>
          <w:szCs w:val="24"/>
          <w:lang w:val="mn-MN"/>
        </w:rPr>
        <w:t>4.2. “Практикт хэрэгжих боломж” шалгуур үзүүлэлтийн хүрээнд хийсэн үнэлгээ:</w:t>
      </w:r>
    </w:p>
    <w:p w14:paraId="63DF7625" w14:textId="1BB592D9" w:rsidR="004F1E63" w:rsidRDefault="004F1E63" w:rsidP="004F1E63">
      <w:pPr>
        <w:spacing w:after="0" w:line="240" w:lineRule="auto"/>
        <w:ind w:firstLine="720"/>
        <w:contextualSpacing/>
        <w:jc w:val="both"/>
        <w:rPr>
          <w:rFonts w:ascii="Arial" w:hAnsi="Arial" w:cs="Arial"/>
          <w:noProof/>
          <w:sz w:val="24"/>
          <w:szCs w:val="24"/>
          <w:lang w:val="mn-MN"/>
        </w:rPr>
      </w:pPr>
    </w:p>
    <w:p w14:paraId="006081C7" w14:textId="6377A076" w:rsidR="008663E3" w:rsidRDefault="004E677A" w:rsidP="008663E3">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ab/>
        <w:t>Хуулийн төслийн 8</w:t>
      </w:r>
      <w:r w:rsidR="005425C9">
        <w:rPr>
          <w:rFonts w:ascii="Arial" w:hAnsi="Arial" w:cs="Arial"/>
          <w:noProof/>
          <w:sz w:val="24"/>
          <w:szCs w:val="24"/>
          <w:lang w:val="mn-MN"/>
        </w:rPr>
        <w:t>.1-д төрийн өмчит</w:t>
      </w:r>
      <w:r w:rsidR="00B87843">
        <w:rPr>
          <w:rFonts w:ascii="Arial" w:hAnsi="Arial" w:cs="Arial"/>
          <w:noProof/>
          <w:sz w:val="24"/>
          <w:szCs w:val="24"/>
          <w:lang w:val="mn-MN"/>
        </w:rPr>
        <w:t xml:space="preserve"> компанийг үүсгэн байгуулж болох салбарыг тодорхойлсон</w:t>
      </w:r>
      <w:r w:rsidR="005425C9">
        <w:rPr>
          <w:rFonts w:ascii="Arial" w:hAnsi="Arial" w:cs="Arial"/>
          <w:noProof/>
          <w:sz w:val="24"/>
          <w:szCs w:val="24"/>
          <w:lang w:val="mn-MN"/>
        </w:rPr>
        <w:t xml:space="preserve"> бөгөөд үүнд “хувийн өмчит хуулийн этгээд гүйцэтгэх </w:t>
      </w:r>
      <w:r w:rsidR="00B87843">
        <w:rPr>
          <w:rFonts w:ascii="Arial" w:hAnsi="Arial" w:cs="Arial"/>
          <w:noProof/>
          <w:sz w:val="24"/>
          <w:szCs w:val="24"/>
          <w:lang w:val="mn-MN"/>
        </w:rPr>
        <w:t>боломжгүй тодорхой сал</w:t>
      </w:r>
      <w:r w:rsidR="00B87843" w:rsidRPr="00F53703">
        <w:rPr>
          <w:rFonts w:ascii="Arial" w:hAnsi="Arial" w:cs="Arial"/>
          <w:noProof/>
          <w:sz w:val="24"/>
          <w:szCs w:val="24"/>
          <w:lang w:val="mn-MN"/>
        </w:rPr>
        <w:t xml:space="preserve">бар” оржээ. </w:t>
      </w:r>
      <w:r w:rsidR="00F53703">
        <w:rPr>
          <w:rFonts w:ascii="Arial" w:hAnsi="Arial" w:cs="Arial"/>
          <w:noProof/>
          <w:sz w:val="24"/>
          <w:szCs w:val="24"/>
          <w:lang w:val="mn-MN"/>
        </w:rPr>
        <w:t>Уг зохицуулалт нь х</w:t>
      </w:r>
      <w:r w:rsidR="00F53703" w:rsidRPr="00F53703">
        <w:rPr>
          <w:rFonts w:ascii="Arial" w:hAnsi="Arial" w:cs="Arial"/>
          <w:noProof/>
          <w:sz w:val="24"/>
          <w:szCs w:val="24"/>
          <w:lang w:val="mn-MN"/>
        </w:rPr>
        <w:t>увийн хэвшлийн үйл ажиллагаа явуулах боломжтой салбарт төрийн өмчит компаниуд оролцож зах зээлий</w:t>
      </w:r>
      <w:r w:rsidR="00F53703">
        <w:rPr>
          <w:rFonts w:ascii="Arial" w:hAnsi="Arial" w:cs="Arial"/>
          <w:noProof/>
          <w:sz w:val="24"/>
          <w:szCs w:val="24"/>
          <w:lang w:val="mn-MN"/>
        </w:rPr>
        <w:t xml:space="preserve">н өрсөлдөөнийг хязгаарладаг практикийг халах давуу талтай. Харин </w:t>
      </w:r>
      <w:r w:rsidR="00B87843">
        <w:rPr>
          <w:rFonts w:ascii="Arial" w:hAnsi="Arial" w:cs="Arial"/>
          <w:noProof/>
          <w:sz w:val="24"/>
          <w:szCs w:val="24"/>
          <w:lang w:val="mn-MN"/>
        </w:rPr>
        <w:t>хувийн өмчит хуулийн этгээдийн гүйцэтгэх боломжгүй тод</w:t>
      </w:r>
      <w:r w:rsidR="008663E3">
        <w:rPr>
          <w:rFonts w:ascii="Arial" w:hAnsi="Arial" w:cs="Arial"/>
          <w:noProof/>
          <w:sz w:val="24"/>
          <w:szCs w:val="24"/>
          <w:lang w:val="mn-MN"/>
        </w:rPr>
        <w:t>орхой салбарыг оноож нэрлээгүй, цаашлаад уг “тодорхой салбар</w:t>
      </w:r>
      <w:r w:rsidR="00255B77">
        <w:rPr>
          <w:rFonts w:ascii="Arial" w:hAnsi="Arial" w:cs="Arial"/>
          <w:noProof/>
          <w:sz w:val="24"/>
          <w:szCs w:val="24"/>
          <w:lang w:val="mn-MN"/>
        </w:rPr>
        <w:t>”-ын хүрээ хязгаар</w:t>
      </w:r>
      <w:r w:rsidR="00DE293F">
        <w:rPr>
          <w:rFonts w:ascii="Arial" w:hAnsi="Arial" w:cs="Arial"/>
          <w:noProof/>
          <w:sz w:val="24"/>
          <w:szCs w:val="24"/>
          <w:lang w:val="mn-MN"/>
        </w:rPr>
        <w:t xml:space="preserve">, </w:t>
      </w:r>
      <w:r w:rsidR="00255B77">
        <w:rPr>
          <w:rFonts w:ascii="Arial" w:hAnsi="Arial" w:cs="Arial"/>
          <w:noProof/>
          <w:sz w:val="24"/>
          <w:szCs w:val="24"/>
          <w:lang w:val="mn-MN"/>
        </w:rPr>
        <w:t xml:space="preserve">тодорхойлох </w:t>
      </w:r>
      <w:r w:rsidR="00DE293F">
        <w:rPr>
          <w:rFonts w:ascii="Arial" w:hAnsi="Arial" w:cs="Arial"/>
          <w:noProof/>
          <w:sz w:val="24"/>
          <w:szCs w:val="24"/>
          <w:lang w:val="mn-MN"/>
        </w:rPr>
        <w:t>шалгуурыг</w:t>
      </w:r>
      <w:r w:rsidR="008663E3">
        <w:rPr>
          <w:rFonts w:ascii="Arial" w:hAnsi="Arial" w:cs="Arial"/>
          <w:noProof/>
          <w:sz w:val="24"/>
          <w:szCs w:val="24"/>
          <w:lang w:val="mn-MN"/>
        </w:rPr>
        <w:t xml:space="preserve"> хуулийн төсөлд тусгасан эсэхийг шалгаж үзэхэд тодорхой зохицуулалт тусгагдаагүй байна. Хуулийн зохицуулалт тодорхойгүй байвал уг зохицуулалтыг практикт хэрэгжүүлэхэд ойлгомжгүй байдал үүсч, хууль хэрэглэгч бүр өөрийн үзэл</w:t>
      </w:r>
      <w:r w:rsidR="00B45ABA">
        <w:rPr>
          <w:rFonts w:ascii="Arial" w:hAnsi="Arial" w:cs="Arial"/>
          <w:noProof/>
          <w:sz w:val="24"/>
          <w:szCs w:val="24"/>
          <w:lang w:val="mn-MN"/>
        </w:rPr>
        <w:t xml:space="preserve"> санаа,</w:t>
      </w:r>
      <w:r w:rsidR="008663E3">
        <w:rPr>
          <w:rFonts w:ascii="Arial" w:hAnsi="Arial" w:cs="Arial"/>
          <w:noProof/>
          <w:sz w:val="24"/>
          <w:szCs w:val="24"/>
          <w:lang w:val="mn-MN"/>
        </w:rPr>
        <w:t xml:space="preserve"> </w:t>
      </w:r>
      <w:r w:rsidR="00B45ABA">
        <w:rPr>
          <w:rFonts w:ascii="Arial" w:hAnsi="Arial" w:cs="Arial"/>
          <w:noProof/>
          <w:sz w:val="24"/>
          <w:szCs w:val="24"/>
          <w:lang w:val="mn-MN"/>
        </w:rPr>
        <w:t xml:space="preserve">байр сууринаас </w:t>
      </w:r>
      <w:r w:rsidR="008663E3">
        <w:rPr>
          <w:rFonts w:ascii="Arial" w:hAnsi="Arial" w:cs="Arial"/>
          <w:noProof/>
          <w:sz w:val="24"/>
          <w:szCs w:val="24"/>
          <w:lang w:val="mn-MN"/>
        </w:rPr>
        <w:t>хуулийг тайлбарлаж, хэрэглэх явдал бий болсноор хуулийн зорилго биелэгдэхгүй байх сөрөг үр дагавар үүснэ. Тиймээс ямар салбарт хувийн хэвшлийн хуулийн этгээд үйл ажиллагаа эрхлэхэд</w:t>
      </w:r>
      <w:r w:rsidR="00255B77">
        <w:rPr>
          <w:rFonts w:ascii="Arial" w:hAnsi="Arial" w:cs="Arial"/>
          <w:noProof/>
          <w:sz w:val="24"/>
          <w:szCs w:val="24"/>
          <w:lang w:val="mn-MN"/>
        </w:rPr>
        <w:t xml:space="preserve"> бэрхшээлтэй, боломжгүй байгааг судалж</w:t>
      </w:r>
      <w:r w:rsidR="008663E3">
        <w:rPr>
          <w:rFonts w:ascii="Arial" w:hAnsi="Arial" w:cs="Arial"/>
          <w:noProof/>
          <w:sz w:val="24"/>
          <w:szCs w:val="24"/>
          <w:lang w:val="mn-MN"/>
        </w:rPr>
        <w:t xml:space="preserve"> </w:t>
      </w:r>
      <w:r w:rsidR="00255B77">
        <w:rPr>
          <w:rFonts w:ascii="Arial" w:hAnsi="Arial" w:cs="Arial"/>
          <w:noProof/>
          <w:sz w:val="24"/>
          <w:szCs w:val="24"/>
          <w:lang w:val="mn-MN"/>
        </w:rPr>
        <w:t>хүрээ хязгаарыг</w:t>
      </w:r>
      <w:r w:rsidR="00B45ABA">
        <w:rPr>
          <w:rFonts w:ascii="Arial" w:hAnsi="Arial" w:cs="Arial"/>
          <w:noProof/>
          <w:sz w:val="24"/>
          <w:szCs w:val="24"/>
          <w:lang w:val="mn-MN"/>
        </w:rPr>
        <w:t xml:space="preserve"> </w:t>
      </w:r>
      <w:r w:rsidR="00255B77">
        <w:rPr>
          <w:rFonts w:ascii="Arial" w:hAnsi="Arial" w:cs="Arial"/>
          <w:noProof/>
          <w:sz w:val="24"/>
          <w:szCs w:val="24"/>
          <w:lang w:val="mn-MN"/>
        </w:rPr>
        <w:t xml:space="preserve">тодорхойлох, </w:t>
      </w:r>
      <w:r w:rsidR="00B45ABA">
        <w:rPr>
          <w:rFonts w:ascii="Arial" w:hAnsi="Arial" w:cs="Arial"/>
          <w:noProof/>
          <w:sz w:val="24"/>
          <w:szCs w:val="24"/>
          <w:lang w:val="mn-MN"/>
        </w:rPr>
        <w:t xml:space="preserve">эсхүл холбогдох субьектэд тодорхойлох эрх олгосон зохицуулалтыг нэмж тусгах нь зүйтэй байна. </w:t>
      </w:r>
    </w:p>
    <w:p w14:paraId="148AC3AA" w14:textId="77777777" w:rsidR="008663E3" w:rsidRDefault="008663E3" w:rsidP="008663E3">
      <w:pPr>
        <w:spacing w:after="0" w:line="240" w:lineRule="auto"/>
        <w:contextualSpacing/>
        <w:jc w:val="both"/>
        <w:rPr>
          <w:rFonts w:ascii="Arial" w:hAnsi="Arial" w:cs="Arial"/>
          <w:noProof/>
          <w:sz w:val="24"/>
          <w:szCs w:val="24"/>
          <w:lang w:val="mn-MN"/>
        </w:rPr>
      </w:pPr>
    </w:p>
    <w:p w14:paraId="5BE31443" w14:textId="6A1F4298" w:rsidR="002E5854" w:rsidRPr="00B45ABA" w:rsidRDefault="00B45ABA" w:rsidP="00B45ABA">
      <w:pPr>
        <w:spacing w:after="0" w:line="240" w:lineRule="auto"/>
        <w:ind w:firstLine="720"/>
        <w:contextualSpacing/>
        <w:jc w:val="both"/>
        <w:rPr>
          <w:rFonts w:ascii="Arial" w:hAnsi="Arial" w:cs="Arial"/>
          <w:noProof/>
          <w:sz w:val="24"/>
          <w:szCs w:val="24"/>
          <w:lang w:val="mn-MN"/>
        </w:rPr>
      </w:pPr>
      <w:r w:rsidRPr="00B45ABA">
        <w:rPr>
          <w:rFonts w:ascii="Arial" w:hAnsi="Arial" w:cs="Arial"/>
          <w:noProof/>
          <w:sz w:val="24"/>
          <w:szCs w:val="24"/>
          <w:lang w:val="mn-MN"/>
        </w:rPr>
        <w:t>Тодруулбал, т</w:t>
      </w:r>
      <w:r w:rsidR="002E5854" w:rsidRPr="00B45ABA">
        <w:rPr>
          <w:rFonts w:ascii="Arial" w:hAnsi="Arial" w:cs="Arial"/>
          <w:noProof/>
          <w:sz w:val="24"/>
          <w:szCs w:val="24"/>
          <w:lang w:val="mn-MN"/>
        </w:rPr>
        <w:t xml:space="preserve">өрийн байгууллага өөрийн үйл ажиллагааны зорилго, зорилтыг хэрэгжүүлэхэд чиглэсэн ажил, үйлчилгээг эрхлэх зорилгоор төрийн болон орон нутгийн өмчит компанийг байгуулах нь зохимжгүй </w:t>
      </w:r>
      <w:r w:rsidR="001B242C">
        <w:rPr>
          <w:rFonts w:ascii="Arial" w:hAnsi="Arial" w:cs="Arial"/>
          <w:noProof/>
          <w:sz w:val="24"/>
          <w:szCs w:val="24"/>
          <w:lang w:val="mn-MN"/>
        </w:rPr>
        <w:t xml:space="preserve">юм. </w:t>
      </w:r>
      <w:r>
        <w:rPr>
          <w:rFonts w:ascii="Arial" w:hAnsi="Arial" w:cs="Arial"/>
          <w:noProof/>
          <w:sz w:val="24"/>
          <w:szCs w:val="24"/>
          <w:lang w:val="mn-MN"/>
        </w:rPr>
        <w:t>Гагцхүү хувийн хэвшлийн хуулийн этгээдийн гүйцэтгэх боломжгүй</w:t>
      </w:r>
      <w:r w:rsidR="002E5854" w:rsidRPr="00B45ABA">
        <w:rPr>
          <w:rFonts w:ascii="Arial" w:hAnsi="Arial" w:cs="Arial"/>
          <w:noProof/>
          <w:sz w:val="24"/>
          <w:szCs w:val="24"/>
          <w:lang w:val="mn-MN"/>
        </w:rPr>
        <w:t xml:space="preserve"> </w:t>
      </w:r>
      <w:r w:rsidR="00F53703">
        <w:rPr>
          <w:rFonts w:ascii="Arial" w:hAnsi="Arial" w:cs="Arial"/>
          <w:noProof/>
          <w:sz w:val="24"/>
          <w:szCs w:val="24"/>
          <w:lang w:val="mn-MN"/>
        </w:rPr>
        <w:t xml:space="preserve">буюу </w:t>
      </w:r>
      <w:r w:rsidR="00F53703" w:rsidRPr="00F53703">
        <w:rPr>
          <w:rFonts w:ascii="Arial" w:hAnsi="Arial" w:cs="Arial"/>
          <w:noProof/>
          <w:sz w:val="24"/>
          <w:szCs w:val="24"/>
          <w:lang w:val="mn-MN"/>
        </w:rPr>
        <w:t xml:space="preserve">хийж чадаагүй орхигдуулсан </w:t>
      </w:r>
      <w:r w:rsidRPr="00F53703">
        <w:rPr>
          <w:rFonts w:ascii="Arial" w:hAnsi="Arial" w:cs="Arial"/>
          <w:b/>
          <w:noProof/>
          <w:sz w:val="24"/>
          <w:szCs w:val="24"/>
          <w:lang w:val="mn-MN"/>
        </w:rPr>
        <w:t>нийтийн аж ахуйн үйлчилгээний</w:t>
      </w:r>
      <w:r w:rsidRPr="00F53703">
        <w:rPr>
          <w:rFonts w:ascii="Arial" w:hAnsi="Arial" w:cs="Arial"/>
          <w:noProof/>
          <w:sz w:val="24"/>
          <w:szCs w:val="24"/>
          <w:lang w:val="mn-MN"/>
        </w:rPr>
        <w:t xml:space="preserve"> </w:t>
      </w:r>
      <w:r w:rsidR="00F53703" w:rsidRPr="00F53703">
        <w:rPr>
          <w:rFonts w:ascii="Arial" w:hAnsi="Arial" w:cs="Arial"/>
          <w:noProof/>
          <w:sz w:val="24"/>
          <w:szCs w:val="24"/>
          <w:lang w:val="mn-MN"/>
        </w:rPr>
        <w:t xml:space="preserve">(public service mandate) </w:t>
      </w:r>
      <w:r w:rsidRPr="00F53703">
        <w:rPr>
          <w:rFonts w:ascii="Arial" w:hAnsi="Arial" w:cs="Arial"/>
          <w:noProof/>
          <w:sz w:val="24"/>
          <w:szCs w:val="24"/>
          <w:lang w:val="mn-MN"/>
        </w:rPr>
        <w:t>салбарт</w:t>
      </w:r>
      <w:r>
        <w:rPr>
          <w:rFonts w:ascii="Arial" w:hAnsi="Arial" w:cs="Arial"/>
          <w:noProof/>
          <w:sz w:val="24"/>
          <w:szCs w:val="24"/>
          <w:lang w:val="mn-MN"/>
        </w:rPr>
        <w:t xml:space="preserve"> </w:t>
      </w:r>
      <w:r w:rsidR="002E5854" w:rsidRPr="00B45ABA">
        <w:rPr>
          <w:rFonts w:ascii="Arial" w:hAnsi="Arial" w:cs="Arial"/>
          <w:noProof/>
          <w:sz w:val="24"/>
          <w:szCs w:val="24"/>
          <w:lang w:val="mn-MN"/>
        </w:rPr>
        <w:t>төрийн бол</w:t>
      </w:r>
      <w:r>
        <w:rPr>
          <w:rFonts w:ascii="Arial" w:hAnsi="Arial" w:cs="Arial"/>
          <w:noProof/>
          <w:sz w:val="24"/>
          <w:szCs w:val="24"/>
          <w:lang w:val="mn-MN"/>
        </w:rPr>
        <w:t xml:space="preserve">он орон нутгийн өмчит компани байгуулж болох юм. </w:t>
      </w:r>
      <w:r w:rsidR="001B242C">
        <w:rPr>
          <w:rFonts w:ascii="Arial" w:hAnsi="Arial" w:cs="Arial"/>
          <w:noProof/>
          <w:sz w:val="24"/>
          <w:szCs w:val="24"/>
          <w:lang w:val="mn-MN"/>
        </w:rPr>
        <w:t>Тухайлбал, төрөөс үнэ, тарифыг зохицуулдаг, нийтийн хэрэгцээнд зориулагдсан, хувийн хэвшлийн аж ахуйн нэгж тухайн салбарт үйл ажиллагаа эрхлэх нөөц бололцоогүй, төр бизнесийн буюу ашиг олох зорилго тавиагүй бол тус салбарт төрийн болон орон нутгийн өмчит компани байгуулж болохоор зааж болох юм.</w:t>
      </w:r>
    </w:p>
    <w:p w14:paraId="77BB159B" w14:textId="5F1D2B96" w:rsidR="002E5854" w:rsidRDefault="00AF0780" w:rsidP="004F1E63">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5C5FE0B4" wp14:editId="4B3992E7">
                <wp:simplePos x="0" y="0"/>
                <wp:positionH relativeFrom="column">
                  <wp:posOffset>0</wp:posOffset>
                </wp:positionH>
                <wp:positionV relativeFrom="paragraph">
                  <wp:posOffset>219710</wp:posOffset>
                </wp:positionV>
                <wp:extent cx="5943600" cy="800100"/>
                <wp:effectExtent l="0" t="0" r="25400" b="3810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8001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13B058" w14:textId="77777777" w:rsidR="00652A5E" w:rsidRDefault="00652A5E" w:rsidP="00AF0780">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“8.3.</w:t>
                            </w:r>
                            <w:r w:rsidRPr="003805D1">
                              <w:rPr>
                                <w:rFonts w:ascii="Arial" w:hAnsi="Arial" w:cs="Arial"/>
                                <w:noProof/>
                                <w:sz w:val="24"/>
                                <w:szCs w:val="24"/>
                                <w:lang w:val="mn-MN"/>
                              </w:rPr>
                              <w:t>Орон нутгийн өмчит компанийг хувийн өмчит хуулийн этгээд гүйцэтгэх боломжгүй, эсхүл хувийн өмчит хуулийн этгээд гүйцэтгүүлэхээс илүү санхүүгийн үр ашигтай байх бол орон нутаг хуульд заасан орон нутгийн чиг үүргээ хэрэгжүүлэх тодорхой салбарт үүсгэн байгуулж болно.</w:t>
                            </w:r>
                            <w:r>
                              <w:rPr>
                                <w:rFonts w:ascii="Arial" w:hAnsi="Arial" w:cs="Arial"/>
                                <w:noProof/>
                                <w:sz w:val="24"/>
                                <w:szCs w:val="24"/>
                                <w:lang w:val="mn-MN"/>
                              </w:rPr>
                              <w:t>”</w:t>
                            </w:r>
                          </w:p>
                          <w:p w14:paraId="53A577A9" w14:textId="77777777" w:rsidR="00652A5E" w:rsidRDefault="00652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5FE0B4" id="Text Box 3" o:spid="_x0000_s1027" type="#_x0000_t202" style="position:absolute;left:0;text-align:left;margin-left:0;margin-top:17.3pt;width:468pt;height: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GehAIAAIgFAAAOAAAAZHJzL2Uyb0RvYy54bWysVFtP2zAUfp+0/2D5faSFwqAiRR2IaRIC&#13;&#10;NJh4dh2bRnN8PNtt0v36fXbSUjFemPaSHJ/7+c7l/KJrDFsrH2qyJR8fjDhTVlJV2+eS/3i8/nTK&#13;&#10;WYjCVsKQVSXfqMAvZh8/nLduqg5pSaZSnsGJDdPWlXwZo5sWRZBL1YhwQE5ZCDX5RkQ8/XNRedHC&#13;&#10;e2OKw9HopGjJV86TVCGAe9UL+Sz711rJeKd1UJGZkiO3mL8+fxfpW8zOxfTZC7es5ZCG+IcsGlFb&#13;&#10;BN25uhJRsJWv/3LV1NJTIB0PJDUFaV1LlWtANePRq2oelsKpXAvACW4HU/h/buXt+t6zuir5EWdW&#13;&#10;NGjRo+oi+0IdO0rotC5MofTgoBY7sNHlLT+AmYrutG/SH+UwyIHzZodtcibBPD6bHJ2MIJKQnY5Q&#13;&#10;bAa/eLF2PsSvihqWiJJ79C5DKtY3ISITqG5VUjBL17UxuX/GJkYgU1eJlx9pgNSl8Wwt0PrY5aTh&#13;&#10;Yk8Lr95S5UEZoqSC+8IyFTdGJYfGflcaQOX63oggpFQ2bqNk7aSlkc97DAf9ZNpn9R7jnUWOTDbu&#13;&#10;jJvaks9o5s16Aab6uU1Z9/rAea/uRMZu0eUJ2fV9QdUG4+CpX6fg5HWNnt2IEO+Fx/6gzbgJ8Q4f&#13;&#10;bagtOQ0UZ0vyv9/iJ32MNaSctdjHkodfK+EVZ+abxcCfjSeTtMD5MTn+fIiH35cs9iV21VwS+j7G&#13;&#10;9XEyk0k/mi2pPTVPOB3zFBUiYSViY1C25GXsrwROj1TzeVbCyjoRb+yDk8l1QjlN5GP3JLwbxjZi&#13;&#10;4G9pu7li+mp6e91kaWm+iqTrPNoJ5x7VAX+se5744TSle7L/zlovB3T2BwAA//8DAFBLAwQUAAYA&#13;&#10;CAAAACEA0/oYFOMAAAAMAQAADwAAAGRycy9kb3ducmV2LnhtbEyPQW/CMAyF75P2HyJP2m2kG1M2&#13;&#10;SlO0USFNiB2ACXEMjddWa5yqCVD+/cxpu1iyn/38vmw2uFacsA+NJw2PowQEUultQ5WGr+3i4RVE&#13;&#10;iIasaT2hhgsGmOW3N5lJrT/TGk+bWAk2oZAaDXWMXSplKGt0Jox8h8Tat++didz2lbS9ObO5a+VT&#13;&#10;kijpTEP8oTYdzmssfzZHp+Fje1muX+afyi3fi/1qJ8NuUay0vr8biimXtymIiEP8u4ArA+eHnIMd&#13;&#10;/JFsEK0Gpokaxs8KBKuTseLBgddUokDmmfwPkf8CAAD//wMAUEsBAi0AFAAGAAgAAAAhALaDOJL+&#13;&#10;AAAA4QEAABMAAAAAAAAAAAAAAAAAAAAAAFtDb250ZW50X1R5cGVzXS54bWxQSwECLQAUAAYACAAA&#13;&#10;ACEAOP0h/9YAAACUAQAACwAAAAAAAAAAAAAAAAAvAQAAX3JlbHMvLnJlbHNQSwECLQAUAAYACAAA&#13;&#10;ACEAf5rhnoQCAACIBQAADgAAAAAAAAAAAAAAAAAuAgAAZHJzL2Uyb0RvYy54bWxQSwECLQAUAAYA&#13;&#10;CAAAACEA0/oYFOMAAAAMAQAADwAAAAAAAAAAAAAAAADeBAAAZHJzL2Rvd25yZXYueG1sUEsFBgAA&#13;&#10;AAAEAAQA8wAAAO4FAAAAAA==&#13;&#10;" filled="f" strokecolor="black [3213]">
                <v:textbox>
                  <w:txbxContent>
                    <w:p w14:paraId="7313B058" w14:textId="77777777" w:rsidR="00652A5E" w:rsidRDefault="00652A5E" w:rsidP="00AF0780">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“8.3.</w:t>
                      </w:r>
                      <w:r w:rsidRPr="003805D1">
                        <w:rPr>
                          <w:rFonts w:ascii="Arial" w:hAnsi="Arial" w:cs="Arial"/>
                          <w:noProof/>
                          <w:sz w:val="24"/>
                          <w:szCs w:val="24"/>
                          <w:lang w:val="mn-MN"/>
                        </w:rPr>
                        <w:t>Орон нутгийн өмчит компанийг хувийн өмчит хуулийн этгээд гүйцэтгэх боломжгүй, эсхүл хувийн өмчит хуулийн этгээд гүйцэтгүүлэхээс илүү санхүүгийн үр ашигтай байх бол орон нутаг хуульд заасан орон нутгийн чиг үүргээ хэрэгжүүлэх тодорхой салбарт үүсгэн байгуулж болно.</w:t>
                      </w:r>
                      <w:r>
                        <w:rPr>
                          <w:rFonts w:ascii="Arial" w:hAnsi="Arial" w:cs="Arial"/>
                          <w:noProof/>
                          <w:sz w:val="24"/>
                          <w:szCs w:val="24"/>
                          <w:lang w:val="mn-MN"/>
                        </w:rPr>
                        <w:t>”</w:t>
                      </w:r>
                    </w:p>
                    <w:p w14:paraId="53A577A9" w14:textId="77777777" w:rsidR="00652A5E" w:rsidRDefault="00652A5E"/>
                  </w:txbxContent>
                </v:textbox>
                <w10:wrap type="square"/>
              </v:shape>
            </w:pict>
          </mc:Fallback>
        </mc:AlternateContent>
      </w:r>
    </w:p>
    <w:p w14:paraId="04DC6C98" w14:textId="77777777" w:rsidR="00D34411" w:rsidRDefault="00D34411" w:rsidP="004F1E63">
      <w:pPr>
        <w:spacing w:after="0" w:line="240" w:lineRule="auto"/>
        <w:ind w:firstLine="720"/>
        <w:contextualSpacing/>
        <w:jc w:val="both"/>
        <w:rPr>
          <w:rFonts w:ascii="Arial" w:hAnsi="Arial" w:cs="Arial"/>
          <w:noProof/>
          <w:sz w:val="24"/>
          <w:szCs w:val="24"/>
          <w:lang w:val="mn-MN"/>
        </w:rPr>
      </w:pPr>
    </w:p>
    <w:p w14:paraId="5F38CC00" w14:textId="52E191C7" w:rsidR="002E5854" w:rsidRDefault="00DE293F" w:rsidP="004F1E63">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Хуулийн төслийн 8.1.2-т заасны нэгэн адил о</w:t>
      </w:r>
      <w:r w:rsidR="00F53703">
        <w:rPr>
          <w:rFonts w:ascii="Arial" w:hAnsi="Arial" w:cs="Arial"/>
          <w:noProof/>
          <w:sz w:val="24"/>
          <w:szCs w:val="24"/>
          <w:lang w:val="mn-MN"/>
        </w:rPr>
        <w:t>рон нутгийн</w:t>
      </w:r>
      <w:r>
        <w:rPr>
          <w:rFonts w:ascii="Arial" w:hAnsi="Arial" w:cs="Arial"/>
          <w:noProof/>
          <w:sz w:val="24"/>
          <w:szCs w:val="24"/>
          <w:lang w:val="mn-MN"/>
        </w:rPr>
        <w:t xml:space="preserve"> өмчит компанид адилхан хязгаарлалт тавьсан байна. “Хувийн өмчит хуулийн этгээд гүйцэтгэх бол</w:t>
      </w:r>
      <w:r w:rsidR="00A906DC">
        <w:rPr>
          <w:rFonts w:ascii="Arial" w:hAnsi="Arial" w:cs="Arial"/>
          <w:noProof/>
          <w:sz w:val="24"/>
          <w:szCs w:val="24"/>
          <w:lang w:val="mn-MN"/>
        </w:rPr>
        <w:t>омжгүй тодорхой салбар” гэдэгт дээрх тайлбар нэгэн адил хама</w:t>
      </w:r>
      <w:r w:rsidR="00255B77">
        <w:rPr>
          <w:rFonts w:ascii="Arial" w:hAnsi="Arial" w:cs="Arial"/>
          <w:noProof/>
          <w:sz w:val="24"/>
          <w:szCs w:val="24"/>
          <w:lang w:val="mn-MN"/>
        </w:rPr>
        <w:t>арах бөгөөд “тодорхой салбар”-ын хүрээ хязгаар</w:t>
      </w:r>
      <w:r>
        <w:rPr>
          <w:rFonts w:ascii="Arial" w:hAnsi="Arial" w:cs="Arial"/>
          <w:noProof/>
          <w:sz w:val="24"/>
          <w:szCs w:val="24"/>
          <w:lang w:val="mn-MN"/>
        </w:rPr>
        <w:t xml:space="preserve">, </w:t>
      </w:r>
      <w:r w:rsidR="00255B77">
        <w:rPr>
          <w:rFonts w:ascii="Arial" w:hAnsi="Arial" w:cs="Arial"/>
          <w:noProof/>
          <w:sz w:val="24"/>
          <w:szCs w:val="24"/>
          <w:lang w:val="mn-MN"/>
        </w:rPr>
        <w:t xml:space="preserve">тодорхойлох </w:t>
      </w:r>
      <w:r>
        <w:rPr>
          <w:rFonts w:ascii="Arial" w:hAnsi="Arial" w:cs="Arial"/>
          <w:noProof/>
          <w:sz w:val="24"/>
          <w:szCs w:val="24"/>
          <w:lang w:val="mn-MN"/>
        </w:rPr>
        <w:t>шалгуурыг</w:t>
      </w:r>
      <w:r w:rsidR="00A906DC">
        <w:rPr>
          <w:rFonts w:ascii="Arial" w:hAnsi="Arial" w:cs="Arial"/>
          <w:noProof/>
          <w:sz w:val="24"/>
          <w:szCs w:val="24"/>
          <w:lang w:val="mn-MN"/>
        </w:rPr>
        <w:t xml:space="preserve"> хуулийн төсөлд тусгах, эсхүл холбогдох субьектэд тодорхойлох эрх олгох зохицуулалтыг тусгах шаардлагатай гэж үзэж байна.</w:t>
      </w:r>
    </w:p>
    <w:p w14:paraId="31F543E2" w14:textId="77777777" w:rsidR="00A906DC" w:rsidRDefault="00A906DC" w:rsidP="004F1E63">
      <w:pPr>
        <w:spacing w:after="0" w:line="240" w:lineRule="auto"/>
        <w:ind w:firstLine="720"/>
        <w:contextualSpacing/>
        <w:jc w:val="both"/>
        <w:rPr>
          <w:rFonts w:ascii="Arial" w:hAnsi="Arial" w:cs="Arial"/>
          <w:noProof/>
          <w:sz w:val="24"/>
          <w:szCs w:val="24"/>
          <w:lang w:val="mn-MN"/>
        </w:rPr>
      </w:pPr>
    </w:p>
    <w:p w14:paraId="28A4C206" w14:textId="2FFD4BBF" w:rsidR="00325F32" w:rsidRDefault="00A906DC" w:rsidP="00C06068">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 xml:space="preserve">Харин “хувийн өмчит хуулийн этгээд гүйцэтгүүлэхээс илүү </w:t>
      </w:r>
      <w:r w:rsidR="00103730">
        <w:rPr>
          <w:rFonts w:ascii="Arial" w:hAnsi="Arial" w:cs="Arial"/>
          <w:noProof/>
          <w:sz w:val="24"/>
          <w:szCs w:val="24"/>
          <w:lang w:val="mn-MN"/>
        </w:rPr>
        <w:t>санхүүгийн үр аш</w:t>
      </w:r>
      <w:r w:rsidR="00A17553">
        <w:rPr>
          <w:rFonts w:ascii="Arial" w:hAnsi="Arial" w:cs="Arial"/>
          <w:noProof/>
          <w:sz w:val="24"/>
          <w:szCs w:val="24"/>
          <w:lang w:val="mn-MN"/>
        </w:rPr>
        <w:t>и</w:t>
      </w:r>
      <w:r w:rsidR="00103730">
        <w:rPr>
          <w:rFonts w:ascii="Arial" w:hAnsi="Arial" w:cs="Arial"/>
          <w:noProof/>
          <w:sz w:val="24"/>
          <w:szCs w:val="24"/>
          <w:lang w:val="mn-MN"/>
        </w:rPr>
        <w:t>гтай байх</w:t>
      </w:r>
      <w:r>
        <w:rPr>
          <w:rFonts w:ascii="Arial" w:hAnsi="Arial" w:cs="Arial"/>
          <w:noProof/>
          <w:sz w:val="24"/>
          <w:szCs w:val="24"/>
          <w:lang w:val="mn-MN"/>
        </w:rPr>
        <w:t xml:space="preserve"> бол</w:t>
      </w:r>
      <w:r w:rsidRPr="00103730">
        <w:rPr>
          <w:rFonts w:ascii="Arial" w:hAnsi="Arial" w:cs="Arial"/>
          <w:noProof/>
          <w:sz w:val="24"/>
          <w:szCs w:val="24"/>
          <w:lang w:val="mn-MN"/>
        </w:rPr>
        <w:t xml:space="preserve">” </w:t>
      </w:r>
      <w:r w:rsidR="00103730" w:rsidRPr="00103730">
        <w:rPr>
          <w:rFonts w:ascii="Arial" w:hAnsi="Arial" w:cs="Arial"/>
          <w:noProof/>
          <w:sz w:val="24"/>
          <w:szCs w:val="24"/>
          <w:lang w:val="mn-MN"/>
        </w:rPr>
        <w:t xml:space="preserve">гэсэн </w:t>
      </w:r>
      <w:r w:rsidR="00103730">
        <w:rPr>
          <w:rFonts w:ascii="Arial" w:hAnsi="Arial" w:cs="Arial"/>
          <w:noProof/>
          <w:sz w:val="24"/>
          <w:szCs w:val="24"/>
          <w:lang w:val="mn-MN"/>
        </w:rPr>
        <w:t xml:space="preserve">нөхцөлийг практикт хэрхэн хэрэгжүүлэх нь ойлгомжгүй байна. </w:t>
      </w:r>
      <w:r w:rsidR="00A17553">
        <w:rPr>
          <w:rFonts w:ascii="Arial" w:hAnsi="Arial" w:cs="Arial"/>
          <w:noProof/>
          <w:sz w:val="24"/>
          <w:szCs w:val="24"/>
          <w:lang w:val="mn-MN"/>
        </w:rPr>
        <w:t>Уг нөхцөлийг хангахын тулд</w:t>
      </w:r>
      <w:r w:rsidR="00D34411">
        <w:rPr>
          <w:rFonts w:ascii="Arial" w:hAnsi="Arial" w:cs="Arial"/>
          <w:noProof/>
          <w:sz w:val="24"/>
          <w:szCs w:val="24"/>
          <w:lang w:val="mn-MN"/>
        </w:rPr>
        <w:t xml:space="preserve"> орон нутаг</w:t>
      </w:r>
      <w:r w:rsidR="00A17553">
        <w:rPr>
          <w:rFonts w:ascii="Arial" w:hAnsi="Arial" w:cs="Arial"/>
          <w:noProof/>
          <w:sz w:val="24"/>
          <w:szCs w:val="24"/>
          <w:lang w:val="mn-MN"/>
        </w:rPr>
        <w:t xml:space="preserve"> эдийн засаг, санхүүгийн тооцоолол хийх шаардлага</w:t>
      </w:r>
      <w:r w:rsidR="00867685">
        <w:rPr>
          <w:rFonts w:ascii="Arial" w:hAnsi="Arial" w:cs="Arial"/>
          <w:noProof/>
          <w:sz w:val="24"/>
          <w:szCs w:val="24"/>
          <w:lang w:val="mn-MN"/>
        </w:rPr>
        <w:t xml:space="preserve">тай болж байна. Гэтэл орон нутагт </w:t>
      </w:r>
      <w:r w:rsidR="00816324" w:rsidRPr="00103730">
        <w:rPr>
          <w:rFonts w:ascii="Arial" w:hAnsi="Arial" w:cs="Arial"/>
          <w:sz w:val="24"/>
          <w:szCs w:val="24"/>
        </w:rPr>
        <w:t xml:space="preserve">санхүүгийн хувьд хувийн хэвшлээс илүү үр ашигтай ажиллах </w:t>
      </w:r>
      <w:r w:rsidR="00816324">
        <w:rPr>
          <w:rFonts w:ascii="Arial" w:hAnsi="Arial" w:cs="Arial"/>
          <w:sz w:val="24"/>
          <w:szCs w:val="24"/>
        </w:rPr>
        <w:t xml:space="preserve">эсэх тооцооллийг </w:t>
      </w:r>
      <w:r w:rsidR="00D34411">
        <w:rPr>
          <w:rFonts w:ascii="Arial" w:hAnsi="Arial" w:cs="Arial"/>
          <w:noProof/>
          <w:sz w:val="24"/>
          <w:szCs w:val="24"/>
          <w:lang w:val="mn-MN"/>
        </w:rPr>
        <w:t>хийх нөөц</w:t>
      </w:r>
      <w:r w:rsidR="00C06068">
        <w:rPr>
          <w:rFonts w:ascii="Arial" w:hAnsi="Arial" w:cs="Arial"/>
          <w:noProof/>
          <w:sz w:val="24"/>
          <w:szCs w:val="24"/>
          <w:lang w:val="mn-MN"/>
        </w:rPr>
        <w:t xml:space="preserve"> бололцоо байгаа эсэх</w:t>
      </w:r>
      <w:r w:rsidR="00325F32">
        <w:rPr>
          <w:rFonts w:ascii="Arial" w:hAnsi="Arial" w:cs="Arial"/>
          <w:noProof/>
          <w:sz w:val="24"/>
          <w:szCs w:val="24"/>
          <w:lang w:val="mn-MN"/>
        </w:rPr>
        <w:t xml:space="preserve">ийг </w:t>
      </w:r>
      <w:r w:rsidR="00C06068">
        <w:rPr>
          <w:rFonts w:ascii="Arial" w:hAnsi="Arial" w:cs="Arial"/>
          <w:noProof/>
          <w:sz w:val="24"/>
          <w:szCs w:val="24"/>
          <w:lang w:val="mn-MN"/>
        </w:rPr>
        <w:t>тооцох ёстой. Нөгөө талаас,</w:t>
      </w:r>
      <w:r w:rsidR="00325F32">
        <w:rPr>
          <w:rFonts w:ascii="Arial" w:hAnsi="Arial" w:cs="Arial"/>
          <w:noProof/>
          <w:sz w:val="24"/>
          <w:szCs w:val="24"/>
          <w:lang w:val="mn-MN"/>
        </w:rPr>
        <w:t xml:space="preserve"> хуулийн төсөлд тооцоолол хийх аргачлал, заавар </w:t>
      </w:r>
      <w:r w:rsidR="00352F0D">
        <w:rPr>
          <w:rFonts w:ascii="Arial" w:hAnsi="Arial" w:cs="Arial"/>
          <w:noProof/>
          <w:sz w:val="24"/>
          <w:szCs w:val="24"/>
          <w:lang w:val="mn-MN"/>
        </w:rPr>
        <w:t xml:space="preserve">тусгагдаагүй учир </w:t>
      </w:r>
      <w:r w:rsidR="00325F32">
        <w:rPr>
          <w:rFonts w:ascii="Arial" w:hAnsi="Arial" w:cs="Arial"/>
          <w:noProof/>
          <w:sz w:val="24"/>
          <w:szCs w:val="24"/>
          <w:lang w:val="mn-MN"/>
        </w:rPr>
        <w:t>орон нутаг бүр өөрийн үзэмжээр</w:t>
      </w:r>
      <w:r w:rsidR="00352F0D">
        <w:rPr>
          <w:rFonts w:ascii="Arial" w:hAnsi="Arial" w:cs="Arial"/>
          <w:noProof/>
          <w:sz w:val="24"/>
          <w:szCs w:val="24"/>
          <w:lang w:val="mn-MN"/>
        </w:rPr>
        <w:t xml:space="preserve"> үндэслэл, тооцоо муутай</w:t>
      </w:r>
      <w:r w:rsidR="00325F32">
        <w:rPr>
          <w:rFonts w:ascii="Arial" w:hAnsi="Arial" w:cs="Arial"/>
          <w:noProof/>
          <w:sz w:val="24"/>
          <w:szCs w:val="24"/>
          <w:lang w:val="mn-MN"/>
        </w:rPr>
        <w:t xml:space="preserve"> тооцо</w:t>
      </w:r>
      <w:r w:rsidR="00352F0D">
        <w:rPr>
          <w:rFonts w:ascii="Arial" w:hAnsi="Arial" w:cs="Arial"/>
          <w:noProof/>
          <w:sz w:val="24"/>
          <w:szCs w:val="24"/>
          <w:lang w:val="mn-MN"/>
        </w:rPr>
        <w:t>олол хийж шийдвэр гаргах нөхцөл бүрдэнэ гэж үзэж байна.</w:t>
      </w:r>
    </w:p>
    <w:p w14:paraId="435F2C48" w14:textId="77777777" w:rsidR="00325F32" w:rsidRDefault="00325F32" w:rsidP="00C06068">
      <w:pPr>
        <w:spacing w:after="0" w:line="240" w:lineRule="auto"/>
        <w:ind w:firstLine="720"/>
        <w:contextualSpacing/>
        <w:jc w:val="both"/>
        <w:rPr>
          <w:rFonts w:ascii="Arial" w:hAnsi="Arial" w:cs="Arial"/>
          <w:noProof/>
          <w:sz w:val="24"/>
          <w:szCs w:val="24"/>
          <w:lang w:val="mn-MN"/>
        </w:rPr>
      </w:pPr>
    </w:p>
    <w:p w14:paraId="33142875" w14:textId="589AEA68" w:rsidR="00A906DC" w:rsidRDefault="00352F0D" w:rsidP="00C06068">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Түүнчлэн</w:t>
      </w:r>
      <w:r w:rsidR="00C06068">
        <w:rPr>
          <w:rFonts w:ascii="Arial" w:hAnsi="Arial" w:cs="Arial"/>
          <w:noProof/>
          <w:sz w:val="24"/>
          <w:szCs w:val="24"/>
          <w:lang w:val="mn-MN"/>
        </w:rPr>
        <w:t xml:space="preserve"> </w:t>
      </w:r>
      <w:r w:rsidR="00867685">
        <w:rPr>
          <w:rFonts w:ascii="Arial" w:hAnsi="Arial" w:cs="Arial"/>
          <w:sz w:val="24"/>
          <w:szCs w:val="24"/>
        </w:rPr>
        <w:t xml:space="preserve">“хувийн хэвшлээс илүү санхүүгийн үр ашигтай байх” нөхцөл нь </w:t>
      </w:r>
      <w:r w:rsidR="00867685" w:rsidRPr="00103730">
        <w:rPr>
          <w:rFonts w:ascii="Arial" w:hAnsi="Arial" w:cs="Arial"/>
          <w:sz w:val="24"/>
          <w:szCs w:val="24"/>
        </w:rPr>
        <w:t xml:space="preserve">төр, орон нутаг хувийн хэвшилтэй өрсөлдөн бизнесийн салбарт үйл ажиллагаа эрхлэхийг </w:t>
      </w:r>
      <w:r w:rsidR="00867685">
        <w:rPr>
          <w:rFonts w:ascii="Arial" w:hAnsi="Arial" w:cs="Arial"/>
          <w:sz w:val="24"/>
          <w:szCs w:val="24"/>
        </w:rPr>
        <w:t xml:space="preserve">хязгаарлах бодлоготой уялдахгүй байна. </w:t>
      </w:r>
    </w:p>
    <w:p w14:paraId="6A9CA56D" w14:textId="77777777" w:rsidR="00D34411" w:rsidRDefault="00D34411" w:rsidP="004F1E63">
      <w:pPr>
        <w:spacing w:after="0" w:line="240" w:lineRule="auto"/>
        <w:ind w:firstLine="720"/>
        <w:contextualSpacing/>
        <w:jc w:val="both"/>
        <w:rPr>
          <w:rFonts w:ascii="Arial" w:hAnsi="Arial" w:cs="Arial"/>
          <w:noProof/>
          <w:sz w:val="24"/>
          <w:szCs w:val="24"/>
          <w:lang w:val="mn-MN"/>
        </w:rPr>
      </w:pPr>
    </w:p>
    <w:p w14:paraId="69EE39E5" w14:textId="04B5057E" w:rsidR="004F1E63" w:rsidRDefault="00AF0780" w:rsidP="004F1E63">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26C58994" wp14:editId="59391BC3">
                <wp:simplePos x="0" y="0"/>
                <wp:positionH relativeFrom="column">
                  <wp:posOffset>0</wp:posOffset>
                </wp:positionH>
                <wp:positionV relativeFrom="paragraph">
                  <wp:posOffset>129540</wp:posOffset>
                </wp:positionV>
                <wp:extent cx="5943600" cy="8001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8001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3D6949" w14:textId="77777777" w:rsidR="00652A5E" w:rsidRDefault="00652A5E" w:rsidP="00AF0780">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w:t>
                            </w:r>
                            <w:r w:rsidRPr="003805D1">
                              <w:rPr>
                                <w:rFonts w:ascii="Arial" w:hAnsi="Arial" w:cs="Arial"/>
                                <w:noProof/>
                                <w:sz w:val="24"/>
                                <w:szCs w:val="24"/>
                                <w:lang w:val="mn-MN"/>
                              </w:rPr>
                              <w:t>9.3.3.төрийн өмчит компани бол санхүүгийн төлөвлөгөөний талаар санхүү, төсвийн асуудал эрхэлсэн Засгийн газрын гишүүнээс авсан зөвшөөрөл, орон нутгийн өмчит компани бол төрийн өмчийн асуудал эрхэлсэн төрийн захиргаан</w:t>
                            </w:r>
                            <w:r>
                              <w:rPr>
                                <w:rFonts w:ascii="Arial" w:hAnsi="Arial" w:cs="Arial"/>
                                <w:noProof/>
                                <w:sz w:val="24"/>
                                <w:szCs w:val="24"/>
                                <w:lang w:val="mn-MN"/>
                              </w:rPr>
                              <w:t>ы байгууллагаас авсан зөвшөөрөл”</w:t>
                            </w:r>
                          </w:p>
                          <w:p w14:paraId="1BC20CBF" w14:textId="77777777" w:rsidR="00652A5E" w:rsidRDefault="00652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C58994" id="Text Box 4" o:spid="_x0000_s1028" type="#_x0000_t202" style="position:absolute;left:0;text-align:left;margin-left:0;margin-top:10.2pt;width:468pt;height: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20dThQIAAIgFAAAOAAAAZHJzL2Uyb0RvYy54bWysVFtP2zAUfp+0/2D5faTtCoOKFHUgpkkI&#13;&#10;0GDi2XVsGs3x8Wy3Sffr99lpSsX2wrSX5Pjcz3cu5xddY9hG+VCTLfn4aMSZspKq2j6X/Pvj9YdT&#13;&#10;zkIUthKGrCr5VgV+MX//7rx1MzWhFZlKeQYnNsxaV/JVjG5WFEGuVCPCETllIdTkGxHx9M9F5UUL&#13;&#10;740pJqPRSdGSr5wnqUIA96oX8nn2r7WS8U7roCIzJUduMX99/i7Tt5ifi9mzF25Vy10a4h+yaERt&#13;&#10;EXTv6kpEwda+/sNVU0tPgXQ8ktQUpHUtVa4B1YxHr6p5WAmnci0AJ7g9TOH/uZW3m3vP6qrkU86s&#13;&#10;aNCiR9VF9pk6Nk3otC7MoPTgoBY7sNHlgR/ATEV32jfpj3IY5MB5u8c2OZNgHp9NP56MIJKQnY5Q&#13;&#10;bAa/eLF2PsQvihqWiJJ79C5DKjY3ISITqA4qKZil69qY3D9jEyOQqavEy480QOrSeLYRaH3sctJw&#13;&#10;caCFV2+p8qDsoqSC+8IyFbdGJYfGflMaQOX6/hJBSKlsHKJk7aSlkc9bDHf6ybTP6i3Ge4scmWzc&#13;&#10;Gze1JZ/RzJv1Akz1Y0hZ9/rA+aDuRMZu2eUJmQx9X1K1xTh46tcpOHldo2c3IsR74bE/aDNuQrzD&#13;&#10;RxtqS047irMV+V9/4yd9jDWknLXYx5KHn2vhFWfmq8XAn42n07TA+TE9/jTBwx9KlocSu24uCX0f&#13;&#10;4/o4mcmkH81Aak/NE07HIkWFSFiJ2BiUgbyM/ZXA6ZFqschKWFkn4o19cDK5TiiniXzsnoR3u7GN&#13;&#10;GPhbGjZXzF5Nb6+bLC0t1pF0nUc74dyjusMf654nfnea0j05fGetlwM6/w0AAP//AwBQSwMEFAAG&#13;&#10;AAgAAAAhABe+48/jAAAADAEAAA8AAABkcnMvZG93bnJldi54bWxMj0FvwjAMhe9I/IfIk3Yb6VjV&#13;&#10;baUp2qiQJsQOwIR2DI3XVjRO1QQo/37eaVws2c9+fl82H2wrztj7xpGCx0kEAql0pqFKwddu+fAC&#13;&#10;wgdNRreOUMEVPczz8SjTqXEX2uB5GyrBJuRTraAOoUul9GWNVvuJ65BY+3G91YHbvpKm1xc2t62c&#13;&#10;RlEirW6IP9S6w0WN5XF7sgo+dtfV5nnxmdjVe/G93ku/XxZrpe7vhmLG5W0GIuAQ/i/gj4HzQ87B&#13;&#10;Du5ExotWAdMEBdMoBsHq61PCgwOvxUkMMs/kLUT+CwAA//8DAFBLAQItABQABgAIAAAAIQC2gziS&#13;&#10;/gAAAOEBAAATAAAAAAAAAAAAAAAAAAAAAABbQ29udGVudF9UeXBlc10ueG1sUEsBAi0AFAAGAAgA&#13;&#10;AAAhADj9If/WAAAAlAEAAAsAAAAAAAAAAAAAAAAALwEAAF9yZWxzLy5yZWxzUEsBAi0AFAAGAAgA&#13;&#10;AAAhAArbR1OFAgAAiAUAAA4AAAAAAAAAAAAAAAAALgIAAGRycy9lMm9Eb2MueG1sUEsBAi0AFAAG&#13;&#10;AAgAAAAhABe+48/jAAAADAEAAA8AAAAAAAAAAAAAAAAA3wQAAGRycy9kb3ducmV2LnhtbFBLBQYA&#13;&#10;AAAABAAEAPMAAADvBQAAAAA=&#13;&#10;" filled="f" strokecolor="black [3213]">
                <v:textbox>
                  <w:txbxContent>
                    <w:p w14:paraId="4A3D6949" w14:textId="77777777" w:rsidR="00652A5E" w:rsidRDefault="00652A5E" w:rsidP="00AF0780">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w:t>
                      </w:r>
                      <w:r w:rsidRPr="003805D1">
                        <w:rPr>
                          <w:rFonts w:ascii="Arial" w:hAnsi="Arial" w:cs="Arial"/>
                          <w:noProof/>
                          <w:sz w:val="24"/>
                          <w:szCs w:val="24"/>
                          <w:lang w:val="mn-MN"/>
                        </w:rPr>
                        <w:t>9.3.3.төрийн өмчит компани бол санхүүгийн төлөвлөгөөний талаар санхүү, төсвийн асуудал эрхэлсэн Засгийн газрын гишүүнээс авсан зөвшөөрөл, орон нутгийн өмчит компани бол төрийн өмчийн асуудал эрхэлсэн төрийн захиргаан</w:t>
                      </w:r>
                      <w:r>
                        <w:rPr>
                          <w:rFonts w:ascii="Arial" w:hAnsi="Arial" w:cs="Arial"/>
                          <w:noProof/>
                          <w:sz w:val="24"/>
                          <w:szCs w:val="24"/>
                          <w:lang w:val="mn-MN"/>
                        </w:rPr>
                        <w:t>ы байгууллагаас авсан зөвшөөрөл”</w:t>
                      </w:r>
                    </w:p>
                    <w:p w14:paraId="1BC20CBF" w14:textId="77777777" w:rsidR="00652A5E" w:rsidRDefault="00652A5E"/>
                  </w:txbxContent>
                </v:textbox>
                <w10:wrap type="square"/>
              </v:shape>
            </w:pict>
          </mc:Fallback>
        </mc:AlternateContent>
      </w:r>
    </w:p>
    <w:p w14:paraId="376877F5" w14:textId="4F586154" w:rsidR="00352F0D" w:rsidRDefault="00352F0D" w:rsidP="004F1E63">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Төрийн болон орон нутгийн өмчит компани байгуулах санал гаргахдаа хуульд заасан баримт бичгийг хавсаргах шаардлагатай байна. Тэдгээр баримт бичгийн нэг нь компанийн санхүүги</w:t>
      </w:r>
      <w:r w:rsidR="00284189">
        <w:rPr>
          <w:rFonts w:ascii="Arial" w:hAnsi="Arial" w:cs="Arial"/>
          <w:noProof/>
          <w:sz w:val="24"/>
          <w:szCs w:val="24"/>
          <w:lang w:val="mn-MN"/>
        </w:rPr>
        <w:t>йн төлөвлөгөө бөгөөд төлөвлөгөөнд</w:t>
      </w:r>
      <w:r>
        <w:rPr>
          <w:rFonts w:ascii="Arial" w:hAnsi="Arial" w:cs="Arial"/>
          <w:noProof/>
          <w:sz w:val="24"/>
          <w:szCs w:val="24"/>
          <w:lang w:val="mn-MN"/>
        </w:rPr>
        <w:t xml:space="preserve"> төрийн өмчит </w:t>
      </w:r>
      <w:r w:rsidR="00284189">
        <w:rPr>
          <w:rFonts w:ascii="Arial" w:hAnsi="Arial" w:cs="Arial"/>
          <w:noProof/>
          <w:sz w:val="24"/>
          <w:szCs w:val="24"/>
          <w:lang w:val="mn-MN"/>
        </w:rPr>
        <w:t xml:space="preserve">компанийн хувьд Сангийн сайдаас, орон нутгийн өмчит компанийн хувьд төрийн өмчийн асуудал эрхэлсэн төрийн захиргааны байгууллагаас зөвшөөрөл авахаар заасан байна. </w:t>
      </w:r>
      <w:r w:rsidR="001E3647">
        <w:rPr>
          <w:rFonts w:ascii="Arial" w:hAnsi="Arial" w:cs="Arial"/>
          <w:noProof/>
          <w:sz w:val="24"/>
          <w:szCs w:val="24"/>
          <w:lang w:val="mn-MN"/>
        </w:rPr>
        <w:t xml:space="preserve">Санхүү, төсвийн асуудал эрхэлсэн Засгийн газрын гишүүн болон төрийн өмчийн асуудал эрхэлсэн төрийн захиргааны байгууллага ирүүлсэн санхүүгийн төлөвлөгөөг хянаж, зөвшөөрөл өгөх зохицуулалтыг хэрэгжүүлэх боломж байгаа эсэхийг судалж үнэлэх ёстой. </w:t>
      </w:r>
      <w:r w:rsidR="00A419AE">
        <w:rPr>
          <w:rFonts w:ascii="Arial" w:hAnsi="Arial" w:cs="Arial"/>
          <w:noProof/>
          <w:sz w:val="24"/>
          <w:szCs w:val="24"/>
          <w:lang w:val="mn-MN"/>
        </w:rPr>
        <w:t>О</w:t>
      </w:r>
      <w:r w:rsidR="001E3647">
        <w:rPr>
          <w:rFonts w:ascii="Arial" w:hAnsi="Arial" w:cs="Arial"/>
          <w:noProof/>
          <w:sz w:val="24"/>
          <w:szCs w:val="24"/>
          <w:lang w:val="mn-MN"/>
        </w:rPr>
        <w:t>доогийн байдлаар хүчин төгөлдөр мөрдөгдөж байгаа Төрийн болон орон нутгийн өмчийн тухай хуулийн 21 дүгээр зүйлийн 15-д зааснаар с</w:t>
      </w:r>
      <w:r w:rsidR="001E3647" w:rsidRPr="001E3647">
        <w:rPr>
          <w:rFonts w:ascii="Arial" w:hAnsi="Arial" w:cs="Arial"/>
          <w:noProof/>
          <w:sz w:val="24"/>
          <w:szCs w:val="24"/>
          <w:lang w:val="mn-MN"/>
        </w:rPr>
        <w:t>анхүү, төсвийн асуудал эрхэлсэн Засгийн газрын гишүүн нийт төрийн өмчит болон төрийн өмчийн оролцоотой хуулийн этгээдийн үйл ажиллагааны санхүүгийн үр дүн, тэдгээрээс төсвийн байгууллагын санхүү болон мөнгөн хөрөнгийн гүйлгээнд нөлөөлөх байдал, ажлын үр дүнд</w:t>
      </w:r>
      <w:r w:rsidR="001E3647">
        <w:rPr>
          <w:rFonts w:ascii="Arial" w:hAnsi="Arial" w:cs="Arial"/>
          <w:noProof/>
          <w:sz w:val="24"/>
          <w:szCs w:val="24"/>
          <w:lang w:val="mn-MN"/>
        </w:rPr>
        <w:t xml:space="preserve"> хяналт тавих, мөн зүйлийн 16-д </w:t>
      </w:r>
      <w:r w:rsidR="0037027E">
        <w:rPr>
          <w:rFonts w:ascii="Arial" w:hAnsi="Arial" w:cs="Arial"/>
          <w:noProof/>
          <w:sz w:val="24"/>
          <w:szCs w:val="24"/>
          <w:lang w:val="mn-MN"/>
        </w:rPr>
        <w:t>зааснаар т</w:t>
      </w:r>
      <w:r w:rsidR="001E3647" w:rsidRPr="001E3647">
        <w:rPr>
          <w:rFonts w:ascii="Arial" w:hAnsi="Arial" w:cs="Arial"/>
          <w:noProof/>
          <w:sz w:val="24"/>
          <w:szCs w:val="24"/>
          <w:lang w:val="mn-MN"/>
        </w:rPr>
        <w:t>өрийн өмчит, төрийн өмч давамгайлсан хуулийн этгээд нь санхүү, төсвийн асуудал эрхэлсэн төрийн захиргааны төв байгууллагаас зөвшөөрөл авсны үндсэн д</w:t>
      </w:r>
      <w:r w:rsidR="0037027E">
        <w:rPr>
          <w:rFonts w:ascii="Arial" w:hAnsi="Arial" w:cs="Arial"/>
          <w:noProof/>
          <w:sz w:val="24"/>
          <w:szCs w:val="24"/>
          <w:lang w:val="mn-MN"/>
        </w:rPr>
        <w:t>ээр зээл авч, үнэт цаас гаргахаар, 21</w:t>
      </w:r>
      <w:r w:rsidR="0037027E">
        <w:rPr>
          <w:rFonts w:ascii="Arial" w:hAnsi="Arial" w:cs="Arial"/>
          <w:noProof/>
          <w:sz w:val="24"/>
          <w:szCs w:val="24"/>
          <w:vertAlign w:val="superscript"/>
          <w:lang w:val="mn-MN"/>
        </w:rPr>
        <w:t>1</w:t>
      </w:r>
      <w:r w:rsidR="0037027E">
        <w:rPr>
          <w:rFonts w:ascii="Arial" w:hAnsi="Arial" w:cs="Arial"/>
          <w:noProof/>
          <w:sz w:val="24"/>
          <w:szCs w:val="24"/>
          <w:lang w:val="mn-MN"/>
        </w:rPr>
        <w:t xml:space="preserve"> дүгээр зүйлийн 1-д зааснаар т</w:t>
      </w:r>
      <w:r w:rsidR="0037027E" w:rsidRPr="0037027E">
        <w:rPr>
          <w:rFonts w:ascii="Arial" w:hAnsi="Arial" w:cs="Arial"/>
          <w:noProof/>
          <w:sz w:val="24"/>
          <w:szCs w:val="24"/>
          <w:lang w:val="mn-MN"/>
        </w:rPr>
        <w:t>өрийн өмчит болон төрийн өмчийн оролцоотой хуулийн этгээдийн удирдлага жил бүрийн 3 дугаар сарын 01-ний дотор тухайн хуулийн этгээдийн зорилт, түүнийг</w:t>
      </w:r>
      <w:r w:rsidR="0037027E">
        <w:rPr>
          <w:rFonts w:ascii="Arial" w:hAnsi="Arial" w:cs="Arial"/>
          <w:noProof/>
          <w:sz w:val="24"/>
          <w:szCs w:val="24"/>
          <w:lang w:val="mn-MN"/>
        </w:rPr>
        <w:t xml:space="preserve"> хэрэгжүүлэх талаарх санал</w:t>
      </w:r>
      <w:r w:rsidR="0037027E" w:rsidRPr="0037027E">
        <w:rPr>
          <w:rFonts w:ascii="Arial" w:hAnsi="Arial" w:cs="Arial"/>
          <w:noProof/>
          <w:sz w:val="24"/>
          <w:szCs w:val="24"/>
          <w:lang w:val="mn-MN"/>
        </w:rPr>
        <w:t>ын төслийг төрийн өмчийн бодлого, зохицуулалтын асуудал эрхэлсэн төрийн захиргааны байгууллагад хүрг</w:t>
      </w:r>
      <w:r w:rsidR="0037027E">
        <w:rPr>
          <w:rFonts w:ascii="Arial" w:hAnsi="Arial" w:cs="Arial"/>
          <w:noProof/>
          <w:sz w:val="24"/>
          <w:szCs w:val="24"/>
          <w:lang w:val="mn-MN"/>
        </w:rPr>
        <w:t xml:space="preserve">үүлэх бөгөөд тус саналд компанийн ирэх 3 жилийн </w:t>
      </w:r>
      <w:r w:rsidR="0037027E" w:rsidRPr="0037027E">
        <w:rPr>
          <w:rFonts w:ascii="Arial" w:hAnsi="Arial" w:cs="Arial"/>
          <w:noProof/>
          <w:sz w:val="24"/>
          <w:szCs w:val="24"/>
          <w:lang w:val="mn-MN"/>
        </w:rPr>
        <w:t>санхүүгийн төлөв, түүний</w:t>
      </w:r>
      <w:r w:rsidR="0037027E">
        <w:rPr>
          <w:rFonts w:ascii="Arial" w:hAnsi="Arial" w:cs="Arial"/>
          <w:noProof/>
          <w:sz w:val="24"/>
          <w:szCs w:val="24"/>
          <w:lang w:val="mn-MN"/>
        </w:rPr>
        <w:t xml:space="preserve"> дотор төлөвлөж байгаа ашгийн талаар тусгахаар заажээ. Эндээс дүгнэхэд, </w:t>
      </w:r>
      <w:r w:rsidR="00A419AE">
        <w:rPr>
          <w:rFonts w:ascii="Arial" w:hAnsi="Arial" w:cs="Arial"/>
          <w:noProof/>
          <w:sz w:val="24"/>
          <w:szCs w:val="24"/>
          <w:lang w:val="mn-MN"/>
        </w:rPr>
        <w:t xml:space="preserve">хуулиар хүлээсэн чиг үүргийн хувьд авч үзвэл </w:t>
      </w:r>
      <w:r w:rsidR="0037027E">
        <w:rPr>
          <w:rFonts w:ascii="Arial" w:hAnsi="Arial" w:cs="Arial"/>
          <w:noProof/>
          <w:sz w:val="24"/>
          <w:szCs w:val="24"/>
          <w:lang w:val="mn-MN"/>
        </w:rPr>
        <w:t xml:space="preserve">санхүү, төсвийн асуудал эрхэлсэн Засгийн газрын гишүүн </w:t>
      </w:r>
      <w:r w:rsidR="0005375E">
        <w:rPr>
          <w:rFonts w:ascii="Arial" w:hAnsi="Arial" w:cs="Arial"/>
          <w:noProof/>
          <w:sz w:val="24"/>
          <w:szCs w:val="24"/>
          <w:lang w:val="mn-MN"/>
        </w:rPr>
        <w:t xml:space="preserve">нийт төрийн өмчит хуулийн этгээдийн санхүүгийн үйл ажиллагаанд хяналт тавих, нөгөө талаас компанийн ирэх 3 жилд эрхлэх үйл ажиллагааны санхүүгийн төлөв, төлөвлөж байгаа ашгийн талаарх </w:t>
      </w:r>
      <w:r w:rsidR="00C86E0E">
        <w:rPr>
          <w:rFonts w:ascii="Arial" w:hAnsi="Arial" w:cs="Arial"/>
          <w:noProof/>
          <w:sz w:val="24"/>
          <w:szCs w:val="24"/>
          <w:lang w:val="mn-MN"/>
        </w:rPr>
        <w:t xml:space="preserve">зорилтын </w:t>
      </w:r>
      <w:r w:rsidR="0005375E">
        <w:rPr>
          <w:rFonts w:ascii="Arial" w:hAnsi="Arial" w:cs="Arial"/>
          <w:noProof/>
          <w:sz w:val="24"/>
          <w:szCs w:val="24"/>
          <w:lang w:val="mn-MN"/>
        </w:rPr>
        <w:t>саналыг төрийн өмчийн бодлого, зохицуулалтын асуудал эрхэлсэн төрийн захиргааны байгууллагын ирүүлснээр</w:t>
      </w:r>
      <w:r w:rsidR="00525D51">
        <w:rPr>
          <w:rFonts w:ascii="Arial" w:hAnsi="Arial" w:cs="Arial"/>
          <w:noProof/>
          <w:sz w:val="24"/>
          <w:szCs w:val="24"/>
          <w:lang w:val="mn-MN"/>
        </w:rPr>
        <w:t xml:space="preserve"> нэгтгэн Засгийн газар болон Улсын Их Хурлын холбогдох Байнгын хороонд танилцуулах чиг үүрэгтэй</w:t>
      </w:r>
      <w:r w:rsidR="00E02A26">
        <w:rPr>
          <w:rFonts w:ascii="Arial" w:hAnsi="Arial" w:cs="Arial"/>
          <w:noProof/>
          <w:sz w:val="24"/>
          <w:szCs w:val="24"/>
          <w:lang w:val="mn-MN"/>
        </w:rPr>
        <w:t xml:space="preserve"> бөгөөд тус чиг үүрэгтэй уялдаатай байдлаар</w:t>
      </w:r>
      <w:r w:rsidR="00525D51">
        <w:rPr>
          <w:rFonts w:ascii="Arial" w:hAnsi="Arial" w:cs="Arial"/>
          <w:noProof/>
          <w:sz w:val="24"/>
          <w:szCs w:val="24"/>
          <w:lang w:val="mn-MN"/>
        </w:rPr>
        <w:t xml:space="preserve"> хуулийн төслийн 9.3.3-т заасан “</w:t>
      </w:r>
      <w:r w:rsidR="0005375E">
        <w:rPr>
          <w:rFonts w:ascii="Arial" w:hAnsi="Arial" w:cs="Arial"/>
          <w:noProof/>
          <w:sz w:val="24"/>
          <w:szCs w:val="24"/>
          <w:lang w:val="mn-MN"/>
        </w:rPr>
        <w:t>төрийн өмчит компанийн санхүүгийн төлө</w:t>
      </w:r>
      <w:r w:rsidR="00525D51">
        <w:rPr>
          <w:rFonts w:ascii="Arial" w:hAnsi="Arial" w:cs="Arial"/>
          <w:noProof/>
          <w:sz w:val="24"/>
          <w:szCs w:val="24"/>
          <w:lang w:val="mn-MN"/>
        </w:rPr>
        <w:t xml:space="preserve">влөгөөг хянаж, зөвшөөрөл өгөх” </w:t>
      </w:r>
      <w:r w:rsidR="00C86E0E">
        <w:rPr>
          <w:rFonts w:ascii="Arial" w:hAnsi="Arial" w:cs="Arial"/>
          <w:noProof/>
          <w:sz w:val="24"/>
          <w:szCs w:val="24"/>
          <w:lang w:val="mn-MN"/>
        </w:rPr>
        <w:t>чиг үүргийг хэрэгжүүлэх боломж</w:t>
      </w:r>
      <w:r w:rsidR="00525D51">
        <w:rPr>
          <w:rFonts w:ascii="Arial" w:hAnsi="Arial" w:cs="Arial"/>
          <w:noProof/>
          <w:sz w:val="24"/>
          <w:szCs w:val="24"/>
          <w:lang w:val="mn-MN"/>
        </w:rPr>
        <w:t xml:space="preserve">той гэж үзэж байна. </w:t>
      </w:r>
      <w:r w:rsidR="00E02A26">
        <w:rPr>
          <w:rFonts w:ascii="Arial" w:hAnsi="Arial" w:cs="Arial"/>
          <w:noProof/>
          <w:sz w:val="24"/>
          <w:szCs w:val="24"/>
          <w:lang w:val="mn-MN"/>
        </w:rPr>
        <w:t>Тодруулбал, хуулийн төслийн</w:t>
      </w:r>
      <w:r w:rsidR="00F54F55">
        <w:rPr>
          <w:rFonts w:ascii="Arial" w:hAnsi="Arial" w:cs="Arial"/>
          <w:noProof/>
          <w:sz w:val="24"/>
          <w:szCs w:val="24"/>
          <w:lang w:val="mn-MN"/>
        </w:rPr>
        <w:t xml:space="preserve"> уг зохицуулалт нь шинэ орон тоо, нөөц </w:t>
      </w:r>
      <w:r w:rsidR="00E02A26">
        <w:rPr>
          <w:rFonts w:ascii="Arial" w:hAnsi="Arial" w:cs="Arial"/>
          <w:noProof/>
          <w:sz w:val="24"/>
          <w:szCs w:val="24"/>
          <w:lang w:val="mn-MN"/>
        </w:rPr>
        <w:t>шаардсан чиг үүрэг биш байна.</w:t>
      </w:r>
    </w:p>
    <w:p w14:paraId="5C91BB8C" w14:textId="77777777" w:rsidR="00525D51" w:rsidRDefault="00525D51" w:rsidP="004F1E63">
      <w:pPr>
        <w:spacing w:after="0" w:line="240" w:lineRule="auto"/>
        <w:ind w:firstLine="720"/>
        <w:contextualSpacing/>
        <w:jc w:val="both"/>
        <w:rPr>
          <w:rFonts w:ascii="Arial" w:hAnsi="Arial" w:cs="Arial"/>
          <w:noProof/>
          <w:sz w:val="24"/>
          <w:szCs w:val="24"/>
          <w:lang w:val="mn-MN"/>
        </w:rPr>
      </w:pPr>
    </w:p>
    <w:p w14:paraId="233EA1A6" w14:textId="013306AA" w:rsidR="00F54F55" w:rsidRDefault="00525D51" w:rsidP="00F54F55">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Орон нутгийн өмчит компанийн хувьд Төрийн болон орон нутгийн өмчийн тухай хуулийн 21</w:t>
      </w:r>
      <w:r>
        <w:rPr>
          <w:rFonts w:ascii="Arial" w:hAnsi="Arial" w:cs="Arial"/>
          <w:noProof/>
          <w:sz w:val="24"/>
          <w:szCs w:val="24"/>
          <w:vertAlign w:val="superscript"/>
          <w:lang w:val="mn-MN"/>
        </w:rPr>
        <w:t>1</w:t>
      </w:r>
      <w:r>
        <w:rPr>
          <w:rFonts w:ascii="Arial" w:hAnsi="Arial" w:cs="Arial"/>
          <w:noProof/>
          <w:sz w:val="24"/>
          <w:szCs w:val="24"/>
          <w:lang w:val="mn-MN"/>
        </w:rPr>
        <w:t xml:space="preserve"> дүгээр зүйлийн</w:t>
      </w:r>
      <w:r w:rsidR="00C86E0E">
        <w:rPr>
          <w:rFonts w:ascii="Arial" w:hAnsi="Arial" w:cs="Arial"/>
          <w:noProof/>
          <w:sz w:val="24"/>
          <w:szCs w:val="24"/>
          <w:lang w:val="mn-MN"/>
        </w:rPr>
        <w:t xml:space="preserve"> 2</w:t>
      </w:r>
      <w:r w:rsidR="00C86E0E">
        <w:rPr>
          <w:rFonts w:ascii="Arial" w:hAnsi="Arial" w:cs="Arial"/>
          <w:noProof/>
          <w:sz w:val="24"/>
          <w:szCs w:val="24"/>
          <w:vertAlign w:val="superscript"/>
          <w:lang w:val="mn-MN"/>
        </w:rPr>
        <w:t>1</w:t>
      </w:r>
      <w:r w:rsidR="00C86E0E">
        <w:rPr>
          <w:rFonts w:ascii="Arial" w:hAnsi="Arial" w:cs="Arial"/>
          <w:noProof/>
          <w:sz w:val="24"/>
          <w:szCs w:val="24"/>
          <w:lang w:val="mn-MN"/>
        </w:rPr>
        <w:t>-д т</w:t>
      </w:r>
      <w:r w:rsidR="00C86E0E" w:rsidRPr="00C86E0E">
        <w:rPr>
          <w:rFonts w:ascii="Arial" w:hAnsi="Arial" w:cs="Arial"/>
          <w:noProof/>
          <w:sz w:val="24"/>
          <w:szCs w:val="24"/>
          <w:lang w:val="mn-MN"/>
        </w:rPr>
        <w:t>өрийн өмчийн бодлого, зохицуулалтын асуудал эрхэлсэн төрийн захиргааны байгууллага төрийн өмчит болон төрийн өмчийн оролцоотой хуулийн этгээдийн</w:t>
      </w:r>
      <w:r w:rsidR="00C86E0E">
        <w:rPr>
          <w:rFonts w:ascii="Arial" w:hAnsi="Arial" w:cs="Arial"/>
          <w:noProof/>
          <w:sz w:val="24"/>
          <w:szCs w:val="24"/>
          <w:lang w:val="mn-MN"/>
        </w:rPr>
        <w:t xml:space="preserve"> зорилтын саналыг (компанийн ирэх 3 жилийн </w:t>
      </w:r>
      <w:r w:rsidR="00C86E0E" w:rsidRPr="0037027E">
        <w:rPr>
          <w:rFonts w:ascii="Arial" w:hAnsi="Arial" w:cs="Arial"/>
          <w:noProof/>
          <w:sz w:val="24"/>
          <w:szCs w:val="24"/>
          <w:lang w:val="mn-MN"/>
        </w:rPr>
        <w:t>санхүүгийн төлөв, түүний</w:t>
      </w:r>
      <w:r w:rsidR="00C86E0E">
        <w:rPr>
          <w:rFonts w:ascii="Arial" w:hAnsi="Arial" w:cs="Arial"/>
          <w:noProof/>
          <w:sz w:val="24"/>
          <w:szCs w:val="24"/>
          <w:lang w:val="mn-MN"/>
        </w:rPr>
        <w:t xml:space="preserve"> дотор төлөвлөж байгаа ашгийн талаар тусгасан) хянах чиг үүрэгтэй байдаг бөгөөд тус чиг үүргийн хүрээнд хуулийн төслийн 9.3.3-т заасан “орон нутгийн өмчит компанийн санхүүгийн төлөвлөгөөг хянаж, зөвшөөрөл өгөх” чиг үүргийг хэрэгжүүлэх боломжтой гэж үзэж байна. </w:t>
      </w:r>
    </w:p>
    <w:p w14:paraId="73FAE7B3" w14:textId="26B55CFD" w:rsidR="0080106A" w:rsidRDefault="00F54F55" w:rsidP="00972E2F">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Нөгөөтэйгүүр, хуулийн төслийн уг зохицуулалтад санхүүгийн төлөвлөгөөнд тавигдах шаардлага буюу ямар тохиолдолд зөвшөөрөл өгөх нь тодорхойгүй байна. Тиймээс зөвшөөрөл өгөх эрх бүхий байгууллагууд өөрийн үзэмжээр шалгуур тогтоох нөхцөл бий болж, компани байгуулах санал гаргаж байгаа этгээдийн хувьд ойлгомжгүй байдал үүсгэх үр дагавартай байна.</w:t>
      </w:r>
    </w:p>
    <w:p w14:paraId="7B97A307" w14:textId="77777777" w:rsidR="0080106A" w:rsidRDefault="0080106A" w:rsidP="004F1E63">
      <w:pPr>
        <w:spacing w:after="0" w:line="240" w:lineRule="auto"/>
        <w:ind w:firstLine="720"/>
        <w:contextualSpacing/>
        <w:jc w:val="both"/>
        <w:rPr>
          <w:rFonts w:ascii="Arial" w:hAnsi="Arial" w:cs="Arial"/>
          <w:noProof/>
          <w:sz w:val="24"/>
          <w:szCs w:val="24"/>
          <w:lang w:val="mn-MN"/>
        </w:rPr>
      </w:pPr>
    </w:p>
    <w:p w14:paraId="077C2B35" w14:textId="4BA66A58" w:rsidR="004F1E63" w:rsidRDefault="00AF0780" w:rsidP="00972E2F">
      <w:pPr>
        <w:spacing w:after="0" w:line="240" w:lineRule="auto"/>
        <w:ind w:firstLine="720"/>
        <w:contextualSpacing/>
        <w:jc w:val="both"/>
        <w:rPr>
          <w:rFonts w:ascii="Arial" w:hAnsi="Arial" w:cs="Arial"/>
          <w:noProof/>
          <w:sz w:val="24"/>
          <w:szCs w:val="24"/>
          <w:lang w:val="mn-MN"/>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4A8FCF2D" wp14:editId="61D5EE69">
                <wp:simplePos x="0" y="0"/>
                <wp:positionH relativeFrom="column">
                  <wp:posOffset>0</wp:posOffset>
                </wp:positionH>
                <wp:positionV relativeFrom="paragraph">
                  <wp:posOffset>59690</wp:posOffset>
                </wp:positionV>
                <wp:extent cx="5943600" cy="800100"/>
                <wp:effectExtent l="0" t="0" r="25400" b="38100"/>
                <wp:wrapSquare wrapText="bothSides"/>
                <wp:docPr id="7" name="Text Box 7"/>
                <wp:cNvGraphicFramePr/>
                <a:graphic xmlns:a="http://schemas.openxmlformats.org/drawingml/2006/main">
                  <a:graphicData uri="http://schemas.microsoft.com/office/word/2010/wordprocessingShape">
                    <wps:wsp>
                      <wps:cNvSpPr txBox="1"/>
                      <wps:spPr>
                        <a:xfrm>
                          <a:off x="0" y="0"/>
                          <a:ext cx="5943600" cy="8001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CB7A0A" w14:textId="259221D6" w:rsidR="00652A5E" w:rsidRDefault="00652A5E" w:rsidP="00AF0780">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“28 дугаар зүйл.Төрийн болон орон нутгийн өмчит компанийн гүйцэтгэлийг үнэлэх”</w:t>
                            </w:r>
                          </w:p>
                          <w:p w14:paraId="7228CE81" w14:textId="77777777" w:rsidR="00652A5E" w:rsidRDefault="00652A5E" w:rsidP="00AF0780">
                            <w:pPr>
                              <w:spacing w:after="0" w:line="240" w:lineRule="auto"/>
                              <w:contextualSpacing/>
                              <w:jc w:val="both"/>
                              <w:rPr>
                                <w:rFonts w:ascii="Arial" w:hAnsi="Arial" w:cs="Arial"/>
                                <w:noProof/>
                                <w:sz w:val="24"/>
                                <w:szCs w:val="24"/>
                                <w:lang w:val="mn-MN"/>
                              </w:rPr>
                            </w:pPr>
                          </w:p>
                          <w:p w14:paraId="5C15A7B9" w14:textId="77777777" w:rsidR="00652A5E" w:rsidRPr="00CF5ACF" w:rsidRDefault="00652A5E" w:rsidP="00AF0780">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“29 дүгээр зүйл.Албан тушаалтны гүйцэтгэлийг үнэлэх”</w:t>
                            </w:r>
                          </w:p>
                          <w:p w14:paraId="0C32A997" w14:textId="77777777" w:rsidR="00652A5E" w:rsidRDefault="00652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FCF2D" id="Text Box 7" o:spid="_x0000_s1029" type="#_x0000_t202" style="position:absolute;left:0;text-align:left;margin-left:0;margin-top:4.7pt;width:468pt;height:6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2a4hQIAAIgFAAAOAAAAZHJzL2Uyb0RvYy54bWysVFtP2zAUfp+0/2D5faSFcqtIUQdimoQG&#13;&#10;Gkw8u45Nozk+nu226X79PjtJqRgvTHtJjs/9fOdycdk2hq2VDzXZko8PRpwpK6mq7XPJfzzefDrj&#13;&#10;LERhK2HIqpJvVeCXs48fLjZuqg5pSaZSnsGJDdONK/kyRjctiiCXqhHhgJyyEGryjYh4+uei8mID&#13;&#10;740pDkejk2JDvnKepAoB3OtOyGfZv9ZKxjutg4rMlBy5xfz1+btI32J2IabPXrhlLfs0xD9k0Yja&#13;&#10;IujO1bWIgq18/ZerppaeAul4IKkpSOtaqlwDqhmPXlXzsBRO5VoATnA7mML/cyu/re89q6uSn3Jm&#13;&#10;RYMWPao2ss/UstOEzsaFKZQeHNRiCza6PPADmKnoVvsm/VEOgxw4b3fYJmcSzOPzydHJCCIJ2dkI&#13;&#10;xWbwixdr50P8oqhhiSi5R+8ypGJ9GyIygeqgkoJZuqmNyf0zNjECmbpKvPxIA6SujGdrgdbHNicN&#13;&#10;F3taeHWWKg9KHyUV3BWWqbg1Kjk09rvSACrX90YEIaWycYiStZOWRj7vMez1k2mX1XuMdxY5Mtm4&#13;&#10;M25qSz6jmTfrBZjq55Cy7vSB817diYztos0TcjT0fUHVFuPgqVun4ORNjZ7dihDvhcf+oM24CfEO&#13;&#10;H21oU3LqKc6W5H+/xU/6GGtIOdtgH0sefq2EV5yZrxYDfz6eTNIC58fk+PQQD78vWexL7Kq5IvR9&#13;&#10;jOvjZCaTfjQDqT01Tzgd8xQVImElYmNQBvIqdlcCp0eq+TwrYWWdiLf2wcnkOqGcJvKxfRLe9WMb&#13;&#10;MfDfaNhcMX01vZ1usrQ0X0XSdR7thHOHao8/1j1PfH+a0j3Zf2etlwM6+wMAAP//AwBQSwMEFAAG&#13;&#10;AAgAAAAhAOqkSi3jAAAACwEAAA8AAABkcnMvZG93bnJldi54bWxMj0FPwkAQhe8m/IfNmHiTrYJV&#13;&#10;SrdEaUgMwQNgiMelO7YN3dmmu0D5944nuEzy8mbevC+d9bYRJ+x87UjB0zACgVQ4U1Op4Hu7eHwD&#13;&#10;4YMmoxtHqOCCHmbZ4C7ViXFnWuNpE0rBIeQTraAKoU2k9EWFVvuha5HY+3Wd1YFlV0rT6TOH20Y+&#13;&#10;R1Esra6JP1S6xXmFxWFztAo+t5fl+nX+FdvlR/6z2km/W+QrpR7u+3zK430KImAfrhfwz8D9IeNi&#13;&#10;e3ck40WjgGmCgskYBJuTUcx6z1ujlzHILJW3DNkfAAAA//8DAFBLAQItABQABgAIAAAAIQC2gziS&#13;&#10;/gAAAOEBAAATAAAAAAAAAAAAAAAAAAAAAABbQ29udGVudF9UeXBlc10ueG1sUEsBAi0AFAAGAAgA&#13;&#10;AAAhADj9If/WAAAAlAEAAAsAAAAAAAAAAAAAAAAALwEAAF9yZWxzLy5yZWxzUEsBAi0AFAAGAAgA&#13;&#10;AAAhAFyPZriFAgAAiAUAAA4AAAAAAAAAAAAAAAAALgIAAGRycy9lMm9Eb2MueG1sUEsBAi0AFAAG&#13;&#10;AAgAAAAhAOqkSi3jAAAACwEAAA8AAAAAAAAAAAAAAAAA3wQAAGRycy9kb3ducmV2LnhtbFBLBQYA&#13;&#10;AAAABAAEAPMAAADvBQAAAAA=&#13;&#10;" filled="f" strokecolor="black [3213]">
                <v:textbox>
                  <w:txbxContent>
                    <w:p w14:paraId="1FCB7A0A" w14:textId="259221D6" w:rsidR="00652A5E" w:rsidRDefault="00652A5E" w:rsidP="00AF0780">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“28 дугаар зүйл.Төрийн болон орон нутгийн өмчит компанийн гүйцэтгэлийг үнэлэх”</w:t>
                      </w:r>
                    </w:p>
                    <w:p w14:paraId="7228CE81" w14:textId="77777777" w:rsidR="00652A5E" w:rsidRDefault="00652A5E" w:rsidP="00AF0780">
                      <w:pPr>
                        <w:spacing w:after="0" w:line="240" w:lineRule="auto"/>
                        <w:contextualSpacing/>
                        <w:jc w:val="both"/>
                        <w:rPr>
                          <w:rFonts w:ascii="Arial" w:hAnsi="Arial" w:cs="Arial"/>
                          <w:noProof/>
                          <w:sz w:val="24"/>
                          <w:szCs w:val="24"/>
                          <w:lang w:val="mn-MN"/>
                        </w:rPr>
                      </w:pPr>
                    </w:p>
                    <w:p w14:paraId="5C15A7B9" w14:textId="77777777" w:rsidR="00652A5E" w:rsidRPr="00CF5ACF" w:rsidRDefault="00652A5E" w:rsidP="00AF0780">
                      <w:pPr>
                        <w:spacing w:after="0" w:line="240" w:lineRule="auto"/>
                        <w:contextualSpacing/>
                        <w:jc w:val="both"/>
                        <w:rPr>
                          <w:rFonts w:ascii="Arial" w:hAnsi="Arial" w:cs="Arial"/>
                          <w:noProof/>
                          <w:sz w:val="24"/>
                          <w:szCs w:val="24"/>
                          <w:lang w:val="mn-MN"/>
                        </w:rPr>
                      </w:pPr>
                      <w:r>
                        <w:rPr>
                          <w:rFonts w:ascii="Arial" w:hAnsi="Arial" w:cs="Arial"/>
                          <w:noProof/>
                          <w:sz w:val="24"/>
                          <w:szCs w:val="24"/>
                          <w:lang w:val="mn-MN"/>
                        </w:rPr>
                        <w:t>“29 дүгээр зүйл.Албан тушаалтны гүйцэтгэлийг үнэлэх”</w:t>
                      </w:r>
                    </w:p>
                    <w:p w14:paraId="0C32A997" w14:textId="77777777" w:rsidR="00652A5E" w:rsidRDefault="00652A5E"/>
                  </w:txbxContent>
                </v:textbox>
                <w10:wrap type="square"/>
              </v:shape>
            </w:pict>
          </mc:Fallback>
        </mc:AlternateContent>
      </w:r>
    </w:p>
    <w:p w14:paraId="2C2378A3" w14:textId="6EB5EBBC" w:rsidR="00972E2F" w:rsidRDefault="00972E2F" w:rsidP="00972E2F">
      <w:pPr>
        <w:spacing w:after="0" w:line="240" w:lineRule="auto"/>
        <w:ind w:firstLine="720"/>
        <w:contextualSpacing/>
        <w:jc w:val="both"/>
        <w:rPr>
          <w:rFonts w:ascii="Arial" w:hAnsi="Arial" w:cs="Arial"/>
          <w:color w:val="000000" w:themeColor="text1"/>
          <w:sz w:val="24"/>
          <w:szCs w:val="24"/>
        </w:rPr>
      </w:pPr>
      <w:r>
        <w:rPr>
          <w:rFonts w:ascii="Arial" w:hAnsi="Arial" w:cs="Arial"/>
          <w:noProof/>
          <w:sz w:val="24"/>
          <w:szCs w:val="24"/>
          <w:lang w:val="mn-MN"/>
        </w:rPr>
        <w:t xml:space="preserve">Хуулийн төслийн 28 болон 29 дүгээр зүйлд </w:t>
      </w:r>
      <w:r>
        <w:rPr>
          <w:rFonts w:ascii="Arial" w:hAnsi="Arial" w:cs="Arial"/>
          <w:color w:val="000000" w:themeColor="text1"/>
          <w:sz w:val="24"/>
          <w:szCs w:val="24"/>
        </w:rPr>
        <w:t xml:space="preserve">төрийн болон орон нутгийн өмчит компани, түүний албан тушаалтны гүйцэтгэлийг үнэлэх харилцааг зохицуулсан бөгөөд 28 дугаар зүйлд төрийн болон орон нутгийн өмчит компанийн гүйцэтгэлийг санхүү, төсвийн асуудал эрхэлсэн төрийн захиргааны төв байгууллага үнэлнэ гэж, 29 дүгээр зүйлд гүйцэтгэх удирдлагын гүйцэтгэлийг төрийн өмчийн асуудал эрхэлсэн төрийн захиргааны байгууллага үнэлэх бөгөөд үнэлэхдээ компанийн санхүүгийн үзүүлэлтийг шалгуур болгохоор заажээ. Харин 28, 29 дүгээр зүйлд заасан үнэлгээ тус бүрийг хийх аргачлал, журмын талаар хуулийн төсөлд зохицуулалт тусгагдаагүй байна. Өөрөөр хэлбэл, төрийн болон орон нутгийн өмчит компанийн гүйцэтгэлийг хэрхэн үнэлэх, түүний гүйцэтгэх удирдлагын ажлын үр дүнг хэрхэн, ямар аргачлалаар, хэзээ, ямар давтамжтайгаар үнэлэх асуудал тодорхойгүй байх тул практикт </w:t>
      </w:r>
      <w:r w:rsidR="00A34537">
        <w:rPr>
          <w:rFonts w:ascii="Arial" w:hAnsi="Arial" w:cs="Arial"/>
          <w:color w:val="000000" w:themeColor="text1"/>
          <w:sz w:val="24"/>
          <w:szCs w:val="24"/>
        </w:rPr>
        <w:t>дээрх зохицуулалтыг хэрэгжүүлэхэд ойлгомжгүй байдал үүсэхээр байна. Иймд уг асуудлуудыг хуулийн төсөлд нарийвчлан тодорхойлох шаардлагатай гэж үзэж байна.</w:t>
      </w:r>
    </w:p>
    <w:p w14:paraId="02A49C3E" w14:textId="77777777" w:rsidR="006A1ED1" w:rsidRPr="00A22024" w:rsidRDefault="006A1ED1" w:rsidP="00D65F6E">
      <w:pPr>
        <w:spacing w:after="0" w:line="240" w:lineRule="auto"/>
        <w:contextualSpacing/>
        <w:jc w:val="both"/>
        <w:rPr>
          <w:rFonts w:ascii="Arial" w:hAnsi="Arial" w:cs="Arial"/>
          <w:noProof/>
          <w:sz w:val="24"/>
          <w:szCs w:val="24"/>
          <w:lang w:val="mn-MN"/>
        </w:rPr>
      </w:pPr>
    </w:p>
    <w:p w14:paraId="02B73416" w14:textId="77777777" w:rsidR="006E4442" w:rsidRPr="00A22024" w:rsidRDefault="006E4442" w:rsidP="00D65F6E">
      <w:pPr>
        <w:spacing w:after="0" w:line="240" w:lineRule="auto"/>
        <w:contextualSpacing/>
        <w:jc w:val="both"/>
        <w:rPr>
          <w:rFonts w:ascii="Arial" w:hAnsi="Arial" w:cs="Arial"/>
          <w:noProof/>
          <w:sz w:val="24"/>
          <w:szCs w:val="24"/>
          <w:lang w:val="mn-MN"/>
        </w:rPr>
      </w:pPr>
      <w:r w:rsidRPr="00A22024">
        <w:rPr>
          <w:rFonts w:ascii="Arial" w:hAnsi="Arial" w:cs="Arial"/>
          <w:noProof/>
          <w:sz w:val="24"/>
          <w:szCs w:val="24"/>
          <w:lang w:val="mn-MN"/>
        </w:rPr>
        <w:t>4.3. “Ойлгомжтой байдал” гэсэн шалгуур үзүүлэлтийн хүрээнд хийсэн үнэлгээ:</w:t>
      </w:r>
    </w:p>
    <w:p w14:paraId="44BC2EB0" w14:textId="77777777" w:rsidR="00BA70F6" w:rsidRPr="00A22024" w:rsidRDefault="00BA70F6" w:rsidP="00D65F6E">
      <w:pPr>
        <w:spacing w:after="0" w:line="240" w:lineRule="auto"/>
        <w:contextualSpacing/>
        <w:jc w:val="both"/>
        <w:rPr>
          <w:rFonts w:ascii="Arial" w:hAnsi="Arial" w:cs="Arial"/>
          <w:noProof/>
          <w:sz w:val="24"/>
          <w:szCs w:val="24"/>
          <w:lang w:val="mn-MN"/>
        </w:rPr>
      </w:pPr>
    </w:p>
    <w:p w14:paraId="12477126" w14:textId="77777777" w:rsidR="00037153" w:rsidRPr="00A22024" w:rsidRDefault="00BA70F6"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 xml:space="preserve">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w:t>
      </w:r>
      <w:r w:rsidR="00470CBE" w:rsidRPr="00A22024">
        <w:rPr>
          <w:rFonts w:ascii="Arial" w:hAnsi="Arial" w:cs="Arial"/>
          <w:noProof/>
          <w:sz w:val="24"/>
          <w:szCs w:val="24"/>
          <w:lang w:val="mn-MN"/>
        </w:rPr>
        <w:t>нийцүүлэн боловсруулсан эсэхийг шалгасан бөгөөд үүнд хуулийн төслийн зохицуулалт нь тухайн хуулийн төсөл болон бусад хуулийн зохицуулалттай нийцэж байгаа, давхардаж байгаа эсэхийг “харилцан уялдаа холбоо” шалгуур үзүүлэлтийн хүрээнд шалгасан болно.</w:t>
      </w:r>
    </w:p>
    <w:p w14:paraId="2CA1041A" w14:textId="06676D91" w:rsidR="00AB5213" w:rsidRPr="00A22024" w:rsidRDefault="00470CBE" w:rsidP="00D65F6E">
      <w:pPr>
        <w:spacing w:after="0"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 xml:space="preserve">Хуулийн төслийн ойлгомжтой байдлыг сайжруулахад чиглэсэн </w:t>
      </w:r>
      <w:r w:rsidR="002C4732" w:rsidRPr="00A22024">
        <w:rPr>
          <w:rFonts w:ascii="Arial" w:hAnsi="Arial" w:cs="Arial"/>
          <w:noProof/>
          <w:sz w:val="24"/>
          <w:szCs w:val="24"/>
          <w:lang w:val="mn-MN"/>
        </w:rPr>
        <w:t>санал дүгнэлт</w:t>
      </w:r>
    </w:p>
    <w:p w14:paraId="48E31444" w14:textId="77777777" w:rsidR="00A92DD5" w:rsidRPr="00A22024" w:rsidRDefault="00A92DD5" w:rsidP="00D65F6E">
      <w:pPr>
        <w:spacing w:after="0" w:line="240" w:lineRule="auto"/>
        <w:ind w:firstLine="720"/>
        <w:contextualSpacing/>
        <w:jc w:val="both"/>
        <w:rPr>
          <w:rFonts w:ascii="Arial" w:hAnsi="Arial" w:cs="Arial"/>
          <w:noProof/>
          <w:sz w:val="24"/>
          <w:szCs w:val="24"/>
          <w:lang w:val="mn-MN"/>
        </w:rPr>
      </w:pPr>
    </w:p>
    <w:tbl>
      <w:tblPr>
        <w:tblStyle w:val="TableGrid"/>
        <w:tblpPr w:leftFromText="180" w:rightFromText="180" w:vertAnchor="text" w:horzAnchor="margin" w:tblpX="108" w:tblpY="167"/>
        <w:tblW w:w="9781" w:type="dxa"/>
        <w:tblLayout w:type="fixed"/>
        <w:tblLook w:val="04A0" w:firstRow="1" w:lastRow="0" w:firstColumn="1" w:lastColumn="0" w:noHBand="0" w:noVBand="1"/>
      </w:tblPr>
      <w:tblGrid>
        <w:gridCol w:w="376"/>
        <w:gridCol w:w="3359"/>
        <w:gridCol w:w="3386"/>
        <w:gridCol w:w="2660"/>
      </w:tblGrid>
      <w:tr w:rsidR="00A22024" w:rsidRPr="00A22024" w14:paraId="73AC11BA" w14:textId="77777777" w:rsidTr="00A74326">
        <w:trPr>
          <w:trHeight w:val="746"/>
        </w:trPr>
        <w:tc>
          <w:tcPr>
            <w:tcW w:w="376" w:type="dxa"/>
            <w:shd w:val="clear" w:color="auto" w:fill="auto"/>
            <w:vAlign w:val="center"/>
          </w:tcPr>
          <w:p w14:paraId="2A6F74D5" w14:textId="77777777" w:rsidR="00037153" w:rsidRPr="00A22024" w:rsidRDefault="00037153" w:rsidP="00D65F6E">
            <w:pPr>
              <w:contextualSpacing/>
              <w:jc w:val="center"/>
              <w:rPr>
                <w:rFonts w:ascii="Arial" w:eastAsia="Times New Roman" w:hAnsi="Arial" w:cs="Arial"/>
                <w:b/>
                <w:noProof/>
                <w:lang w:val="mn-MN"/>
              </w:rPr>
            </w:pPr>
            <w:r w:rsidRPr="00A22024">
              <w:rPr>
                <w:rFonts w:ascii="Arial" w:eastAsia="Times New Roman" w:hAnsi="Arial" w:cs="Arial"/>
                <w:b/>
                <w:noProof/>
                <w:lang w:val="mn-MN"/>
              </w:rPr>
              <w:t>№</w:t>
            </w:r>
          </w:p>
        </w:tc>
        <w:tc>
          <w:tcPr>
            <w:tcW w:w="3359" w:type="dxa"/>
            <w:vAlign w:val="center"/>
          </w:tcPr>
          <w:p w14:paraId="10E1D48A" w14:textId="77777777" w:rsidR="00037153" w:rsidRPr="00A22024" w:rsidRDefault="00037153" w:rsidP="00D65F6E">
            <w:pPr>
              <w:contextualSpacing/>
              <w:jc w:val="center"/>
              <w:rPr>
                <w:rFonts w:ascii="Arial" w:eastAsia="Times New Roman" w:hAnsi="Arial" w:cs="Arial"/>
                <w:b/>
                <w:noProof/>
                <w:lang w:val="mn-MN"/>
              </w:rPr>
            </w:pPr>
            <w:r w:rsidRPr="00A22024">
              <w:rPr>
                <w:rFonts w:ascii="Arial" w:eastAsia="Times New Roman" w:hAnsi="Arial" w:cs="Arial"/>
                <w:b/>
                <w:noProof/>
                <w:lang w:val="mn-MN"/>
              </w:rPr>
              <w:t>Ойлгомжгүй байгаа хуулийн төслийн зохицуулалт</w:t>
            </w:r>
          </w:p>
        </w:tc>
        <w:tc>
          <w:tcPr>
            <w:tcW w:w="3386" w:type="dxa"/>
            <w:vAlign w:val="center"/>
          </w:tcPr>
          <w:p w14:paraId="42A37EB6" w14:textId="77777777" w:rsidR="00037153" w:rsidRPr="00A22024" w:rsidRDefault="00037153" w:rsidP="00D65F6E">
            <w:pPr>
              <w:contextualSpacing/>
              <w:jc w:val="center"/>
              <w:rPr>
                <w:rFonts w:ascii="Arial" w:eastAsia="Times New Roman" w:hAnsi="Arial" w:cs="Arial"/>
                <w:b/>
                <w:noProof/>
                <w:lang w:val="mn-MN"/>
              </w:rPr>
            </w:pPr>
            <w:r w:rsidRPr="00A22024">
              <w:rPr>
                <w:rFonts w:ascii="Arial" w:eastAsia="Times New Roman" w:hAnsi="Arial" w:cs="Arial"/>
                <w:b/>
                <w:noProof/>
                <w:lang w:val="mn-MN"/>
              </w:rPr>
              <w:t>Тайлбар</w:t>
            </w:r>
          </w:p>
        </w:tc>
        <w:tc>
          <w:tcPr>
            <w:tcW w:w="2660" w:type="dxa"/>
            <w:vAlign w:val="center"/>
          </w:tcPr>
          <w:p w14:paraId="1540D806" w14:textId="77777777" w:rsidR="00037153" w:rsidRPr="00A22024" w:rsidRDefault="00037153" w:rsidP="00D65F6E">
            <w:pPr>
              <w:contextualSpacing/>
              <w:jc w:val="center"/>
              <w:rPr>
                <w:rFonts w:ascii="Arial" w:eastAsia="Times New Roman" w:hAnsi="Arial" w:cs="Arial"/>
                <w:b/>
                <w:noProof/>
                <w:lang w:val="mn-MN"/>
              </w:rPr>
            </w:pPr>
            <w:r w:rsidRPr="00A22024">
              <w:rPr>
                <w:rFonts w:ascii="Arial" w:eastAsia="Times New Roman" w:hAnsi="Arial" w:cs="Arial"/>
                <w:b/>
                <w:noProof/>
                <w:lang w:val="mn-MN"/>
              </w:rPr>
              <w:t>Санал</w:t>
            </w:r>
          </w:p>
        </w:tc>
      </w:tr>
      <w:tr w:rsidR="00A22024" w:rsidRPr="00A22024" w14:paraId="26604751" w14:textId="77777777" w:rsidTr="00364E5D">
        <w:trPr>
          <w:trHeight w:val="746"/>
        </w:trPr>
        <w:tc>
          <w:tcPr>
            <w:tcW w:w="376" w:type="dxa"/>
            <w:shd w:val="clear" w:color="auto" w:fill="auto"/>
            <w:vAlign w:val="center"/>
          </w:tcPr>
          <w:p w14:paraId="7A9A1934" w14:textId="70E12C17" w:rsidR="00A92DD5" w:rsidRPr="00D23AA3" w:rsidRDefault="00A92DD5" w:rsidP="00D65F6E">
            <w:pPr>
              <w:contextualSpacing/>
              <w:jc w:val="center"/>
              <w:rPr>
                <w:rFonts w:ascii="Arial" w:eastAsia="Times New Roman" w:hAnsi="Arial" w:cs="Arial"/>
                <w:b/>
                <w:noProof/>
                <w:lang w:val="mn-MN"/>
              </w:rPr>
            </w:pPr>
            <w:r w:rsidRPr="000F4055">
              <w:rPr>
                <w:rFonts w:ascii="Arial" w:eastAsia="Times New Roman" w:hAnsi="Arial" w:cs="Arial"/>
                <w:b/>
                <w:noProof/>
                <w:lang w:val="mn-MN"/>
              </w:rPr>
              <w:t>1</w:t>
            </w:r>
          </w:p>
        </w:tc>
        <w:tc>
          <w:tcPr>
            <w:tcW w:w="3359" w:type="dxa"/>
          </w:tcPr>
          <w:p w14:paraId="04C5D708" w14:textId="1BAA5DE0" w:rsidR="00A92DD5" w:rsidRPr="00A22024" w:rsidRDefault="001B7872" w:rsidP="00364E5D">
            <w:pPr>
              <w:contextualSpacing/>
              <w:jc w:val="both"/>
              <w:rPr>
                <w:rFonts w:ascii="Arial" w:eastAsia="Times New Roman" w:hAnsi="Arial" w:cs="Arial"/>
                <w:b/>
                <w:noProof/>
                <w:lang w:val="mn-MN"/>
              </w:rPr>
            </w:pPr>
            <w:r>
              <w:rPr>
                <w:rFonts w:ascii="Arial" w:hAnsi="Arial" w:cs="Arial"/>
                <w:noProof/>
                <w:lang w:val="en-GB"/>
              </w:rPr>
              <w:t xml:space="preserve">5.1.1-д “боломжит хэмжээгээр ашигтай ажиллана” гэж, 5.2.1-д төрийн болон орон нутгийн өмчийн хувьцааг удирдах үйл ажиллагаанд “ашигтай ажиллах” зарчим баримтална гэж </w:t>
            </w:r>
          </w:p>
        </w:tc>
        <w:tc>
          <w:tcPr>
            <w:tcW w:w="3386" w:type="dxa"/>
          </w:tcPr>
          <w:p w14:paraId="34D6FA31" w14:textId="135E81B0" w:rsidR="00A92DD5" w:rsidRPr="001B7872" w:rsidRDefault="001B7872" w:rsidP="00364E5D">
            <w:pPr>
              <w:contextualSpacing/>
              <w:jc w:val="both"/>
              <w:rPr>
                <w:rFonts w:ascii="Arial" w:eastAsia="Times New Roman" w:hAnsi="Arial" w:cs="Arial"/>
                <w:noProof/>
                <w:lang w:val="mn-MN"/>
              </w:rPr>
            </w:pPr>
            <w:r>
              <w:rPr>
                <w:rFonts w:ascii="Arial" w:eastAsia="Times New Roman" w:hAnsi="Arial" w:cs="Arial"/>
                <w:noProof/>
                <w:lang w:val="mn-MN"/>
              </w:rPr>
              <w:t>“Боломжит хэмжээнд ашигтай</w:t>
            </w:r>
            <w:r w:rsidR="00D90C76">
              <w:rPr>
                <w:rFonts w:ascii="Arial" w:eastAsia="Times New Roman" w:hAnsi="Arial" w:cs="Arial"/>
                <w:noProof/>
                <w:lang w:val="mn-MN"/>
              </w:rPr>
              <w:t xml:space="preserve"> ажиллах” гэж зааснаар ашгийн хэмжээнд түвшин тогтоож, боломжит хэмжээнээс дээш ажиллаж болохгүй мэт ойлгогдож байна.</w:t>
            </w:r>
          </w:p>
        </w:tc>
        <w:tc>
          <w:tcPr>
            <w:tcW w:w="2660" w:type="dxa"/>
          </w:tcPr>
          <w:p w14:paraId="3648EAB1" w14:textId="1D2E29D7" w:rsidR="00A92DD5" w:rsidRPr="00D90C76" w:rsidRDefault="00D90C76" w:rsidP="00364E5D">
            <w:pPr>
              <w:contextualSpacing/>
              <w:jc w:val="both"/>
              <w:rPr>
                <w:rFonts w:ascii="Arial" w:eastAsia="Times New Roman" w:hAnsi="Arial" w:cs="Arial"/>
                <w:noProof/>
                <w:lang w:val="mn-MN"/>
              </w:rPr>
            </w:pPr>
            <w:r w:rsidRPr="00D90C76">
              <w:rPr>
                <w:rFonts w:ascii="Arial" w:eastAsia="Times New Roman" w:hAnsi="Arial" w:cs="Arial"/>
                <w:noProof/>
                <w:lang w:val="mn-MN"/>
              </w:rPr>
              <w:t>Компани нь ашгийн төлөө үйл ажиллагаа эрхлэх хуулийн этгээдийн хэлбэр тул ашгийн хэмжээнд хязгаарлалт тогтоохгүй байх</w:t>
            </w:r>
            <w:r w:rsidR="00364E5D">
              <w:rPr>
                <w:rFonts w:ascii="Arial" w:eastAsia="Times New Roman" w:hAnsi="Arial" w:cs="Arial"/>
                <w:noProof/>
                <w:lang w:val="mn-MN"/>
              </w:rPr>
              <w:t xml:space="preserve"> буюу</w:t>
            </w:r>
            <w:r w:rsidRPr="00D90C76">
              <w:rPr>
                <w:rFonts w:ascii="Arial" w:eastAsia="Times New Roman" w:hAnsi="Arial" w:cs="Arial"/>
                <w:noProof/>
                <w:lang w:val="mn-MN"/>
              </w:rPr>
              <w:t xml:space="preserve"> “боломжит хэмжээнд” гэснийг хасах</w:t>
            </w:r>
          </w:p>
        </w:tc>
      </w:tr>
      <w:tr w:rsidR="00A22024" w:rsidRPr="00A22024" w14:paraId="53F9B90C" w14:textId="77777777" w:rsidTr="00364E5D">
        <w:tc>
          <w:tcPr>
            <w:tcW w:w="376" w:type="dxa"/>
            <w:shd w:val="clear" w:color="auto" w:fill="auto"/>
            <w:vAlign w:val="center"/>
          </w:tcPr>
          <w:p w14:paraId="2B310B93" w14:textId="68CC8FC0" w:rsidR="00A92DD5" w:rsidRPr="000F4055" w:rsidRDefault="00A92DD5" w:rsidP="00D65F6E">
            <w:pPr>
              <w:spacing w:after="160" w:line="259" w:lineRule="auto"/>
              <w:contextualSpacing/>
              <w:jc w:val="both"/>
              <w:rPr>
                <w:rFonts w:ascii="Arial" w:eastAsia="Times New Roman" w:hAnsi="Arial" w:cs="Arial"/>
                <w:b/>
                <w:noProof/>
                <w:lang w:val="mn-MN"/>
              </w:rPr>
            </w:pPr>
            <w:r w:rsidRPr="000F4055">
              <w:rPr>
                <w:rFonts w:ascii="Arial" w:eastAsia="Times New Roman" w:hAnsi="Arial" w:cs="Arial"/>
                <w:b/>
                <w:noProof/>
                <w:lang w:val="mn-MN"/>
              </w:rPr>
              <w:t>2</w:t>
            </w:r>
          </w:p>
        </w:tc>
        <w:tc>
          <w:tcPr>
            <w:tcW w:w="3359" w:type="dxa"/>
          </w:tcPr>
          <w:p w14:paraId="771C03F4" w14:textId="3155BF8B" w:rsidR="00A92DD5" w:rsidRPr="00111923" w:rsidRDefault="004A562A" w:rsidP="00111923">
            <w:pPr>
              <w:pStyle w:val="NoSpacing"/>
              <w:contextualSpacing/>
              <w:jc w:val="both"/>
              <w:rPr>
                <w:rFonts w:ascii="Arial" w:hAnsi="Arial" w:cs="Arial"/>
                <w:lang w:val="x-none"/>
              </w:rPr>
            </w:pPr>
            <w:r w:rsidRPr="00364E5D">
              <w:rPr>
                <w:rFonts w:ascii="Arial" w:hAnsi="Arial" w:cs="Arial"/>
                <w:lang w:val="x-none"/>
              </w:rPr>
              <w:t>6.2.</w:t>
            </w:r>
            <w:r w:rsidRPr="00364E5D">
              <w:rPr>
                <w:rFonts w:ascii="Arial" w:hAnsi="Arial" w:cs="Arial"/>
                <w:lang w:val="mn-MN"/>
              </w:rPr>
              <w:t xml:space="preserve">Төрийн болон орон нутгийн өмчит компанийг </w:t>
            </w:r>
            <w:r w:rsidRPr="00364E5D">
              <w:rPr>
                <w:rFonts w:ascii="Arial" w:hAnsi="Arial" w:cs="Arial"/>
                <w:lang w:val="x-none"/>
              </w:rPr>
              <w:t>ач холбогдлоор нь стратегийн ач холбогдолтой компани болон нийтийн үйлчилгээг зайлшгүй хүргэх компани гэж ангилж болно.</w:t>
            </w:r>
          </w:p>
        </w:tc>
        <w:tc>
          <w:tcPr>
            <w:tcW w:w="3386" w:type="dxa"/>
          </w:tcPr>
          <w:p w14:paraId="08D0921E" w14:textId="25AC369B" w:rsidR="00A92DD5" w:rsidRPr="00A22024" w:rsidRDefault="00364E5D" w:rsidP="00364E5D">
            <w:pPr>
              <w:contextualSpacing/>
              <w:jc w:val="both"/>
              <w:rPr>
                <w:rFonts w:ascii="Arial" w:eastAsia="Times New Roman" w:hAnsi="Arial" w:cs="Arial"/>
                <w:noProof/>
                <w:lang w:val="mn-MN"/>
              </w:rPr>
            </w:pPr>
            <w:r>
              <w:rPr>
                <w:rFonts w:ascii="Arial" w:eastAsia="Times New Roman" w:hAnsi="Arial" w:cs="Arial"/>
                <w:noProof/>
                <w:lang w:val="mn-MN"/>
              </w:rPr>
              <w:t>Төрийн болон орон нутгийн өмчит компанийг ач холбогдлоор нь ангилсан байх бөгөөд хуулийн төсөлд ингэж ангилсан ач холбогдол харагдахгүй байна.</w:t>
            </w:r>
          </w:p>
        </w:tc>
        <w:tc>
          <w:tcPr>
            <w:tcW w:w="2660" w:type="dxa"/>
          </w:tcPr>
          <w:p w14:paraId="448240B8" w14:textId="7445262E" w:rsidR="00A92DD5" w:rsidRPr="00A22024" w:rsidRDefault="009130D9" w:rsidP="00364E5D">
            <w:pPr>
              <w:contextualSpacing/>
              <w:jc w:val="both"/>
              <w:rPr>
                <w:rFonts w:ascii="Arial" w:eastAsia="Times New Roman" w:hAnsi="Arial" w:cs="Arial"/>
                <w:noProof/>
                <w:lang w:val="mn-MN"/>
              </w:rPr>
            </w:pPr>
            <w:r>
              <w:rPr>
                <w:rFonts w:ascii="Arial" w:eastAsia="Times New Roman" w:hAnsi="Arial" w:cs="Arial"/>
                <w:noProof/>
                <w:lang w:val="mn-MN"/>
              </w:rPr>
              <w:t>Хуулийн төслийн 6.2-т заасан</w:t>
            </w:r>
            <w:r w:rsidR="006E677C">
              <w:rPr>
                <w:rFonts w:ascii="Arial" w:eastAsia="Times New Roman" w:hAnsi="Arial" w:cs="Arial"/>
                <w:noProof/>
                <w:lang w:val="mn-MN"/>
              </w:rPr>
              <w:t xml:space="preserve"> ангилал шаардлагатай бол ангилсан ач холбогдлыг </w:t>
            </w:r>
            <w:r>
              <w:rPr>
                <w:rFonts w:ascii="Arial" w:eastAsia="Times New Roman" w:hAnsi="Arial" w:cs="Arial"/>
                <w:noProof/>
                <w:lang w:val="mn-MN"/>
              </w:rPr>
              <w:t xml:space="preserve">агуулсан зохицуулалтыг </w:t>
            </w:r>
            <w:r w:rsidR="006E677C">
              <w:rPr>
                <w:rFonts w:ascii="Arial" w:eastAsia="Times New Roman" w:hAnsi="Arial" w:cs="Arial"/>
                <w:noProof/>
                <w:lang w:val="mn-MN"/>
              </w:rPr>
              <w:t xml:space="preserve">хуулийн төсөлд тусгах </w:t>
            </w:r>
          </w:p>
        </w:tc>
      </w:tr>
      <w:tr w:rsidR="00A22024" w:rsidRPr="00A22024" w14:paraId="26AC055E" w14:textId="77777777" w:rsidTr="00364E5D">
        <w:tc>
          <w:tcPr>
            <w:tcW w:w="376" w:type="dxa"/>
            <w:shd w:val="clear" w:color="auto" w:fill="auto"/>
            <w:vAlign w:val="center"/>
          </w:tcPr>
          <w:p w14:paraId="2E3CD1E9" w14:textId="153163E2" w:rsidR="00A92DD5" w:rsidRPr="000F4055" w:rsidRDefault="00A92DD5" w:rsidP="00D65F6E">
            <w:pPr>
              <w:spacing w:after="160" w:line="259" w:lineRule="auto"/>
              <w:contextualSpacing/>
              <w:jc w:val="both"/>
              <w:rPr>
                <w:rFonts w:ascii="Arial" w:eastAsia="Times New Roman" w:hAnsi="Arial" w:cs="Arial"/>
                <w:b/>
                <w:noProof/>
                <w:lang w:val="mn-MN"/>
              </w:rPr>
            </w:pPr>
            <w:r w:rsidRPr="000F4055">
              <w:rPr>
                <w:rFonts w:ascii="Arial" w:eastAsia="Times New Roman" w:hAnsi="Arial" w:cs="Arial"/>
                <w:b/>
                <w:noProof/>
                <w:lang w:val="mn-MN"/>
              </w:rPr>
              <w:t>3</w:t>
            </w:r>
          </w:p>
        </w:tc>
        <w:tc>
          <w:tcPr>
            <w:tcW w:w="3359" w:type="dxa"/>
          </w:tcPr>
          <w:p w14:paraId="76C71828" w14:textId="2C9C0FC6" w:rsidR="004A562A" w:rsidRDefault="004A562A" w:rsidP="00364E5D">
            <w:pPr>
              <w:tabs>
                <w:tab w:val="left" w:pos="1134"/>
              </w:tabs>
              <w:contextualSpacing/>
              <w:jc w:val="both"/>
              <w:rPr>
                <w:rFonts w:ascii="Arial" w:hAnsi="Arial" w:cs="Arial"/>
                <w:bCs/>
              </w:rPr>
            </w:pPr>
            <w:r>
              <w:rPr>
                <w:rFonts w:ascii="Arial" w:hAnsi="Arial" w:cs="Arial"/>
                <w:bCs/>
              </w:rPr>
              <w:t xml:space="preserve">7.2.Төрийн болон орон нутгийн өмчит компанийг хувьчлах замаар үүсгэн байгуулах тохиолдолд үүсгэн байгуулагчийн үүргийг төр хүлээх бөгөөд хувьцааг худалдах, шилжүүлэх ажиллагааг Төрийн болон орон нутгийн өмчийн тухай хуульд заасны дагуу хэрэгжүүлнэ. </w:t>
            </w:r>
          </w:p>
          <w:p w14:paraId="3163047A" w14:textId="70AB05A7" w:rsidR="00A92DD5" w:rsidRPr="00A22024" w:rsidRDefault="00A92DD5" w:rsidP="00364E5D">
            <w:pPr>
              <w:contextualSpacing/>
              <w:jc w:val="both"/>
              <w:rPr>
                <w:rFonts w:ascii="Arial" w:hAnsi="Arial" w:cs="Arial"/>
                <w:noProof/>
                <w:lang w:val="mn-MN"/>
              </w:rPr>
            </w:pPr>
          </w:p>
        </w:tc>
        <w:tc>
          <w:tcPr>
            <w:tcW w:w="3386" w:type="dxa"/>
          </w:tcPr>
          <w:p w14:paraId="6E2F5672" w14:textId="73373A92" w:rsidR="00A92DD5" w:rsidRPr="00A22024" w:rsidRDefault="006E677C" w:rsidP="00364E5D">
            <w:pPr>
              <w:contextualSpacing/>
              <w:jc w:val="both"/>
              <w:rPr>
                <w:rFonts w:ascii="Arial" w:eastAsia="Times New Roman" w:hAnsi="Arial" w:cs="Arial"/>
                <w:noProof/>
                <w:lang w:val="mn-MN"/>
              </w:rPr>
            </w:pPr>
            <w:r>
              <w:rPr>
                <w:rFonts w:ascii="Arial" w:eastAsia="Times New Roman" w:hAnsi="Arial" w:cs="Arial"/>
                <w:noProof/>
                <w:lang w:val="mn-MN"/>
              </w:rPr>
              <w:t>Төрийн болон орон нутгийн өмчийн тухай хуулийн 32-р зүйлд төрийн өмчийн эд хөрөнгийг хувийн өмчид шилжүүлэхийг хувьчлах гэж заасан. Тэгэхээр төрийн өмчит компанийг хувьчлах замаар төрийн өмчит компани үүсэх боломжгүй юм. Хувьчлах ойлголт нь төрийн өмчийн хөрөнгийг хувийн өмчид шилжүүлэх ойлголт.</w:t>
            </w:r>
          </w:p>
        </w:tc>
        <w:tc>
          <w:tcPr>
            <w:tcW w:w="2660" w:type="dxa"/>
          </w:tcPr>
          <w:p w14:paraId="5C1EDA5D" w14:textId="2B88E03D" w:rsidR="00A92DD5" w:rsidRPr="00A22024" w:rsidRDefault="009130D9" w:rsidP="00364E5D">
            <w:pPr>
              <w:contextualSpacing/>
              <w:jc w:val="both"/>
              <w:rPr>
                <w:rFonts w:ascii="Arial" w:eastAsia="Times New Roman" w:hAnsi="Arial" w:cs="Arial"/>
                <w:noProof/>
                <w:lang w:val="mn-MN"/>
              </w:rPr>
            </w:pPr>
            <w:r>
              <w:rPr>
                <w:rFonts w:ascii="Arial" w:eastAsia="Times New Roman" w:hAnsi="Arial" w:cs="Arial"/>
                <w:noProof/>
                <w:shd w:val="clear" w:color="auto" w:fill="FFFFFF"/>
                <w:lang w:val="mn-MN"/>
              </w:rPr>
              <w:t>Хуулийн төслийн 7.2 дахь хэсгийн</w:t>
            </w:r>
            <w:r w:rsidR="006E677C">
              <w:rPr>
                <w:rFonts w:ascii="Arial" w:eastAsia="Times New Roman" w:hAnsi="Arial" w:cs="Arial"/>
                <w:noProof/>
                <w:shd w:val="clear" w:color="auto" w:fill="FFFFFF"/>
                <w:lang w:val="mn-MN"/>
              </w:rPr>
              <w:t xml:space="preserve"> зохицуулалтыг Төрийн болон орон нутгийн өмчийн тухай хуульд нийцүүлэн засах.</w:t>
            </w:r>
          </w:p>
        </w:tc>
      </w:tr>
      <w:tr w:rsidR="00A22024" w:rsidRPr="00A22024" w14:paraId="69BA2EF3" w14:textId="77777777" w:rsidTr="00364E5D">
        <w:tc>
          <w:tcPr>
            <w:tcW w:w="376" w:type="dxa"/>
            <w:tcBorders>
              <w:bottom w:val="single" w:sz="4" w:space="0" w:color="auto"/>
            </w:tcBorders>
            <w:shd w:val="clear" w:color="auto" w:fill="auto"/>
            <w:vAlign w:val="center"/>
          </w:tcPr>
          <w:p w14:paraId="3056A9FC" w14:textId="307B3E5D" w:rsidR="00A92DD5" w:rsidRPr="000F4055" w:rsidRDefault="00A92DD5" w:rsidP="00D65F6E">
            <w:pPr>
              <w:spacing w:after="160" w:line="259" w:lineRule="auto"/>
              <w:contextualSpacing/>
              <w:jc w:val="both"/>
              <w:rPr>
                <w:rFonts w:ascii="Arial" w:eastAsia="Times New Roman" w:hAnsi="Arial" w:cs="Arial"/>
                <w:b/>
                <w:noProof/>
                <w:lang w:val="mn-MN"/>
              </w:rPr>
            </w:pPr>
            <w:r w:rsidRPr="000F4055">
              <w:rPr>
                <w:rFonts w:ascii="Arial" w:eastAsia="Times New Roman" w:hAnsi="Arial" w:cs="Arial"/>
                <w:b/>
                <w:noProof/>
                <w:lang w:val="mn-MN"/>
              </w:rPr>
              <w:t>4</w:t>
            </w:r>
          </w:p>
        </w:tc>
        <w:tc>
          <w:tcPr>
            <w:tcW w:w="3359" w:type="dxa"/>
            <w:tcBorders>
              <w:bottom w:val="single" w:sz="4" w:space="0" w:color="auto"/>
            </w:tcBorders>
          </w:tcPr>
          <w:p w14:paraId="1E799DB4" w14:textId="77777777" w:rsidR="004A562A" w:rsidRDefault="004A562A" w:rsidP="00364E5D">
            <w:pPr>
              <w:contextualSpacing/>
              <w:jc w:val="both"/>
              <w:rPr>
                <w:rFonts w:ascii="Arial" w:hAnsi="Arial" w:cs="Arial"/>
              </w:rPr>
            </w:pPr>
            <w:r>
              <w:rPr>
                <w:rFonts w:ascii="Arial" w:hAnsi="Arial" w:cs="Arial"/>
                <w:lang w:val="x-none"/>
              </w:rPr>
              <w:t>8</w:t>
            </w:r>
            <w:r w:rsidRPr="00EC2F7E">
              <w:rPr>
                <w:rFonts w:ascii="Arial" w:hAnsi="Arial" w:cs="Arial"/>
                <w:lang w:val="x-none"/>
              </w:rPr>
              <w:t>.1.Төрийн өмчит компанийг дараах салбарт</w:t>
            </w:r>
            <w:r>
              <w:rPr>
                <w:rFonts w:ascii="Arial" w:hAnsi="Arial" w:cs="Arial"/>
                <w:lang w:val="x-none"/>
              </w:rPr>
              <w:t xml:space="preserve"> үүсгэн</w:t>
            </w:r>
            <w:r w:rsidRPr="00EC2F7E">
              <w:rPr>
                <w:rFonts w:ascii="Arial" w:hAnsi="Arial" w:cs="Arial"/>
                <w:lang w:val="x-none"/>
              </w:rPr>
              <w:t xml:space="preserve"> байгуулж болно</w:t>
            </w:r>
            <w:r w:rsidRPr="00EC2F7E">
              <w:rPr>
                <w:rFonts w:ascii="Arial" w:hAnsi="Arial" w:cs="Arial"/>
              </w:rPr>
              <w:t>:</w:t>
            </w:r>
          </w:p>
          <w:p w14:paraId="6A77E05B" w14:textId="77777777" w:rsidR="006E677C" w:rsidRPr="0092203F" w:rsidRDefault="006E677C" w:rsidP="00364E5D">
            <w:pPr>
              <w:contextualSpacing/>
              <w:jc w:val="both"/>
              <w:rPr>
                <w:rFonts w:ascii="Arial" w:hAnsi="Arial" w:cs="Arial"/>
                <w:b/>
                <w:bCs/>
                <w:lang w:val="x-none"/>
              </w:rPr>
            </w:pPr>
          </w:p>
          <w:p w14:paraId="354B59E8" w14:textId="4D42B4EF" w:rsidR="004A562A" w:rsidRDefault="004A562A" w:rsidP="006E677C">
            <w:pPr>
              <w:tabs>
                <w:tab w:val="left" w:pos="851"/>
                <w:tab w:val="left" w:pos="1134"/>
              </w:tabs>
              <w:contextualSpacing/>
              <w:jc w:val="both"/>
              <w:rPr>
                <w:rFonts w:ascii="Arial" w:hAnsi="Arial" w:cs="Arial"/>
              </w:rPr>
            </w:pPr>
            <w:r>
              <w:rPr>
                <w:rFonts w:ascii="Arial" w:hAnsi="Arial" w:cs="Arial"/>
              </w:rPr>
              <w:t>8</w:t>
            </w:r>
            <w:r w:rsidRPr="00EC2F7E">
              <w:rPr>
                <w:rFonts w:ascii="Arial" w:hAnsi="Arial" w:cs="Arial"/>
              </w:rPr>
              <w:t>.1.1.стратегийн ач холбогдол бүхий салбар;</w:t>
            </w:r>
          </w:p>
          <w:p w14:paraId="67455918" w14:textId="77777777" w:rsidR="006E677C" w:rsidRDefault="006E677C" w:rsidP="00364E5D">
            <w:pPr>
              <w:contextualSpacing/>
              <w:jc w:val="both"/>
              <w:rPr>
                <w:rFonts w:ascii="Arial" w:hAnsi="Arial" w:cs="Arial"/>
              </w:rPr>
            </w:pPr>
          </w:p>
          <w:p w14:paraId="07C4034A" w14:textId="5D340FFA" w:rsidR="00A92DD5" w:rsidRPr="00111923" w:rsidRDefault="004A562A" w:rsidP="00111923">
            <w:pPr>
              <w:contextualSpacing/>
              <w:jc w:val="both"/>
              <w:rPr>
                <w:rFonts w:ascii="Arial" w:hAnsi="Arial" w:cs="Arial"/>
              </w:rPr>
            </w:pPr>
            <w:r>
              <w:rPr>
                <w:rFonts w:ascii="Arial" w:hAnsi="Arial" w:cs="Arial"/>
              </w:rPr>
              <w:t>8.1.2.хувийн өмчит хуулийн этгээд гүйц</w:t>
            </w:r>
            <w:r w:rsidR="009130D9">
              <w:rPr>
                <w:rFonts w:ascii="Arial" w:hAnsi="Arial" w:cs="Arial"/>
              </w:rPr>
              <w:t>этгэх боломжгүй тодорхой салбар</w:t>
            </w:r>
          </w:p>
        </w:tc>
        <w:tc>
          <w:tcPr>
            <w:tcW w:w="3386" w:type="dxa"/>
          </w:tcPr>
          <w:p w14:paraId="05BEE017" w14:textId="06C969BA" w:rsidR="00A92DD5" w:rsidRPr="00A22024" w:rsidRDefault="006E677C" w:rsidP="006E677C">
            <w:pPr>
              <w:contextualSpacing/>
              <w:jc w:val="both"/>
              <w:rPr>
                <w:rFonts w:ascii="Arial" w:eastAsia="Times New Roman" w:hAnsi="Arial" w:cs="Arial"/>
                <w:noProof/>
                <w:lang w:val="mn-MN"/>
              </w:rPr>
            </w:pPr>
            <w:r>
              <w:rPr>
                <w:rFonts w:ascii="Arial" w:eastAsia="Times New Roman" w:hAnsi="Arial" w:cs="Arial"/>
                <w:noProof/>
                <w:lang w:val="mn-MN"/>
              </w:rPr>
              <w:t>Хувийн өмчит хуулийн этгээд гүйцэтгэх боломжгүй тодорхой салбар гэдэгт ямар салбар хамаарах, эсвэл түүнийг</w:t>
            </w:r>
            <w:r w:rsidR="009130D9">
              <w:rPr>
                <w:rFonts w:ascii="Arial" w:eastAsia="Times New Roman" w:hAnsi="Arial" w:cs="Arial"/>
                <w:noProof/>
                <w:lang w:val="mn-MN"/>
              </w:rPr>
              <w:t xml:space="preserve"> тодорхойлох шалгуур үзүүлэлт</w:t>
            </w:r>
            <w:r>
              <w:rPr>
                <w:rFonts w:ascii="Arial" w:eastAsia="Times New Roman" w:hAnsi="Arial" w:cs="Arial"/>
                <w:noProof/>
                <w:lang w:val="mn-MN"/>
              </w:rPr>
              <w:t xml:space="preserve"> хуулийн төсөлд тодорхойг</w:t>
            </w:r>
            <w:r w:rsidR="009130D9">
              <w:rPr>
                <w:rFonts w:ascii="Arial" w:eastAsia="Times New Roman" w:hAnsi="Arial" w:cs="Arial"/>
                <w:noProof/>
                <w:lang w:val="mn-MN"/>
              </w:rPr>
              <w:t xml:space="preserve">үй </w:t>
            </w:r>
            <w:r>
              <w:rPr>
                <w:rFonts w:ascii="Arial" w:eastAsia="Times New Roman" w:hAnsi="Arial" w:cs="Arial"/>
                <w:noProof/>
                <w:lang w:val="mn-MN"/>
              </w:rPr>
              <w:t xml:space="preserve">байна. </w:t>
            </w:r>
          </w:p>
        </w:tc>
        <w:tc>
          <w:tcPr>
            <w:tcW w:w="2660" w:type="dxa"/>
          </w:tcPr>
          <w:p w14:paraId="620B61F7" w14:textId="768EFEE4" w:rsidR="00A92DD5" w:rsidRPr="00A22024" w:rsidRDefault="009130D9" w:rsidP="00364E5D">
            <w:pPr>
              <w:contextualSpacing/>
              <w:jc w:val="both"/>
              <w:rPr>
                <w:rFonts w:ascii="Arial" w:hAnsi="Arial" w:cs="Arial"/>
                <w:noProof/>
                <w:lang w:val="mn-MN"/>
              </w:rPr>
            </w:pPr>
            <w:r>
              <w:rPr>
                <w:rFonts w:ascii="Arial" w:hAnsi="Arial" w:cs="Arial"/>
                <w:noProof/>
                <w:lang w:val="mn-MN"/>
              </w:rPr>
              <w:t>Хуулийн төсөлд хувийн өмчит хуулийн этгээд гүйцэтгэх боломжгүй тодорхой салбар гэдгийг тодорхойлох, шалгуур үзүүлэлтийг тусгах.</w:t>
            </w:r>
          </w:p>
        </w:tc>
      </w:tr>
      <w:tr w:rsidR="00A22024" w:rsidRPr="00A22024" w14:paraId="207C6A85" w14:textId="77777777" w:rsidTr="00364E5D">
        <w:tc>
          <w:tcPr>
            <w:tcW w:w="376" w:type="dxa"/>
            <w:shd w:val="clear" w:color="auto" w:fill="auto"/>
            <w:vAlign w:val="center"/>
          </w:tcPr>
          <w:p w14:paraId="26A80189" w14:textId="1A0269B9" w:rsidR="00A92DD5" w:rsidRPr="000F4055" w:rsidRDefault="00A92DD5" w:rsidP="00D65F6E">
            <w:pPr>
              <w:spacing w:after="160" w:line="259" w:lineRule="auto"/>
              <w:contextualSpacing/>
              <w:jc w:val="both"/>
              <w:rPr>
                <w:rFonts w:ascii="Arial" w:eastAsia="Times New Roman" w:hAnsi="Arial" w:cs="Arial"/>
                <w:b/>
                <w:noProof/>
                <w:lang w:val="mn-MN"/>
              </w:rPr>
            </w:pPr>
            <w:r w:rsidRPr="000F4055">
              <w:rPr>
                <w:rFonts w:ascii="Arial" w:eastAsia="Times New Roman" w:hAnsi="Arial" w:cs="Arial"/>
                <w:b/>
                <w:noProof/>
                <w:lang w:val="mn-MN"/>
              </w:rPr>
              <w:t>5</w:t>
            </w:r>
          </w:p>
        </w:tc>
        <w:tc>
          <w:tcPr>
            <w:tcW w:w="3359" w:type="dxa"/>
          </w:tcPr>
          <w:p w14:paraId="0AFD079C" w14:textId="5457478F" w:rsidR="005F722B" w:rsidRPr="00A22024" w:rsidRDefault="004A562A" w:rsidP="00364E5D">
            <w:pPr>
              <w:contextualSpacing/>
              <w:jc w:val="both"/>
              <w:rPr>
                <w:rFonts w:ascii="Arial" w:hAnsi="Arial" w:cs="Arial"/>
                <w:noProof/>
                <w:lang w:val="mn-MN"/>
              </w:rPr>
            </w:pPr>
            <w:r>
              <w:rPr>
                <w:rFonts w:ascii="Arial" w:hAnsi="Arial" w:cs="Arial"/>
              </w:rPr>
              <w:t xml:space="preserve">8.3.Орон нутгийн өмчит компанийг хувийн өмчит хуулийн этгээд гүйцэтгэх боломжгүй, эсхүл хувийн өмчит хуулийн этгээд гүйцэтгүүлэхээс илүү санхүүгийн үр ашигтай байх бол орон нутаг хуульд заасан орон нутгийн чиг үүргээ хэрэгжүүлэх тодорхой салбарт </w:t>
            </w:r>
            <w:r>
              <w:rPr>
                <w:rFonts w:ascii="Arial" w:hAnsi="Arial" w:cs="Arial"/>
                <w:lang w:val="x-none"/>
              </w:rPr>
              <w:t>үүсгэн</w:t>
            </w:r>
            <w:r w:rsidRPr="00EC2F7E">
              <w:rPr>
                <w:rFonts w:ascii="Arial" w:hAnsi="Arial" w:cs="Arial"/>
                <w:lang w:val="x-none"/>
              </w:rPr>
              <w:t xml:space="preserve"> байгуул</w:t>
            </w:r>
            <w:r>
              <w:rPr>
                <w:rFonts w:ascii="Arial" w:hAnsi="Arial" w:cs="Arial"/>
                <w:lang w:val="x-none"/>
              </w:rPr>
              <w:t>ж болно.</w:t>
            </w:r>
          </w:p>
        </w:tc>
        <w:tc>
          <w:tcPr>
            <w:tcW w:w="3386" w:type="dxa"/>
          </w:tcPr>
          <w:p w14:paraId="0862F710" w14:textId="31C1A78A" w:rsidR="00A92DD5" w:rsidRDefault="009130D9" w:rsidP="00364E5D">
            <w:pPr>
              <w:contextualSpacing/>
              <w:jc w:val="both"/>
              <w:rPr>
                <w:rFonts w:ascii="Arial" w:hAnsi="Arial" w:cs="Arial"/>
              </w:rPr>
            </w:pPr>
            <w:r>
              <w:rPr>
                <w:rFonts w:ascii="Arial" w:hAnsi="Arial" w:cs="Arial"/>
              </w:rPr>
              <w:t>“Хувийн өмчит хуулийн этгээд гүйцэтгүүлэхээс илүү санхүүгийн үр ашигтай байх” гэж зааса</w:t>
            </w:r>
            <w:r w:rsidR="001424C7">
              <w:rPr>
                <w:rFonts w:ascii="Arial" w:hAnsi="Arial" w:cs="Arial"/>
              </w:rPr>
              <w:t>н нь ойлгомжгүй байна. Орон нутаг</w:t>
            </w:r>
            <w:r>
              <w:rPr>
                <w:rFonts w:ascii="Arial" w:hAnsi="Arial" w:cs="Arial"/>
              </w:rPr>
              <w:t xml:space="preserve"> хөрөнгө оруулж, санхүүгийн хувьд хувийн хэвшлээ</w:t>
            </w:r>
            <w:r w:rsidR="001424C7">
              <w:rPr>
                <w:rFonts w:ascii="Arial" w:hAnsi="Arial" w:cs="Arial"/>
              </w:rPr>
              <w:t>с илүү үр ашигтай ажиллах тооцооллыг хэрхэн хийх вэ, угтаа төр, орон нутаг хувийн хэвшилтэй өрсөлдөн бизнесийн</w:t>
            </w:r>
            <w:r>
              <w:rPr>
                <w:rFonts w:ascii="Arial" w:hAnsi="Arial" w:cs="Arial"/>
              </w:rPr>
              <w:t xml:space="preserve"> </w:t>
            </w:r>
            <w:r w:rsidR="001424C7">
              <w:rPr>
                <w:rFonts w:ascii="Arial" w:hAnsi="Arial" w:cs="Arial"/>
              </w:rPr>
              <w:t>салбарт үйл ажиллагаа эрхлэхийг хуулиар хязгаарлаж байна.</w:t>
            </w:r>
          </w:p>
          <w:p w14:paraId="57ACD7BC" w14:textId="77777777" w:rsidR="009130D9" w:rsidRDefault="009130D9" w:rsidP="00364E5D">
            <w:pPr>
              <w:contextualSpacing/>
              <w:jc w:val="both"/>
              <w:rPr>
                <w:rFonts w:ascii="Arial" w:hAnsi="Arial" w:cs="Arial"/>
              </w:rPr>
            </w:pPr>
          </w:p>
          <w:p w14:paraId="28199243" w14:textId="136AE480" w:rsidR="009130D9" w:rsidRPr="00A22024" w:rsidRDefault="001424C7" w:rsidP="00364E5D">
            <w:pPr>
              <w:contextualSpacing/>
              <w:jc w:val="both"/>
              <w:rPr>
                <w:rFonts w:ascii="Arial" w:eastAsia="Times New Roman" w:hAnsi="Arial" w:cs="Arial"/>
                <w:noProof/>
                <w:lang w:val="mn-MN"/>
              </w:rPr>
            </w:pPr>
            <w:r>
              <w:rPr>
                <w:rFonts w:ascii="Arial" w:hAnsi="Arial" w:cs="Arial"/>
              </w:rPr>
              <w:t>О</w:t>
            </w:r>
            <w:r w:rsidR="009130D9">
              <w:rPr>
                <w:rFonts w:ascii="Arial" w:hAnsi="Arial" w:cs="Arial"/>
              </w:rPr>
              <w:t>рон нутгийн чиг үүргээ хэрэгжүүлэх “тодорхой салбар” гэдэгт ямар салбар хамаарч байгаа нь тодорхойгүй байна.</w:t>
            </w:r>
          </w:p>
        </w:tc>
        <w:tc>
          <w:tcPr>
            <w:tcW w:w="2660" w:type="dxa"/>
          </w:tcPr>
          <w:p w14:paraId="22D1E0B3" w14:textId="77777777" w:rsidR="001424C7" w:rsidRDefault="009130D9" w:rsidP="001424C7">
            <w:pPr>
              <w:contextualSpacing/>
              <w:jc w:val="both"/>
              <w:rPr>
                <w:rFonts w:ascii="Arial" w:hAnsi="Arial" w:cs="Arial"/>
              </w:rPr>
            </w:pPr>
            <w:r>
              <w:rPr>
                <w:rFonts w:ascii="Arial" w:eastAsia="Times New Roman" w:hAnsi="Arial" w:cs="Arial"/>
                <w:noProof/>
                <w:lang w:val="mn-MN"/>
              </w:rPr>
              <w:t xml:space="preserve">Хуулийн төсөлд </w:t>
            </w:r>
            <w:r w:rsidR="001424C7">
              <w:rPr>
                <w:rFonts w:ascii="Arial" w:hAnsi="Arial" w:cs="Arial"/>
              </w:rPr>
              <w:t xml:space="preserve">“хувийн өмчит хуулийн этгээд гүйцэтгүүлэхээс илүү санхүүгийн үр ашигтай байх” гэснийг хасах.  </w:t>
            </w:r>
          </w:p>
          <w:p w14:paraId="43B044AF" w14:textId="77777777" w:rsidR="001424C7" w:rsidRDefault="001424C7" w:rsidP="001424C7">
            <w:pPr>
              <w:contextualSpacing/>
              <w:jc w:val="both"/>
              <w:rPr>
                <w:rFonts w:ascii="Arial" w:hAnsi="Arial" w:cs="Arial"/>
              </w:rPr>
            </w:pPr>
          </w:p>
          <w:p w14:paraId="780CDCB8" w14:textId="1CF50192" w:rsidR="00A92DD5" w:rsidRPr="00A22024" w:rsidRDefault="001424C7" w:rsidP="001424C7">
            <w:pPr>
              <w:contextualSpacing/>
              <w:jc w:val="both"/>
              <w:rPr>
                <w:rFonts w:ascii="Arial" w:eastAsia="Times New Roman" w:hAnsi="Arial" w:cs="Arial"/>
                <w:noProof/>
                <w:lang w:val="mn-MN"/>
              </w:rPr>
            </w:pPr>
            <w:r>
              <w:rPr>
                <w:rFonts w:ascii="Arial" w:hAnsi="Arial" w:cs="Arial"/>
              </w:rPr>
              <w:t xml:space="preserve">Орон нутгийн чиг үүргээ хэрэгжүүлэх “тодорхой салбар” гэдгийг </w:t>
            </w:r>
            <w:r>
              <w:rPr>
                <w:rFonts w:ascii="Arial" w:hAnsi="Arial" w:cs="Arial"/>
                <w:noProof/>
                <w:lang w:val="mn-MN"/>
              </w:rPr>
              <w:t>тодорхойлох, шалгуур үзүүлэлтийг тусгах.</w:t>
            </w:r>
          </w:p>
        </w:tc>
      </w:tr>
      <w:tr w:rsidR="00A74DA8" w:rsidRPr="00A22024" w14:paraId="231690EF" w14:textId="77777777" w:rsidTr="00364E5D">
        <w:tc>
          <w:tcPr>
            <w:tcW w:w="376" w:type="dxa"/>
            <w:shd w:val="clear" w:color="auto" w:fill="auto"/>
            <w:vAlign w:val="center"/>
          </w:tcPr>
          <w:p w14:paraId="73CF3D1E" w14:textId="77777777" w:rsidR="00A74DA8" w:rsidRPr="000F4055" w:rsidRDefault="00A74DA8" w:rsidP="00D65F6E">
            <w:pPr>
              <w:contextualSpacing/>
              <w:jc w:val="both"/>
              <w:rPr>
                <w:rFonts w:ascii="Arial" w:eastAsia="Times New Roman" w:hAnsi="Arial" w:cs="Arial"/>
                <w:b/>
                <w:noProof/>
                <w:lang w:val="mn-MN"/>
              </w:rPr>
            </w:pPr>
          </w:p>
        </w:tc>
        <w:tc>
          <w:tcPr>
            <w:tcW w:w="3359" w:type="dxa"/>
          </w:tcPr>
          <w:p w14:paraId="70689777" w14:textId="58BAB43A" w:rsidR="007647E9" w:rsidRDefault="007647E9" w:rsidP="00364E5D">
            <w:pPr>
              <w:contextualSpacing/>
              <w:jc w:val="both"/>
              <w:rPr>
                <w:rFonts w:ascii="Arial" w:hAnsi="Arial" w:cs="Arial"/>
              </w:rPr>
            </w:pPr>
            <w:r>
              <w:rPr>
                <w:rFonts w:ascii="Arial" w:hAnsi="Arial" w:cs="Arial"/>
              </w:rPr>
              <w:t xml:space="preserve">25.2, 27.1-т компанийн дотоод аудиторын тогтолцоо, дотоод аудитын тогтолцоо </w:t>
            </w:r>
          </w:p>
        </w:tc>
        <w:tc>
          <w:tcPr>
            <w:tcW w:w="3386" w:type="dxa"/>
          </w:tcPr>
          <w:p w14:paraId="77879BE6" w14:textId="53B4A2C0" w:rsidR="001424C7" w:rsidRPr="00A22024" w:rsidRDefault="00A94280" w:rsidP="00364E5D">
            <w:pPr>
              <w:contextualSpacing/>
              <w:jc w:val="both"/>
              <w:rPr>
                <w:rFonts w:ascii="Arial" w:eastAsia="Times New Roman" w:hAnsi="Arial" w:cs="Arial"/>
                <w:noProof/>
                <w:lang w:val="mn-MN"/>
              </w:rPr>
            </w:pPr>
            <w:r>
              <w:rPr>
                <w:rFonts w:ascii="Arial" w:eastAsia="Times New Roman" w:hAnsi="Arial" w:cs="Arial"/>
                <w:noProof/>
                <w:lang w:val="mn-MN"/>
              </w:rPr>
              <w:t>Нэг ойлголтыг хоёр янзаар томьёолсон байна.</w:t>
            </w:r>
          </w:p>
        </w:tc>
        <w:tc>
          <w:tcPr>
            <w:tcW w:w="2660" w:type="dxa"/>
          </w:tcPr>
          <w:p w14:paraId="2874C782" w14:textId="62B005B4" w:rsidR="00A74DA8" w:rsidRPr="00A22024" w:rsidRDefault="00A94280" w:rsidP="00364E5D">
            <w:pPr>
              <w:contextualSpacing/>
              <w:jc w:val="both"/>
              <w:rPr>
                <w:rFonts w:ascii="Arial" w:eastAsia="Times New Roman" w:hAnsi="Arial" w:cs="Arial"/>
                <w:noProof/>
                <w:lang w:val="mn-MN"/>
              </w:rPr>
            </w:pPr>
            <w:r>
              <w:rPr>
                <w:rFonts w:ascii="Arial" w:eastAsia="Times New Roman" w:hAnsi="Arial" w:cs="Arial"/>
                <w:noProof/>
                <w:lang w:val="mn-MN"/>
              </w:rPr>
              <w:t>Нэр томьёог жигдлэх</w:t>
            </w:r>
          </w:p>
        </w:tc>
      </w:tr>
      <w:tr w:rsidR="001424C7" w:rsidRPr="00A22024" w14:paraId="7C50500B" w14:textId="77777777" w:rsidTr="00364E5D">
        <w:tc>
          <w:tcPr>
            <w:tcW w:w="376" w:type="dxa"/>
            <w:shd w:val="clear" w:color="auto" w:fill="auto"/>
            <w:vAlign w:val="center"/>
          </w:tcPr>
          <w:p w14:paraId="3DCCEF1D" w14:textId="77777777" w:rsidR="001424C7" w:rsidRPr="000F4055" w:rsidRDefault="001424C7" w:rsidP="00D65F6E">
            <w:pPr>
              <w:contextualSpacing/>
              <w:jc w:val="both"/>
              <w:rPr>
                <w:rFonts w:ascii="Arial" w:eastAsia="Times New Roman" w:hAnsi="Arial" w:cs="Arial"/>
                <w:b/>
                <w:noProof/>
                <w:lang w:val="mn-MN"/>
              </w:rPr>
            </w:pPr>
          </w:p>
        </w:tc>
        <w:tc>
          <w:tcPr>
            <w:tcW w:w="3359" w:type="dxa"/>
          </w:tcPr>
          <w:p w14:paraId="79FDF021" w14:textId="59326AF2" w:rsidR="001424C7" w:rsidRDefault="001424C7" w:rsidP="00364E5D">
            <w:pPr>
              <w:contextualSpacing/>
              <w:jc w:val="both"/>
              <w:rPr>
                <w:rFonts w:ascii="Arial" w:hAnsi="Arial" w:cs="Arial"/>
              </w:rPr>
            </w:pPr>
            <w:r>
              <w:rPr>
                <w:rFonts w:ascii="Arial" w:hAnsi="Arial" w:cs="Arial"/>
              </w:rPr>
              <w:t>6.1.2, 15.1.8.а хяналтын багц, 6.1.4, 11.4-т хяналтын эрхтэй багц</w:t>
            </w:r>
          </w:p>
        </w:tc>
        <w:tc>
          <w:tcPr>
            <w:tcW w:w="3386" w:type="dxa"/>
          </w:tcPr>
          <w:p w14:paraId="1DF21A2D" w14:textId="15D7B71D" w:rsidR="001424C7" w:rsidRDefault="00A94280" w:rsidP="00364E5D">
            <w:pPr>
              <w:contextualSpacing/>
              <w:jc w:val="both"/>
              <w:rPr>
                <w:rFonts w:ascii="Arial" w:eastAsia="Times New Roman" w:hAnsi="Arial" w:cs="Arial"/>
                <w:noProof/>
                <w:lang w:val="mn-MN"/>
              </w:rPr>
            </w:pPr>
            <w:r>
              <w:rPr>
                <w:rFonts w:ascii="Arial" w:eastAsia="Times New Roman" w:hAnsi="Arial" w:cs="Arial"/>
                <w:noProof/>
                <w:lang w:val="mn-MN"/>
              </w:rPr>
              <w:t>Нэг ойлголтыг хоёр янзаар томьёолсон байна.</w:t>
            </w:r>
          </w:p>
        </w:tc>
        <w:tc>
          <w:tcPr>
            <w:tcW w:w="2660" w:type="dxa"/>
          </w:tcPr>
          <w:p w14:paraId="6BE2F14F" w14:textId="1B637F86" w:rsidR="001424C7" w:rsidRPr="00A22024" w:rsidRDefault="001424C7" w:rsidP="00364E5D">
            <w:pPr>
              <w:contextualSpacing/>
              <w:jc w:val="both"/>
              <w:rPr>
                <w:rFonts w:ascii="Arial" w:eastAsia="Times New Roman" w:hAnsi="Arial" w:cs="Arial"/>
                <w:noProof/>
                <w:lang w:val="mn-MN"/>
              </w:rPr>
            </w:pPr>
            <w:r>
              <w:rPr>
                <w:rFonts w:ascii="Arial" w:eastAsia="Times New Roman" w:hAnsi="Arial" w:cs="Arial"/>
                <w:noProof/>
                <w:lang w:val="mn-MN"/>
              </w:rPr>
              <w:t>Нэр томьёог жигдлэх</w:t>
            </w:r>
          </w:p>
        </w:tc>
      </w:tr>
      <w:tr w:rsidR="004A562A" w:rsidRPr="00A22024" w14:paraId="50C5FA84" w14:textId="77777777" w:rsidTr="00364E5D">
        <w:tc>
          <w:tcPr>
            <w:tcW w:w="376" w:type="dxa"/>
            <w:shd w:val="clear" w:color="auto" w:fill="auto"/>
            <w:vAlign w:val="center"/>
          </w:tcPr>
          <w:p w14:paraId="56286FF9" w14:textId="3D521B69" w:rsidR="004A562A" w:rsidRDefault="004A562A" w:rsidP="00D65F6E">
            <w:pPr>
              <w:contextualSpacing/>
              <w:jc w:val="both"/>
              <w:rPr>
                <w:rFonts w:ascii="Arial" w:eastAsia="Times New Roman" w:hAnsi="Arial" w:cs="Arial"/>
                <w:b/>
                <w:noProof/>
                <w:lang w:val="mn-MN"/>
              </w:rPr>
            </w:pPr>
          </w:p>
          <w:p w14:paraId="5CD5E240" w14:textId="77777777" w:rsidR="004A562A" w:rsidRPr="000F4055" w:rsidRDefault="004A562A" w:rsidP="00D65F6E">
            <w:pPr>
              <w:contextualSpacing/>
              <w:jc w:val="both"/>
              <w:rPr>
                <w:rFonts w:ascii="Arial" w:eastAsia="Times New Roman" w:hAnsi="Arial" w:cs="Arial"/>
                <w:b/>
                <w:noProof/>
                <w:lang w:val="mn-MN"/>
              </w:rPr>
            </w:pPr>
          </w:p>
        </w:tc>
        <w:tc>
          <w:tcPr>
            <w:tcW w:w="3359" w:type="dxa"/>
          </w:tcPr>
          <w:p w14:paraId="1455A28B" w14:textId="01DED8E9" w:rsidR="004A562A" w:rsidRPr="00111923" w:rsidRDefault="004A562A" w:rsidP="00111923">
            <w:pPr>
              <w:tabs>
                <w:tab w:val="left" w:pos="1134"/>
              </w:tabs>
              <w:contextualSpacing/>
              <w:jc w:val="both"/>
              <w:rPr>
                <w:rFonts w:ascii="Arial" w:hAnsi="Arial" w:cs="Arial"/>
                <w:lang w:val="mn-MN"/>
              </w:rPr>
            </w:pPr>
            <w:r>
              <w:rPr>
                <w:rFonts w:ascii="Arial" w:hAnsi="Arial" w:cs="Arial"/>
              </w:rPr>
              <w:t xml:space="preserve">11.5.Энэ хуулийн 11.4-т заасны дагуу хувьцааг олж авсан бол төр, эсхүл орон нутаг тухайн хувьцааг аль болох худалдах арга хэмжээг </w:t>
            </w:r>
            <w:r w:rsidRPr="0058564A">
              <w:rPr>
                <w:rFonts w:ascii="Arial" w:hAnsi="Arial" w:cs="Arial"/>
              </w:rPr>
              <w:t>авна.</w:t>
            </w:r>
            <w:r>
              <w:rPr>
                <w:rFonts w:ascii="Arial" w:hAnsi="Arial" w:cs="Arial"/>
              </w:rPr>
              <w:t xml:space="preserve"> </w:t>
            </w:r>
          </w:p>
        </w:tc>
        <w:tc>
          <w:tcPr>
            <w:tcW w:w="3386" w:type="dxa"/>
          </w:tcPr>
          <w:p w14:paraId="34497A8D" w14:textId="71CD5C06" w:rsidR="004A562A" w:rsidRPr="00A22024" w:rsidRDefault="00A94280" w:rsidP="00CE549E">
            <w:pPr>
              <w:contextualSpacing/>
              <w:jc w:val="both"/>
              <w:rPr>
                <w:rFonts w:ascii="Arial" w:eastAsia="Times New Roman" w:hAnsi="Arial" w:cs="Arial"/>
                <w:noProof/>
                <w:lang w:val="mn-MN"/>
              </w:rPr>
            </w:pPr>
            <w:r>
              <w:rPr>
                <w:rFonts w:ascii="Arial" w:eastAsia="Times New Roman" w:hAnsi="Arial" w:cs="Arial"/>
                <w:noProof/>
                <w:lang w:val="mn-MN"/>
              </w:rPr>
              <w:t xml:space="preserve">“аль болох худалдах арга хэмжээ авна” гэдэг нь заавал биелэгдэх шинжгүй зохицуулалт болж байна. </w:t>
            </w:r>
          </w:p>
        </w:tc>
        <w:tc>
          <w:tcPr>
            <w:tcW w:w="2660" w:type="dxa"/>
          </w:tcPr>
          <w:p w14:paraId="75E8CF6C" w14:textId="4B509778" w:rsidR="00A94280" w:rsidRDefault="00A94280" w:rsidP="00364E5D">
            <w:pPr>
              <w:contextualSpacing/>
              <w:jc w:val="both"/>
              <w:rPr>
                <w:rFonts w:ascii="Arial" w:eastAsia="Times New Roman" w:hAnsi="Arial" w:cs="Arial"/>
                <w:noProof/>
                <w:lang w:val="mn-MN"/>
              </w:rPr>
            </w:pPr>
            <w:r>
              <w:rPr>
                <w:rFonts w:ascii="Arial" w:eastAsia="Times New Roman" w:hAnsi="Arial" w:cs="Arial"/>
                <w:noProof/>
                <w:lang w:val="mn-MN"/>
              </w:rPr>
              <w:t>“Аль болох” гэснийг хасах.</w:t>
            </w:r>
          </w:p>
          <w:p w14:paraId="7F6A66DB" w14:textId="77777777" w:rsidR="00A94280" w:rsidRDefault="00A94280" w:rsidP="00364E5D">
            <w:pPr>
              <w:contextualSpacing/>
              <w:jc w:val="both"/>
              <w:rPr>
                <w:rFonts w:ascii="Arial" w:eastAsia="Times New Roman" w:hAnsi="Arial" w:cs="Arial"/>
                <w:noProof/>
                <w:lang w:val="mn-MN"/>
              </w:rPr>
            </w:pPr>
          </w:p>
          <w:p w14:paraId="01EF34B7" w14:textId="65E0A362" w:rsidR="004A562A" w:rsidRPr="00A22024" w:rsidRDefault="00A94280" w:rsidP="00364E5D">
            <w:pPr>
              <w:contextualSpacing/>
              <w:jc w:val="both"/>
              <w:rPr>
                <w:rFonts w:ascii="Arial" w:eastAsia="Times New Roman" w:hAnsi="Arial" w:cs="Arial"/>
                <w:noProof/>
                <w:lang w:val="mn-MN"/>
              </w:rPr>
            </w:pPr>
            <w:r>
              <w:rPr>
                <w:rFonts w:ascii="Arial" w:eastAsia="Times New Roman" w:hAnsi="Arial" w:cs="Arial"/>
                <w:noProof/>
                <w:lang w:val="mn-MN"/>
              </w:rPr>
              <w:t>Хүч оруулсан нэр томьёо хэрэглэхгүй байх</w:t>
            </w:r>
          </w:p>
        </w:tc>
      </w:tr>
      <w:tr w:rsidR="004A562A" w:rsidRPr="00A22024" w14:paraId="5C363E8F" w14:textId="77777777" w:rsidTr="00364E5D">
        <w:tc>
          <w:tcPr>
            <w:tcW w:w="376" w:type="dxa"/>
            <w:shd w:val="clear" w:color="auto" w:fill="auto"/>
            <w:vAlign w:val="center"/>
          </w:tcPr>
          <w:p w14:paraId="1B552DFE" w14:textId="77777777" w:rsidR="004A562A" w:rsidRDefault="004A562A" w:rsidP="00D65F6E">
            <w:pPr>
              <w:contextualSpacing/>
              <w:jc w:val="both"/>
              <w:rPr>
                <w:rFonts w:ascii="Arial" w:eastAsia="Times New Roman" w:hAnsi="Arial" w:cs="Arial"/>
                <w:b/>
                <w:noProof/>
                <w:lang w:val="mn-MN"/>
              </w:rPr>
            </w:pPr>
          </w:p>
        </w:tc>
        <w:tc>
          <w:tcPr>
            <w:tcW w:w="3359" w:type="dxa"/>
          </w:tcPr>
          <w:p w14:paraId="135F2545" w14:textId="69332D2E" w:rsidR="004A562A" w:rsidRPr="00D213D5" w:rsidRDefault="004A562A" w:rsidP="00364E5D">
            <w:pPr>
              <w:contextualSpacing/>
              <w:jc w:val="both"/>
              <w:rPr>
                <w:color w:val="000000" w:themeColor="text1"/>
              </w:rPr>
            </w:pPr>
            <w:r w:rsidRPr="00D213D5">
              <w:rPr>
                <w:rFonts w:ascii="Arial" w:hAnsi="Arial" w:cs="Arial"/>
                <w:color w:val="000000" w:themeColor="text1"/>
                <w:lang w:val="x-none"/>
              </w:rPr>
              <w:t>1</w:t>
            </w:r>
            <w:r>
              <w:rPr>
                <w:rFonts w:ascii="Arial" w:hAnsi="Arial" w:cs="Arial"/>
                <w:color w:val="000000" w:themeColor="text1"/>
                <w:lang w:val="x-none"/>
              </w:rPr>
              <w:t>3</w:t>
            </w:r>
            <w:r w:rsidRPr="00D213D5">
              <w:rPr>
                <w:rFonts w:ascii="Arial" w:hAnsi="Arial" w:cs="Arial"/>
                <w:color w:val="000000" w:themeColor="text1"/>
                <w:lang w:val="x-none"/>
              </w:rPr>
              <w:t>.3.</w:t>
            </w:r>
            <w:r w:rsidRPr="00D213D5">
              <w:rPr>
                <w:rFonts w:ascii="Arial" w:hAnsi="Arial" w:cs="Arial"/>
                <w:color w:val="000000" w:themeColor="text1"/>
                <w:shd w:val="clear" w:color="auto" w:fill="FFFFFF"/>
              </w:rPr>
              <w:t>Энэ хуулийн 1</w:t>
            </w:r>
            <w:r>
              <w:rPr>
                <w:rFonts w:ascii="Arial" w:hAnsi="Arial" w:cs="Arial"/>
                <w:color w:val="000000" w:themeColor="text1"/>
                <w:shd w:val="clear" w:color="auto" w:fill="FFFFFF"/>
              </w:rPr>
              <w:t>3.1</w:t>
            </w:r>
            <w:r w:rsidRPr="00D213D5">
              <w:rPr>
                <w:rFonts w:ascii="Arial" w:hAnsi="Arial" w:cs="Arial"/>
                <w:color w:val="000000" w:themeColor="text1"/>
                <w:shd w:val="clear" w:color="auto" w:fill="FFFFFF"/>
              </w:rPr>
              <w:t>-д заасан зөвшөөрөлд</w:t>
            </w:r>
            <w:r>
              <w:rPr>
                <w:rFonts w:ascii="Arial" w:hAnsi="Arial" w:cs="Arial"/>
                <w:color w:val="000000" w:themeColor="text1"/>
                <w:shd w:val="clear" w:color="auto" w:fill="FFFFFF"/>
              </w:rPr>
              <w:t xml:space="preserve"> </w:t>
            </w:r>
            <w:r w:rsidRPr="00D213D5">
              <w:rPr>
                <w:rFonts w:ascii="Arial" w:hAnsi="Arial" w:cs="Arial"/>
                <w:color w:val="000000" w:themeColor="text1"/>
                <w:shd w:val="clear" w:color="auto" w:fill="FFFFFF"/>
              </w:rPr>
              <w:t xml:space="preserve">тухайн санхүүгийн жилд эргэн төлөгдөх нөхцөлтэйгөөр </w:t>
            </w:r>
            <w:r w:rsidRPr="00246CAD">
              <w:rPr>
                <w:rFonts w:ascii="Arial" w:hAnsi="Arial" w:cs="Arial"/>
                <w:color w:val="000000" w:themeColor="text1"/>
                <w:u w:val="single"/>
                <w:shd w:val="clear" w:color="auto" w:fill="FFFFFF"/>
              </w:rPr>
              <w:t>богино хугацаанд</w:t>
            </w:r>
            <w:r w:rsidRPr="00D213D5">
              <w:rPr>
                <w:rFonts w:ascii="Arial" w:hAnsi="Arial" w:cs="Arial"/>
                <w:color w:val="000000" w:themeColor="text1"/>
                <w:shd w:val="clear" w:color="auto" w:fill="FFFFFF"/>
              </w:rPr>
              <w:t xml:space="preserve"> авах зээл хамаарахгүй.</w:t>
            </w:r>
          </w:p>
          <w:p w14:paraId="2DD23B79" w14:textId="77777777" w:rsidR="0058564A" w:rsidRDefault="0058564A" w:rsidP="00364E5D">
            <w:pPr>
              <w:contextualSpacing/>
              <w:jc w:val="both"/>
              <w:rPr>
                <w:rFonts w:ascii="Arial" w:hAnsi="Arial" w:cs="Arial"/>
              </w:rPr>
            </w:pPr>
          </w:p>
        </w:tc>
        <w:tc>
          <w:tcPr>
            <w:tcW w:w="3386" w:type="dxa"/>
          </w:tcPr>
          <w:p w14:paraId="75404E65" w14:textId="334EC915" w:rsidR="004A562A" w:rsidRPr="00A22024" w:rsidRDefault="00CE549E" w:rsidP="00CE549E">
            <w:pPr>
              <w:contextualSpacing/>
              <w:jc w:val="both"/>
              <w:rPr>
                <w:rFonts w:ascii="Arial" w:eastAsia="Times New Roman" w:hAnsi="Arial" w:cs="Arial"/>
                <w:noProof/>
                <w:lang w:val="mn-MN"/>
              </w:rPr>
            </w:pPr>
            <w:r>
              <w:rPr>
                <w:rFonts w:ascii="Arial" w:eastAsia="Times New Roman" w:hAnsi="Arial" w:cs="Arial"/>
                <w:noProof/>
                <w:lang w:val="mn-MN"/>
              </w:rPr>
              <w:t>“богино хугацаанд” гэдэгт ямар хугацааг ойлгох нь тодорхойгүй байна. 13.3 дахь хэсэг нь зөвшөөрөл авахаас чөлөөлж байгаа зохицуулалт байгаа учраас тодорхой заах шаардлагатай.</w:t>
            </w:r>
          </w:p>
        </w:tc>
        <w:tc>
          <w:tcPr>
            <w:tcW w:w="2660" w:type="dxa"/>
          </w:tcPr>
          <w:p w14:paraId="3F0C76CC" w14:textId="486C58CB" w:rsidR="004A562A" w:rsidRPr="00A22024" w:rsidRDefault="00CE549E" w:rsidP="00364E5D">
            <w:pPr>
              <w:contextualSpacing/>
              <w:jc w:val="both"/>
              <w:rPr>
                <w:rFonts w:ascii="Arial" w:eastAsia="Times New Roman" w:hAnsi="Arial" w:cs="Arial"/>
                <w:noProof/>
                <w:lang w:val="mn-MN"/>
              </w:rPr>
            </w:pPr>
            <w:r>
              <w:rPr>
                <w:rFonts w:ascii="Arial" w:eastAsia="Times New Roman" w:hAnsi="Arial" w:cs="Arial"/>
                <w:noProof/>
                <w:lang w:val="mn-MN"/>
              </w:rPr>
              <w:t>“Богино хугацаа” гэдгийг тодорхойлох.</w:t>
            </w:r>
          </w:p>
        </w:tc>
      </w:tr>
      <w:tr w:rsidR="0058564A" w:rsidRPr="00A22024" w14:paraId="5280C050" w14:textId="77777777" w:rsidTr="00364E5D">
        <w:tc>
          <w:tcPr>
            <w:tcW w:w="376" w:type="dxa"/>
            <w:shd w:val="clear" w:color="auto" w:fill="auto"/>
            <w:vAlign w:val="center"/>
          </w:tcPr>
          <w:p w14:paraId="3BCB588F" w14:textId="77777777" w:rsidR="0058564A" w:rsidRDefault="0058564A" w:rsidP="00D65F6E">
            <w:pPr>
              <w:contextualSpacing/>
              <w:jc w:val="both"/>
              <w:rPr>
                <w:rFonts w:ascii="Arial" w:eastAsia="Times New Roman" w:hAnsi="Arial" w:cs="Arial"/>
                <w:b/>
                <w:noProof/>
                <w:lang w:val="mn-MN"/>
              </w:rPr>
            </w:pPr>
          </w:p>
        </w:tc>
        <w:tc>
          <w:tcPr>
            <w:tcW w:w="3359" w:type="dxa"/>
          </w:tcPr>
          <w:p w14:paraId="0311396C" w14:textId="5549EB35" w:rsidR="0058564A" w:rsidRPr="00D213D5" w:rsidRDefault="0058564A" w:rsidP="00364E5D">
            <w:pPr>
              <w:contextualSpacing/>
              <w:jc w:val="both"/>
              <w:rPr>
                <w:rFonts w:ascii="Arial" w:hAnsi="Arial" w:cs="Arial"/>
                <w:color w:val="000000" w:themeColor="text1"/>
                <w:lang w:val="x-none"/>
              </w:rPr>
            </w:pPr>
            <w:r w:rsidRPr="00EC2F7E">
              <w:rPr>
                <w:rFonts w:ascii="Arial" w:hAnsi="Arial" w:cs="Arial"/>
                <w:lang w:val="mn-MN"/>
              </w:rPr>
              <w:t>1</w:t>
            </w:r>
            <w:r>
              <w:rPr>
                <w:rFonts w:ascii="Arial" w:hAnsi="Arial" w:cs="Arial"/>
                <w:lang w:val="mn-MN"/>
              </w:rPr>
              <w:t>8</w:t>
            </w:r>
            <w:r w:rsidRPr="00EC2F7E">
              <w:rPr>
                <w:rFonts w:ascii="Arial" w:hAnsi="Arial" w:cs="Arial"/>
                <w:lang w:val="mn-MN"/>
              </w:rPr>
              <w:t>.</w:t>
            </w:r>
            <w:r>
              <w:rPr>
                <w:rFonts w:ascii="Arial" w:hAnsi="Arial" w:cs="Arial"/>
                <w:lang w:val="mn-MN"/>
              </w:rPr>
              <w:t>2</w:t>
            </w:r>
            <w:r w:rsidRPr="00EC2F7E">
              <w:rPr>
                <w:rFonts w:ascii="Arial" w:hAnsi="Arial" w:cs="Arial"/>
                <w:lang w:val="mn-MN"/>
              </w:rPr>
              <w:t xml:space="preserve">.4.нэр дэвшигч болон түүний </w:t>
            </w:r>
            <w:r w:rsidRPr="0058564A">
              <w:rPr>
                <w:rFonts w:ascii="Arial" w:hAnsi="Arial" w:cs="Arial"/>
                <w:u w:val="single"/>
                <w:lang w:val="mn-MN"/>
              </w:rPr>
              <w:t>холбогдох этгээдийн</w:t>
            </w:r>
            <w:r w:rsidRPr="00EC2F7E">
              <w:rPr>
                <w:rFonts w:ascii="Arial" w:hAnsi="Arial" w:cs="Arial"/>
                <w:lang w:val="mn-MN"/>
              </w:rPr>
              <w:t xml:space="preserve"> хувьцааг нь эзэмшдэг компанийн нэр хаяг, </w:t>
            </w:r>
            <w:r>
              <w:rPr>
                <w:rFonts w:ascii="Arial" w:hAnsi="Arial" w:cs="Arial"/>
                <w:lang w:val="mn-MN"/>
              </w:rPr>
              <w:t xml:space="preserve">улсын </w:t>
            </w:r>
            <w:r w:rsidRPr="00EC2F7E">
              <w:rPr>
                <w:rFonts w:ascii="Arial" w:hAnsi="Arial" w:cs="Arial"/>
                <w:lang w:val="mn-MN"/>
              </w:rPr>
              <w:t xml:space="preserve">бүртгэлийн дугаар, сүүлийн </w:t>
            </w:r>
            <w:r>
              <w:rPr>
                <w:rFonts w:ascii="Arial" w:hAnsi="Arial" w:cs="Arial"/>
                <w:lang w:val="mn-MN"/>
              </w:rPr>
              <w:t>таван</w:t>
            </w:r>
            <w:r w:rsidRPr="00EC2F7E">
              <w:rPr>
                <w:rFonts w:ascii="Arial" w:hAnsi="Arial" w:cs="Arial"/>
                <w:lang w:val="mn-MN"/>
              </w:rPr>
              <w:t xml:space="preserve"> санхүүгийн жилд үйл ажиллагаа эрхэлсэн салбарын жагсаалт, ашгийн хэмжээ, эзэмшиж байгаа хувьцааны хэмжээ зэрэг мэдээлэл.</w:t>
            </w:r>
          </w:p>
        </w:tc>
        <w:tc>
          <w:tcPr>
            <w:tcW w:w="3386" w:type="dxa"/>
          </w:tcPr>
          <w:p w14:paraId="46D4A50C" w14:textId="54F0F7E5" w:rsidR="0058564A" w:rsidRPr="00A22024" w:rsidRDefault="003D55F4" w:rsidP="00364E5D">
            <w:pPr>
              <w:contextualSpacing/>
              <w:jc w:val="both"/>
              <w:rPr>
                <w:rFonts w:ascii="Arial" w:eastAsia="Times New Roman" w:hAnsi="Arial" w:cs="Arial"/>
                <w:noProof/>
                <w:lang w:val="mn-MN"/>
              </w:rPr>
            </w:pPr>
            <w:r>
              <w:rPr>
                <w:rFonts w:ascii="Arial" w:eastAsia="Times New Roman" w:hAnsi="Arial" w:cs="Arial"/>
                <w:noProof/>
                <w:lang w:val="mn-MN"/>
              </w:rPr>
              <w:t>“холбогдох этгээд” гэдэг нь ойлгомжгүй байна. Хуулийн төсөлд тайлбар, нэр томьёоны тодорхойлолт оруулаагүй байна.</w:t>
            </w:r>
          </w:p>
        </w:tc>
        <w:tc>
          <w:tcPr>
            <w:tcW w:w="2660" w:type="dxa"/>
          </w:tcPr>
          <w:p w14:paraId="66CC9BC5" w14:textId="08116CBA" w:rsidR="0058564A" w:rsidRPr="00A22024" w:rsidRDefault="003D55F4" w:rsidP="00364E5D">
            <w:pPr>
              <w:contextualSpacing/>
              <w:jc w:val="both"/>
              <w:rPr>
                <w:rFonts w:ascii="Arial" w:eastAsia="Times New Roman" w:hAnsi="Arial" w:cs="Arial"/>
                <w:noProof/>
                <w:lang w:val="mn-MN"/>
              </w:rPr>
            </w:pPr>
            <w:r>
              <w:rPr>
                <w:rFonts w:ascii="Arial" w:eastAsia="Times New Roman" w:hAnsi="Arial" w:cs="Arial"/>
                <w:noProof/>
                <w:lang w:val="mn-MN"/>
              </w:rPr>
              <w:t>“холбогдох этгээд” гэдгийг тодорхойлох, тайлбар хийх.</w:t>
            </w:r>
          </w:p>
        </w:tc>
      </w:tr>
      <w:tr w:rsidR="0058564A" w:rsidRPr="00A22024" w14:paraId="4D2D2314" w14:textId="77777777" w:rsidTr="00A17553">
        <w:tc>
          <w:tcPr>
            <w:tcW w:w="376" w:type="dxa"/>
            <w:shd w:val="clear" w:color="auto" w:fill="auto"/>
            <w:vAlign w:val="center"/>
          </w:tcPr>
          <w:p w14:paraId="48BA41ED" w14:textId="77777777" w:rsidR="0058564A" w:rsidRDefault="0058564A" w:rsidP="00D65F6E">
            <w:pPr>
              <w:contextualSpacing/>
              <w:jc w:val="both"/>
              <w:rPr>
                <w:rFonts w:ascii="Arial" w:eastAsia="Times New Roman" w:hAnsi="Arial" w:cs="Arial"/>
                <w:b/>
                <w:noProof/>
                <w:lang w:val="mn-MN"/>
              </w:rPr>
            </w:pPr>
          </w:p>
        </w:tc>
        <w:tc>
          <w:tcPr>
            <w:tcW w:w="3359" w:type="dxa"/>
          </w:tcPr>
          <w:p w14:paraId="4F56298A" w14:textId="77777777" w:rsidR="00D16947" w:rsidRPr="008057B2" w:rsidRDefault="00D16947" w:rsidP="00364E5D">
            <w:pPr>
              <w:contextualSpacing/>
              <w:jc w:val="both"/>
              <w:rPr>
                <w:rFonts w:ascii="Arial" w:hAnsi="Arial" w:cs="Arial"/>
                <w:color w:val="000000" w:themeColor="text1"/>
                <w:shd w:val="clear" w:color="auto" w:fill="FFFFFF"/>
              </w:rPr>
            </w:pPr>
            <w:r w:rsidRPr="008057B2">
              <w:rPr>
                <w:rFonts w:ascii="Arial" w:hAnsi="Arial" w:cs="Arial"/>
                <w:color w:val="000000" w:themeColor="text1"/>
                <w:shd w:val="clear" w:color="auto" w:fill="FFFFFF"/>
              </w:rPr>
              <w:t xml:space="preserve">28.1.Төрийн өмчит компанийн гүйцэтгэлийг төрийн өмчийн асуудал эрхэлсэн төрийн захиргааны байгууллага үнэлнэ. </w:t>
            </w:r>
          </w:p>
          <w:p w14:paraId="5F6F63D7" w14:textId="77777777" w:rsidR="00D16947" w:rsidRDefault="00D16947" w:rsidP="00364E5D">
            <w:pPr>
              <w:contextualSpacing/>
              <w:jc w:val="both"/>
              <w:rPr>
                <w:rFonts w:ascii="Arial" w:hAnsi="Arial" w:cs="Arial"/>
                <w:color w:val="000000" w:themeColor="text1"/>
                <w:shd w:val="clear" w:color="auto" w:fill="FFFFFF"/>
              </w:rPr>
            </w:pPr>
          </w:p>
          <w:p w14:paraId="2C7FF552" w14:textId="43C3E8D6" w:rsidR="0058564A" w:rsidRPr="00724EDD" w:rsidRDefault="00D16947" w:rsidP="00364E5D">
            <w:pPr>
              <w:contextualSpacing/>
              <w:jc w:val="both"/>
              <w:rPr>
                <w:rFonts w:ascii="Arial" w:hAnsi="Arial" w:cs="Arial"/>
                <w:color w:val="000000" w:themeColor="text1"/>
                <w:shd w:val="clear" w:color="auto" w:fill="FFFFFF"/>
              </w:rPr>
            </w:pPr>
            <w:r>
              <w:rPr>
                <w:rFonts w:ascii="Arial" w:hAnsi="Arial" w:cs="Arial"/>
                <w:color w:val="000000" w:themeColor="text1"/>
                <w:shd w:val="clear" w:color="auto" w:fill="FFFFFF"/>
              </w:rPr>
              <w:t>28.3.</w:t>
            </w:r>
            <w:r w:rsidRPr="009B2BCD">
              <w:rPr>
                <w:rFonts w:ascii="Arial" w:hAnsi="Arial" w:cs="Arial"/>
                <w:color w:val="000000" w:themeColor="text1"/>
                <w:shd w:val="clear" w:color="auto" w:fill="FFFFFF"/>
                <w:lang w:val="mn-MN"/>
              </w:rPr>
              <w:t xml:space="preserve"> </w:t>
            </w:r>
            <w:r w:rsidR="008447AA">
              <w:rPr>
                <w:rFonts w:ascii="Arial" w:hAnsi="Arial" w:cs="Arial"/>
                <w:color w:val="000000" w:themeColor="text1"/>
                <w:shd w:val="clear" w:color="auto" w:fill="FFFFFF"/>
                <w:lang w:val="mn-MN"/>
              </w:rPr>
              <w:t xml:space="preserve">Энэ хуулийн 28.1-28.2-т </w:t>
            </w:r>
            <w:r>
              <w:rPr>
                <w:rFonts w:ascii="Arial" w:hAnsi="Arial" w:cs="Arial"/>
                <w:color w:val="000000" w:themeColor="text1"/>
                <w:shd w:val="clear" w:color="auto" w:fill="FFFFFF"/>
                <w:lang w:val="mn-MN"/>
              </w:rPr>
              <w:t>заасан төрийн захиргааны төв болон төрийн захи</w:t>
            </w:r>
            <w:r w:rsidRPr="00D731A6">
              <w:rPr>
                <w:rFonts w:ascii="Arial" w:hAnsi="Arial" w:cs="Arial"/>
                <w:color w:val="000000" w:themeColor="text1"/>
                <w:shd w:val="clear" w:color="auto" w:fill="FFFFFF"/>
                <w:lang w:val="mn-MN"/>
              </w:rPr>
              <w:t>ргааны байгууллага т</w:t>
            </w:r>
            <w:r w:rsidRPr="00B5157E">
              <w:rPr>
                <w:rFonts w:ascii="Arial" w:hAnsi="Arial" w:cs="Arial"/>
                <w:color w:val="000000" w:themeColor="text1"/>
                <w:shd w:val="clear" w:color="auto" w:fill="FFFFFF"/>
                <w:lang w:val="mn-MN"/>
              </w:rPr>
              <w:t xml:space="preserve">өрийн болон орон нутгийн өмчит компанийн </w:t>
            </w:r>
            <w:r>
              <w:rPr>
                <w:rFonts w:ascii="Arial" w:hAnsi="Arial" w:cs="Arial"/>
                <w:color w:val="000000" w:themeColor="text1"/>
                <w:shd w:val="clear" w:color="auto" w:fill="FFFFFF"/>
              </w:rPr>
              <w:t xml:space="preserve">сүүлийн хоёр жилийн гүйцэтгэл болон ижил салбарт үйл ажиллагаа явуулж байгаа компанийн гүйцэтгэлтэй харьцуулж үнэлнэ. </w:t>
            </w:r>
          </w:p>
        </w:tc>
        <w:tc>
          <w:tcPr>
            <w:tcW w:w="3386" w:type="dxa"/>
          </w:tcPr>
          <w:p w14:paraId="43F3048F" w14:textId="362BD701" w:rsidR="0058564A" w:rsidRPr="00A22024" w:rsidRDefault="008447AA" w:rsidP="008447AA">
            <w:pPr>
              <w:contextualSpacing/>
              <w:jc w:val="both"/>
              <w:rPr>
                <w:rFonts w:ascii="Arial" w:eastAsia="Times New Roman" w:hAnsi="Arial" w:cs="Arial"/>
                <w:noProof/>
                <w:lang w:val="mn-MN"/>
              </w:rPr>
            </w:pPr>
            <w:r>
              <w:rPr>
                <w:rFonts w:ascii="Arial" w:eastAsia="Times New Roman" w:hAnsi="Arial" w:cs="Arial"/>
                <w:noProof/>
                <w:lang w:val="mn-MN"/>
              </w:rPr>
              <w:t>28.1-д төрийн захиргааны төв байгууллага дурдагдаагүй боловч 28.3-т “энэ хуулийн 28.1-д заасан төрийн захиргааны төв байгууллага” гэж эшэлсэн нь ойлгомжгүй байна.</w:t>
            </w:r>
          </w:p>
        </w:tc>
        <w:tc>
          <w:tcPr>
            <w:tcW w:w="2660" w:type="dxa"/>
          </w:tcPr>
          <w:p w14:paraId="5D02BD83" w14:textId="48DA37FF" w:rsidR="0058564A" w:rsidRPr="00A22024" w:rsidRDefault="008447AA" w:rsidP="00364E5D">
            <w:pPr>
              <w:contextualSpacing/>
              <w:jc w:val="both"/>
              <w:rPr>
                <w:rFonts w:ascii="Arial" w:eastAsia="Times New Roman" w:hAnsi="Arial" w:cs="Arial"/>
                <w:noProof/>
                <w:lang w:val="mn-MN"/>
              </w:rPr>
            </w:pPr>
            <w:r>
              <w:rPr>
                <w:rFonts w:ascii="Arial" w:eastAsia="Times New Roman" w:hAnsi="Arial" w:cs="Arial"/>
                <w:noProof/>
                <w:lang w:val="mn-MN"/>
              </w:rPr>
              <w:t>28.3 дахь хэсгээс “төрийн захиргааны төв байгууллага” гэснийг хасах.</w:t>
            </w:r>
          </w:p>
        </w:tc>
      </w:tr>
      <w:tr w:rsidR="00A17553" w:rsidRPr="00A22024" w14:paraId="0E194B8A" w14:textId="77777777" w:rsidTr="00364E5D">
        <w:tc>
          <w:tcPr>
            <w:tcW w:w="376" w:type="dxa"/>
            <w:tcBorders>
              <w:bottom w:val="single" w:sz="4" w:space="0" w:color="auto"/>
            </w:tcBorders>
            <w:shd w:val="clear" w:color="auto" w:fill="auto"/>
            <w:vAlign w:val="center"/>
          </w:tcPr>
          <w:p w14:paraId="6C32D676" w14:textId="77777777" w:rsidR="00A17553" w:rsidRDefault="00A17553" w:rsidP="00D65F6E">
            <w:pPr>
              <w:contextualSpacing/>
              <w:jc w:val="both"/>
              <w:rPr>
                <w:rFonts w:ascii="Arial" w:eastAsia="Times New Roman" w:hAnsi="Arial" w:cs="Arial"/>
                <w:b/>
                <w:noProof/>
                <w:lang w:val="mn-MN"/>
              </w:rPr>
            </w:pPr>
          </w:p>
        </w:tc>
        <w:tc>
          <w:tcPr>
            <w:tcW w:w="3359" w:type="dxa"/>
            <w:tcBorders>
              <w:bottom w:val="single" w:sz="4" w:space="0" w:color="auto"/>
            </w:tcBorders>
          </w:tcPr>
          <w:p w14:paraId="7B739A76" w14:textId="2F06E853" w:rsidR="00A17553" w:rsidRPr="00A17553" w:rsidRDefault="00A17553" w:rsidP="00A17553">
            <w:pPr>
              <w:contextualSpacing/>
              <w:jc w:val="both"/>
              <w:rPr>
                <w:rFonts w:ascii="Arial" w:hAnsi="Arial" w:cs="Arial"/>
                <w:noProof/>
                <w:lang w:val="mn-MN"/>
              </w:rPr>
            </w:pPr>
            <w:r w:rsidRPr="00A17553">
              <w:rPr>
                <w:rFonts w:ascii="Arial" w:hAnsi="Arial" w:cs="Arial"/>
                <w:noProof/>
                <w:lang w:val="mn-MN"/>
              </w:rPr>
              <w:t>30.1.Энэ хуулийн 23.2-т зааснаас бусад төрийн болон орон нутгийн өмчит компани хоёр жил дараалан алдагдалтай ажилласан бол өрийг хувьцаагаар солих, өөрчлөн зохион байгуулах, татан буулгах, эсхүл хувьчлах арга хэмжээ авна.</w:t>
            </w:r>
          </w:p>
          <w:p w14:paraId="755A6B32" w14:textId="77777777" w:rsidR="00A17553" w:rsidRPr="008057B2" w:rsidRDefault="00A17553" w:rsidP="00364E5D">
            <w:pPr>
              <w:contextualSpacing/>
              <w:jc w:val="both"/>
              <w:rPr>
                <w:rFonts w:ascii="Arial" w:hAnsi="Arial" w:cs="Arial"/>
                <w:color w:val="000000" w:themeColor="text1"/>
                <w:shd w:val="clear" w:color="auto" w:fill="FFFFFF"/>
              </w:rPr>
            </w:pPr>
          </w:p>
        </w:tc>
        <w:tc>
          <w:tcPr>
            <w:tcW w:w="3386" w:type="dxa"/>
          </w:tcPr>
          <w:p w14:paraId="28CF4098" w14:textId="14698889" w:rsidR="00A17553" w:rsidRDefault="00A17553" w:rsidP="008447AA">
            <w:pPr>
              <w:contextualSpacing/>
              <w:jc w:val="both"/>
              <w:rPr>
                <w:rFonts w:ascii="Arial" w:eastAsia="Times New Roman" w:hAnsi="Arial" w:cs="Arial"/>
                <w:noProof/>
                <w:lang w:val="mn-MN"/>
              </w:rPr>
            </w:pPr>
            <w:r>
              <w:rPr>
                <w:rFonts w:ascii="Arial" w:eastAsia="Times New Roman" w:hAnsi="Arial" w:cs="Arial"/>
                <w:noProof/>
                <w:lang w:val="mn-MN"/>
              </w:rPr>
              <w:t>Төрийн болон орон нутгийн өмчит компанийн санхүүгийн гүйцэтгэлийн үр дүнд авах арга хэмжээг хуулийн төсөлд тодорхой тусгасан нь дэвшилттэй зохицуулал болсон боловч хэн, ямар журмаар уг асуудлыг шийдвэрлэх нь тодорхойгүй байна.</w:t>
            </w:r>
          </w:p>
        </w:tc>
        <w:tc>
          <w:tcPr>
            <w:tcW w:w="2660" w:type="dxa"/>
          </w:tcPr>
          <w:p w14:paraId="31EDE28F" w14:textId="58B7CDEE" w:rsidR="00A17553" w:rsidRDefault="00A17553" w:rsidP="00364E5D">
            <w:pPr>
              <w:contextualSpacing/>
              <w:jc w:val="both"/>
              <w:rPr>
                <w:rFonts w:ascii="Arial" w:eastAsia="Times New Roman" w:hAnsi="Arial" w:cs="Arial"/>
                <w:noProof/>
                <w:lang w:val="mn-MN"/>
              </w:rPr>
            </w:pPr>
            <w:r>
              <w:rPr>
                <w:rFonts w:ascii="Arial" w:eastAsia="Times New Roman" w:hAnsi="Arial" w:cs="Arial"/>
                <w:noProof/>
                <w:lang w:val="mn-MN"/>
              </w:rPr>
              <w:t>Хуулийн төслийн 30 дугаар зүйлд эдгээр арга хэмжээг авах эрх бүхий этгээдийг тодорхойлох, арга хэмжээ авах процедурыг нарийвчлан тодорхойлох.</w:t>
            </w:r>
          </w:p>
        </w:tc>
      </w:tr>
    </w:tbl>
    <w:p w14:paraId="4EF42C39" w14:textId="77777777" w:rsidR="00D23AA3" w:rsidRDefault="00D23AA3" w:rsidP="00D65F6E">
      <w:pPr>
        <w:spacing w:after="0" w:line="240" w:lineRule="auto"/>
        <w:contextualSpacing/>
        <w:jc w:val="both"/>
        <w:rPr>
          <w:rFonts w:ascii="Arial" w:hAnsi="Arial" w:cs="Arial"/>
          <w:noProof/>
          <w:sz w:val="24"/>
          <w:szCs w:val="24"/>
        </w:rPr>
      </w:pPr>
    </w:p>
    <w:p w14:paraId="08517707" w14:textId="77777777" w:rsidR="00D23AA3" w:rsidRPr="000F4055" w:rsidRDefault="00D23AA3" w:rsidP="00D65F6E">
      <w:pPr>
        <w:spacing w:after="0" w:line="240" w:lineRule="auto"/>
        <w:contextualSpacing/>
        <w:jc w:val="both"/>
        <w:rPr>
          <w:rFonts w:ascii="Arial" w:hAnsi="Arial" w:cs="Arial"/>
          <w:noProof/>
          <w:sz w:val="24"/>
          <w:szCs w:val="24"/>
        </w:rPr>
      </w:pPr>
    </w:p>
    <w:p w14:paraId="4955E0D8" w14:textId="77777777" w:rsidR="006E4442" w:rsidRPr="00A22024" w:rsidRDefault="006E4442" w:rsidP="00D65F6E">
      <w:pPr>
        <w:spacing w:after="0" w:line="240" w:lineRule="auto"/>
        <w:contextualSpacing/>
        <w:jc w:val="both"/>
        <w:rPr>
          <w:rFonts w:ascii="Arial" w:hAnsi="Arial" w:cs="Arial"/>
          <w:noProof/>
          <w:sz w:val="24"/>
          <w:szCs w:val="24"/>
          <w:lang w:val="mn-MN"/>
        </w:rPr>
      </w:pPr>
      <w:r w:rsidRPr="00A22024">
        <w:rPr>
          <w:rFonts w:ascii="Arial" w:hAnsi="Arial" w:cs="Arial"/>
          <w:noProof/>
          <w:sz w:val="24"/>
          <w:szCs w:val="24"/>
          <w:lang w:val="mn-MN"/>
        </w:rPr>
        <w:t>4.4. “Харилцан уялдаа” гэсэн шалгуур үзүүлэлтийн хүрээнд</w:t>
      </w:r>
    </w:p>
    <w:p w14:paraId="0D25256A" w14:textId="77777777" w:rsidR="002C4732" w:rsidRPr="00A22024" w:rsidRDefault="002C4732" w:rsidP="00D65F6E">
      <w:pPr>
        <w:spacing w:after="0" w:line="240" w:lineRule="auto"/>
        <w:contextualSpacing/>
        <w:jc w:val="both"/>
        <w:rPr>
          <w:rFonts w:ascii="Arial" w:hAnsi="Arial" w:cs="Arial"/>
          <w:noProof/>
          <w:sz w:val="24"/>
          <w:szCs w:val="24"/>
          <w:lang w:val="mn-MN"/>
        </w:rPr>
      </w:pPr>
    </w:p>
    <w:tbl>
      <w:tblPr>
        <w:tblStyle w:val="TableGrid"/>
        <w:tblW w:w="9918" w:type="dxa"/>
        <w:tblLook w:val="04A0" w:firstRow="1" w:lastRow="0" w:firstColumn="1" w:lastColumn="0" w:noHBand="0" w:noVBand="1"/>
      </w:tblPr>
      <w:tblGrid>
        <w:gridCol w:w="606"/>
        <w:gridCol w:w="4038"/>
        <w:gridCol w:w="5274"/>
      </w:tblGrid>
      <w:tr w:rsidR="00A22024" w:rsidRPr="00A22024" w14:paraId="616A9088" w14:textId="77777777" w:rsidTr="00A74326">
        <w:trPr>
          <w:trHeight w:val="557"/>
        </w:trPr>
        <w:tc>
          <w:tcPr>
            <w:tcW w:w="606" w:type="dxa"/>
            <w:vAlign w:val="center"/>
          </w:tcPr>
          <w:p w14:paraId="00B4FD8B" w14:textId="6EF4434F" w:rsidR="00D62F2B" w:rsidRPr="00A22024" w:rsidRDefault="00D62F2B" w:rsidP="00D65F6E">
            <w:pPr>
              <w:contextualSpacing/>
              <w:jc w:val="center"/>
              <w:rPr>
                <w:rFonts w:ascii="Arial" w:hAnsi="Arial" w:cs="Arial"/>
                <w:b/>
                <w:noProof/>
                <w:lang w:val="mn-MN"/>
              </w:rPr>
            </w:pPr>
            <w:r w:rsidRPr="00A22024">
              <w:rPr>
                <w:rFonts w:ascii="Arial" w:hAnsi="Arial" w:cs="Arial"/>
                <w:b/>
                <w:noProof/>
                <w:lang w:val="mn-MN"/>
              </w:rPr>
              <w:t>№</w:t>
            </w:r>
          </w:p>
        </w:tc>
        <w:tc>
          <w:tcPr>
            <w:tcW w:w="4038" w:type="dxa"/>
            <w:vAlign w:val="center"/>
          </w:tcPr>
          <w:p w14:paraId="3A6F76AB" w14:textId="77777777" w:rsidR="00D62F2B" w:rsidRPr="00A22024" w:rsidRDefault="00D62F2B" w:rsidP="00D65F6E">
            <w:pPr>
              <w:contextualSpacing/>
              <w:jc w:val="center"/>
              <w:rPr>
                <w:rFonts w:ascii="Arial" w:hAnsi="Arial" w:cs="Arial"/>
                <w:b/>
                <w:noProof/>
                <w:lang w:val="mn-MN"/>
              </w:rPr>
            </w:pPr>
            <w:r w:rsidRPr="00A22024">
              <w:rPr>
                <w:rFonts w:ascii="Arial" w:hAnsi="Arial" w:cs="Arial"/>
                <w:b/>
                <w:noProof/>
                <w:lang w:val="mn-MN"/>
              </w:rPr>
              <w:t>Асуулт</w:t>
            </w:r>
          </w:p>
        </w:tc>
        <w:tc>
          <w:tcPr>
            <w:tcW w:w="5274" w:type="dxa"/>
            <w:vAlign w:val="center"/>
          </w:tcPr>
          <w:p w14:paraId="6128484D" w14:textId="729C64CE" w:rsidR="00037153" w:rsidRPr="00A22024" w:rsidRDefault="00D62F2B" w:rsidP="00D65F6E">
            <w:pPr>
              <w:contextualSpacing/>
              <w:jc w:val="center"/>
              <w:rPr>
                <w:rFonts w:ascii="Arial" w:hAnsi="Arial" w:cs="Arial"/>
                <w:b/>
                <w:noProof/>
                <w:lang w:val="mn-MN"/>
              </w:rPr>
            </w:pPr>
            <w:r w:rsidRPr="00A22024">
              <w:rPr>
                <w:rFonts w:ascii="Arial" w:hAnsi="Arial" w:cs="Arial"/>
                <w:b/>
                <w:noProof/>
                <w:lang w:val="mn-MN"/>
              </w:rPr>
              <w:t>Хариулт буюу дүн шинжилгээ</w:t>
            </w:r>
          </w:p>
        </w:tc>
      </w:tr>
      <w:tr w:rsidR="00A22024" w:rsidRPr="00A22024" w14:paraId="74397B8A" w14:textId="77777777" w:rsidTr="000F4055">
        <w:tc>
          <w:tcPr>
            <w:tcW w:w="606" w:type="dxa"/>
            <w:vAlign w:val="center"/>
          </w:tcPr>
          <w:p w14:paraId="50379416" w14:textId="77777777" w:rsidR="00D62F2B" w:rsidRPr="000F4055" w:rsidRDefault="00D62F2B" w:rsidP="00D65F6E">
            <w:pPr>
              <w:spacing w:after="160" w:line="259" w:lineRule="auto"/>
              <w:contextualSpacing/>
              <w:jc w:val="center"/>
              <w:rPr>
                <w:rFonts w:ascii="Arial" w:hAnsi="Arial" w:cs="Arial"/>
                <w:b/>
                <w:noProof/>
                <w:lang w:val="mn-MN"/>
              </w:rPr>
            </w:pPr>
          </w:p>
          <w:p w14:paraId="7F38F24B" w14:textId="77777777" w:rsidR="00D62F2B" w:rsidRPr="000F4055" w:rsidRDefault="00D62F2B"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1</w:t>
            </w:r>
          </w:p>
        </w:tc>
        <w:tc>
          <w:tcPr>
            <w:tcW w:w="4038" w:type="dxa"/>
            <w:vAlign w:val="center"/>
          </w:tcPr>
          <w:p w14:paraId="46B43370" w14:textId="6B5CDC12"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Хуулийн төслийн зохицуулалт тухайн хуулийн зорилттой нийцэж байгаа эсэх</w:t>
            </w:r>
          </w:p>
        </w:tc>
        <w:tc>
          <w:tcPr>
            <w:tcW w:w="5274" w:type="dxa"/>
            <w:vAlign w:val="center"/>
          </w:tcPr>
          <w:p w14:paraId="0A2623D6" w14:textId="0CD74B12" w:rsidR="00D62F2B" w:rsidRPr="00A22024" w:rsidRDefault="00E77961" w:rsidP="00D65F6E">
            <w:pPr>
              <w:contextualSpacing/>
              <w:jc w:val="center"/>
              <w:rPr>
                <w:rFonts w:ascii="Arial" w:eastAsiaTheme="majorEastAsia" w:hAnsi="Arial" w:cs="Arial"/>
                <w:caps/>
                <w:noProof/>
                <w:lang w:val="mn-MN"/>
              </w:rPr>
            </w:pPr>
            <w:r w:rsidRPr="00A22024">
              <w:rPr>
                <w:rFonts w:ascii="Arial" w:hAnsi="Arial" w:cs="Arial"/>
                <w:noProof/>
                <w:lang w:val="mn-MN"/>
              </w:rPr>
              <w:t>Н</w:t>
            </w:r>
            <w:r w:rsidR="00D62F2B" w:rsidRPr="00A22024">
              <w:rPr>
                <w:rFonts w:ascii="Arial" w:hAnsi="Arial" w:cs="Arial"/>
                <w:noProof/>
                <w:lang w:val="mn-MN"/>
              </w:rPr>
              <w:t>ийцэж</w:t>
            </w:r>
            <w:r w:rsidRPr="00A22024">
              <w:rPr>
                <w:rFonts w:ascii="Arial" w:hAnsi="Arial" w:cs="Arial"/>
                <w:noProof/>
                <w:lang w:val="mn-MN"/>
              </w:rPr>
              <w:t xml:space="preserve"> байна</w:t>
            </w:r>
            <w:r w:rsidR="00D62F2B" w:rsidRPr="00A22024">
              <w:rPr>
                <w:rFonts w:ascii="Arial" w:hAnsi="Arial" w:cs="Arial"/>
                <w:noProof/>
                <w:lang w:val="mn-MN"/>
              </w:rPr>
              <w:t>.</w:t>
            </w:r>
          </w:p>
        </w:tc>
      </w:tr>
      <w:tr w:rsidR="00A22024" w:rsidRPr="00A22024" w14:paraId="39DC17FD" w14:textId="77777777" w:rsidTr="00A74326">
        <w:trPr>
          <w:trHeight w:val="1028"/>
        </w:trPr>
        <w:tc>
          <w:tcPr>
            <w:tcW w:w="606" w:type="dxa"/>
            <w:vAlign w:val="center"/>
          </w:tcPr>
          <w:p w14:paraId="5C45632E" w14:textId="77777777" w:rsidR="00D62F2B" w:rsidRPr="000F4055" w:rsidRDefault="00D62F2B"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2</w:t>
            </w:r>
          </w:p>
        </w:tc>
        <w:tc>
          <w:tcPr>
            <w:tcW w:w="4038" w:type="dxa"/>
            <w:vAlign w:val="center"/>
          </w:tcPr>
          <w:p w14:paraId="6CFAB3E6" w14:textId="4FA7971C" w:rsidR="00D62F2B" w:rsidRPr="00A22024" w:rsidRDefault="00D62F2B" w:rsidP="00D65F6E">
            <w:pPr>
              <w:contextualSpacing/>
              <w:jc w:val="both"/>
              <w:rPr>
                <w:rFonts w:ascii="Arial" w:hAnsi="Arial" w:cs="Arial"/>
                <w:noProof/>
                <w:lang w:val="mn-MN"/>
              </w:rPr>
            </w:pPr>
            <w:r w:rsidRPr="00A22024">
              <w:rPr>
                <w:rFonts w:ascii="Arial" w:hAnsi="Arial" w:cs="Arial"/>
                <w:bCs/>
                <w:noProof/>
                <w:lang w:val="mn-MN"/>
              </w:rPr>
              <w:t>Х</w:t>
            </w:r>
            <w:r w:rsidRPr="00A22024">
              <w:rPr>
                <w:rFonts w:ascii="Arial" w:hAnsi="Arial" w:cs="Arial"/>
                <w:noProof/>
                <w:lang w:val="mn-MN"/>
              </w:rPr>
              <w:t xml:space="preserve">уулийн төслийн 2 дугаар зүйлд заасан “Хууль тогтоомж” гэсэн хэсэгт заасан хуулиудын нэр тухайн харилцаанд хамаарах хууль мөн эсэх </w:t>
            </w:r>
          </w:p>
        </w:tc>
        <w:tc>
          <w:tcPr>
            <w:tcW w:w="5274" w:type="dxa"/>
            <w:vAlign w:val="center"/>
          </w:tcPr>
          <w:p w14:paraId="68D476BD" w14:textId="3D8863EA" w:rsidR="00D62F2B" w:rsidRPr="00A22024" w:rsidRDefault="00D62F2B" w:rsidP="00E80C82">
            <w:pPr>
              <w:contextualSpacing/>
              <w:jc w:val="both"/>
              <w:rPr>
                <w:rFonts w:ascii="Arial" w:hAnsi="Arial" w:cs="Arial"/>
                <w:noProof/>
                <w:lang w:val="mn-MN"/>
              </w:rPr>
            </w:pPr>
            <w:r w:rsidRPr="00A22024">
              <w:rPr>
                <w:rFonts w:ascii="Arial" w:hAnsi="Arial" w:cs="Arial"/>
                <w:noProof/>
                <w:lang w:val="mn-MN"/>
              </w:rPr>
              <w:t xml:space="preserve">Хуулийн төслийн 2.1-д заасан </w:t>
            </w:r>
            <w:r w:rsidR="00BA70F6" w:rsidRPr="00A22024">
              <w:rPr>
                <w:rFonts w:ascii="Arial" w:hAnsi="Arial" w:cs="Arial"/>
                <w:noProof/>
                <w:lang w:val="mn-MN"/>
              </w:rPr>
              <w:t xml:space="preserve">Монгол Улсын Үндсэн хууль, </w:t>
            </w:r>
            <w:r w:rsidR="00E80C82">
              <w:rPr>
                <w:rFonts w:ascii="Arial" w:hAnsi="Arial" w:cs="Arial"/>
                <w:noProof/>
                <w:lang w:val="mn-MN"/>
              </w:rPr>
              <w:t>Төрийн болон орон нутгийн өмчийн тухай хууль, Компанийн тухай хууль нь хуулийн төслийн зохицуулах харилцаанд хамаарах хуулиуд байна.</w:t>
            </w:r>
          </w:p>
        </w:tc>
      </w:tr>
      <w:tr w:rsidR="00A22024" w:rsidRPr="00A22024" w14:paraId="10AEB8AB" w14:textId="77777777" w:rsidTr="000F4055">
        <w:tc>
          <w:tcPr>
            <w:tcW w:w="606" w:type="dxa"/>
            <w:vAlign w:val="center"/>
          </w:tcPr>
          <w:p w14:paraId="4B910AE5" w14:textId="77777777" w:rsidR="00D62F2B" w:rsidRPr="000F4055" w:rsidRDefault="00D62F2B"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3</w:t>
            </w:r>
          </w:p>
        </w:tc>
        <w:tc>
          <w:tcPr>
            <w:tcW w:w="4038" w:type="dxa"/>
            <w:vAlign w:val="center"/>
          </w:tcPr>
          <w:p w14:paraId="165BBFB2" w14:textId="2BC71F84" w:rsidR="00D62F2B" w:rsidRPr="00A22024" w:rsidRDefault="00D62F2B" w:rsidP="00D65F6E">
            <w:pPr>
              <w:contextualSpacing/>
              <w:jc w:val="both"/>
              <w:rPr>
                <w:rFonts w:ascii="Arial" w:hAnsi="Arial" w:cs="Arial"/>
                <w:bCs/>
                <w:noProof/>
                <w:lang w:val="mn-MN"/>
              </w:rPr>
            </w:pPr>
            <w:r w:rsidRPr="00A22024">
              <w:rPr>
                <w:rFonts w:ascii="Arial" w:hAnsi="Arial" w:cs="Arial"/>
                <w:noProof/>
                <w:lang w:val="mn-MN"/>
              </w:rPr>
              <w:t xml:space="preserve">Хуулийн төсөлд тодорхойлсон нэр томьёо </w:t>
            </w:r>
            <w:r w:rsidRPr="00A22024">
              <w:rPr>
                <w:rFonts w:ascii="Arial" w:hAnsi="Arial" w:cs="Arial"/>
                <w:bCs/>
                <w:iCs/>
                <w:noProof/>
                <w:lang w:val="mn-MN"/>
              </w:rPr>
              <w:t>тухайн хуулийн</w:t>
            </w:r>
            <w:r w:rsidRPr="00A22024">
              <w:rPr>
                <w:rFonts w:ascii="Arial" w:hAnsi="Arial" w:cs="Arial"/>
                <w:noProof/>
                <w:lang w:val="mn-MN"/>
              </w:rPr>
              <w:t xml:space="preserve"> төслийн болон бусад хуулийн нэр томьёотой нийцэж байгаа эсэх</w:t>
            </w:r>
          </w:p>
        </w:tc>
        <w:tc>
          <w:tcPr>
            <w:tcW w:w="5274" w:type="dxa"/>
            <w:vAlign w:val="center"/>
          </w:tcPr>
          <w:p w14:paraId="1E49CF9F" w14:textId="7DD2D9E1" w:rsidR="00D62F2B" w:rsidRPr="00A22024" w:rsidRDefault="00E77961" w:rsidP="00D65F6E">
            <w:pPr>
              <w:contextualSpacing/>
              <w:jc w:val="center"/>
              <w:rPr>
                <w:rFonts w:ascii="Arial" w:eastAsiaTheme="majorEastAsia" w:hAnsi="Arial" w:cs="Arial"/>
                <w:caps/>
                <w:noProof/>
                <w:lang w:val="mn-MN"/>
              </w:rPr>
            </w:pPr>
            <w:r w:rsidRPr="00A22024">
              <w:rPr>
                <w:rFonts w:ascii="Arial" w:hAnsi="Arial" w:cs="Arial"/>
                <w:noProof/>
                <w:lang w:val="mn-MN"/>
              </w:rPr>
              <w:t>Нийцэж байна.</w:t>
            </w:r>
          </w:p>
        </w:tc>
      </w:tr>
      <w:tr w:rsidR="00A22024" w:rsidRPr="00A22024" w14:paraId="7BA78308" w14:textId="77777777" w:rsidTr="00A74326">
        <w:trPr>
          <w:trHeight w:val="1079"/>
        </w:trPr>
        <w:tc>
          <w:tcPr>
            <w:tcW w:w="606" w:type="dxa"/>
            <w:vAlign w:val="center"/>
          </w:tcPr>
          <w:p w14:paraId="19EF2A8D" w14:textId="77777777" w:rsidR="00D62F2B" w:rsidRPr="000F4055" w:rsidRDefault="00D62F2B"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4</w:t>
            </w:r>
          </w:p>
        </w:tc>
        <w:tc>
          <w:tcPr>
            <w:tcW w:w="4038" w:type="dxa"/>
            <w:vAlign w:val="center"/>
          </w:tcPr>
          <w:p w14:paraId="07402011" w14:textId="3E67C131" w:rsidR="00D62F2B" w:rsidRPr="00A22024" w:rsidRDefault="00D62F2B" w:rsidP="00D65F6E">
            <w:pPr>
              <w:contextualSpacing/>
              <w:jc w:val="both"/>
              <w:rPr>
                <w:rFonts w:ascii="Arial" w:hAnsi="Arial" w:cs="Arial"/>
                <w:bCs/>
                <w:noProof/>
                <w:lang w:val="mn-MN"/>
              </w:rPr>
            </w:pPr>
            <w:r w:rsidRPr="00A22024">
              <w:rPr>
                <w:rFonts w:ascii="Arial" w:hAnsi="Arial" w:cs="Arial"/>
                <w:bCs/>
                <w:iCs/>
                <w:noProof/>
                <w:lang w:val="mn-MN"/>
              </w:rPr>
              <w:t>Хуулийн төслийн зүйл, заалт төслийн бусад заалттай нийцэж байгаа эсэх</w:t>
            </w:r>
          </w:p>
        </w:tc>
        <w:tc>
          <w:tcPr>
            <w:tcW w:w="5274" w:type="dxa"/>
            <w:vAlign w:val="center"/>
          </w:tcPr>
          <w:p w14:paraId="5EF51806" w14:textId="22DFC40C" w:rsidR="00FA3E90" w:rsidRPr="00A22024" w:rsidRDefault="003E22D6" w:rsidP="003E22D6">
            <w:pPr>
              <w:pStyle w:val="NormalWeb"/>
              <w:spacing w:before="0" w:beforeAutospacing="0" w:after="0" w:afterAutospacing="0"/>
              <w:contextualSpacing/>
              <w:jc w:val="center"/>
              <w:rPr>
                <w:rFonts w:ascii="Arial" w:hAnsi="Arial" w:cs="Arial"/>
                <w:noProof/>
                <w:sz w:val="22"/>
                <w:szCs w:val="22"/>
                <w:lang w:val="mn-MN"/>
              </w:rPr>
            </w:pPr>
            <w:r>
              <w:rPr>
                <w:rFonts w:ascii="Arial" w:hAnsi="Arial" w:cs="Arial"/>
                <w:noProof/>
                <w:sz w:val="22"/>
                <w:szCs w:val="22"/>
                <w:lang w:val="mn-MN"/>
              </w:rPr>
              <w:t>Нийцэж байна.</w:t>
            </w:r>
          </w:p>
        </w:tc>
      </w:tr>
      <w:tr w:rsidR="00A22024" w:rsidRPr="00A22024" w14:paraId="3CAAA3FE" w14:textId="77777777" w:rsidTr="00A74326">
        <w:tc>
          <w:tcPr>
            <w:tcW w:w="606" w:type="dxa"/>
            <w:vAlign w:val="center"/>
          </w:tcPr>
          <w:p w14:paraId="645AB67A" w14:textId="3A67B31A"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5</w:t>
            </w:r>
          </w:p>
        </w:tc>
        <w:tc>
          <w:tcPr>
            <w:tcW w:w="4038" w:type="dxa"/>
            <w:vAlign w:val="center"/>
          </w:tcPr>
          <w:p w14:paraId="071747CE" w14:textId="647382A4" w:rsidR="00D62F2B" w:rsidRPr="00A22024" w:rsidRDefault="00D62F2B" w:rsidP="00D65F6E">
            <w:pPr>
              <w:contextualSpacing/>
              <w:jc w:val="both"/>
              <w:rPr>
                <w:rFonts w:ascii="Arial" w:hAnsi="Arial" w:cs="Arial"/>
                <w:bCs/>
                <w:iCs/>
                <w:noProof/>
                <w:lang w:val="mn-MN"/>
              </w:rPr>
            </w:pPr>
            <w:r w:rsidRPr="00A22024">
              <w:rPr>
                <w:rFonts w:ascii="Arial" w:hAnsi="Arial" w:cs="Arial"/>
                <w:noProof/>
                <w:lang w:val="mn-MN"/>
              </w:rPr>
              <w:t xml:space="preserve">Хуулийн төслийн зүйл, заалт бусад хуулийн заалттай нийцсэн эсэх </w:t>
            </w:r>
          </w:p>
        </w:tc>
        <w:tc>
          <w:tcPr>
            <w:tcW w:w="5274" w:type="dxa"/>
            <w:vAlign w:val="center"/>
          </w:tcPr>
          <w:p w14:paraId="3E617AA3" w14:textId="2B8DFA8D" w:rsidR="00F515AB" w:rsidRPr="00A22024" w:rsidRDefault="006F680B" w:rsidP="006F680B">
            <w:pPr>
              <w:contextualSpacing/>
              <w:jc w:val="center"/>
              <w:rPr>
                <w:rFonts w:ascii="Arial" w:eastAsia="Times New Roman" w:hAnsi="Arial" w:cs="Arial"/>
                <w:noProof/>
                <w:lang w:val="mn-MN"/>
              </w:rPr>
            </w:pPr>
            <w:r>
              <w:rPr>
                <w:rFonts w:ascii="Arial" w:eastAsia="Times New Roman" w:hAnsi="Arial" w:cs="Arial"/>
                <w:noProof/>
                <w:lang w:val="mn-MN"/>
              </w:rPr>
              <w:t>Нийцэж байна.</w:t>
            </w:r>
          </w:p>
        </w:tc>
      </w:tr>
      <w:tr w:rsidR="00A22024" w:rsidRPr="00A22024" w14:paraId="2250C807" w14:textId="77777777" w:rsidTr="00A74326">
        <w:tc>
          <w:tcPr>
            <w:tcW w:w="606" w:type="dxa"/>
            <w:vAlign w:val="center"/>
          </w:tcPr>
          <w:p w14:paraId="79622CDF" w14:textId="63BAD475"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6</w:t>
            </w:r>
          </w:p>
        </w:tc>
        <w:tc>
          <w:tcPr>
            <w:tcW w:w="4038" w:type="dxa"/>
            <w:vAlign w:val="center"/>
          </w:tcPr>
          <w:p w14:paraId="466072E7" w14:textId="0A444947" w:rsidR="00D62F2B" w:rsidRPr="00A22024" w:rsidRDefault="00D62F2B" w:rsidP="00D65F6E">
            <w:pPr>
              <w:contextualSpacing/>
              <w:jc w:val="both"/>
              <w:rPr>
                <w:rFonts w:ascii="Arial" w:hAnsi="Arial" w:cs="Arial"/>
                <w:bCs/>
                <w:iCs/>
                <w:noProof/>
                <w:lang w:val="mn-MN"/>
              </w:rPr>
            </w:pPr>
            <w:r w:rsidRPr="00A22024">
              <w:rPr>
                <w:rFonts w:ascii="Arial" w:hAnsi="Arial" w:cs="Arial"/>
                <w:bCs/>
                <w:iCs/>
                <w:noProof/>
                <w:lang w:val="mn-MN"/>
              </w:rPr>
              <w:t>Хуулийн төслийн зүйл, заалт тухайн хуулийн төслийн болон бусад хуулийн заалттай давхардсан эсэх</w:t>
            </w:r>
          </w:p>
          <w:p w14:paraId="7D24E68D" w14:textId="77777777" w:rsidR="00D62F2B" w:rsidRPr="00A22024" w:rsidRDefault="00D62F2B" w:rsidP="00D65F6E">
            <w:pPr>
              <w:contextualSpacing/>
              <w:jc w:val="both"/>
              <w:rPr>
                <w:rFonts w:ascii="Arial" w:hAnsi="Arial" w:cs="Arial"/>
                <w:noProof/>
                <w:lang w:val="mn-MN"/>
              </w:rPr>
            </w:pPr>
          </w:p>
          <w:p w14:paraId="0BAD98E0" w14:textId="77777777" w:rsidR="00D62F2B" w:rsidRPr="00A22024" w:rsidRDefault="00D62F2B" w:rsidP="00D65F6E">
            <w:pPr>
              <w:contextualSpacing/>
              <w:jc w:val="both"/>
              <w:rPr>
                <w:rFonts w:ascii="Arial" w:hAnsi="Arial" w:cs="Arial"/>
                <w:noProof/>
                <w:lang w:val="mn-MN"/>
              </w:rPr>
            </w:pPr>
          </w:p>
        </w:tc>
        <w:tc>
          <w:tcPr>
            <w:tcW w:w="5274" w:type="dxa"/>
            <w:vAlign w:val="center"/>
          </w:tcPr>
          <w:p w14:paraId="122ACEB2" w14:textId="481FB18A" w:rsidR="000F789D" w:rsidRPr="00A22024" w:rsidRDefault="00D10819" w:rsidP="00D65F6E">
            <w:pPr>
              <w:contextualSpacing/>
              <w:jc w:val="both"/>
              <w:rPr>
                <w:rFonts w:ascii="Arial" w:hAnsi="Arial" w:cs="Arial"/>
                <w:noProof/>
                <w:lang w:val="mn-MN"/>
              </w:rPr>
            </w:pPr>
            <w:r>
              <w:rPr>
                <w:rFonts w:ascii="Arial" w:hAnsi="Arial" w:cs="Arial"/>
                <w:noProof/>
                <w:lang w:val="mn-MN"/>
              </w:rPr>
              <w:t>Хуулийн төслийн 32 дугаар зүйлд төрийн өмчит компанид тогтоох онцгой дэгл</w:t>
            </w:r>
            <w:r w:rsidR="00A379F0">
              <w:rPr>
                <w:rFonts w:ascii="Arial" w:hAnsi="Arial" w:cs="Arial"/>
                <w:noProof/>
                <w:lang w:val="mn-MN"/>
              </w:rPr>
              <w:t>эмийн талаар зохицуулсан нь 1991</w:t>
            </w:r>
            <w:r>
              <w:rPr>
                <w:rFonts w:ascii="Arial" w:hAnsi="Arial" w:cs="Arial"/>
                <w:noProof/>
                <w:lang w:val="mn-MN"/>
              </w:rPr>
              <w:t xml:space="preserve"> оны</w:t>
            </w:r>
            <w:r w:rsidR="00A379F0">
              <w:rPr>
                <w:rFonts w:ascii="Arial" w:hAnsi="Arial" w:cs="Arial"/>
                <w:noProof/>
                <w:lang w:val="mn-MN"/>
              </w:rPr>
              <w:t xml:space="preserve"> Монгол Улсын Засгийн газар эрх олгох тухай хуулийн</w:t>
            </w:r>
            <w:r>
              <w:rPr>
                <w:rFonts w:ascii="Arial" w:hAnsi="Arial" w:cs="Arial"/>
                <w:noProof/>
                <w:lang w:val="mn-MN"/>
              </w:rPr>
              <w:t xml:space="preserve">  </w:t>
            </w:r>
            <w:r w:rsidR="000F789D" w:rsidRPr="00A22024">
              <w:rPr>
                <w:rFonts w:ascii="Arial" w:eastAsia="Times New Roman" w:hAnsi="Arial" w:cs="Arial"/>
                <w:noProof/>
                <w:shd w:val="clear" w:color="auto" w:fill="FFFFFF"/>
                <w:lang w:val="mn-MN"/>
              </w:rPr>
              <w:t>зохицуулалттай агуулгын хувьд давхардсан байна.</w:t>
            </w:r>
          </w:p>
          <w:p w14:paraId="7048577A" w14:textId="09A710E7" w:rsidR="00D62F2B" w:rsidRPr="00A22024" w:rsidRDefault="00D62F2B" w:rsidP="00D65F6E">
            <w:pPr>
              <w:tabs>
                <w:tab w:val="left" w:pos="0"/>
                <w:tab w:val="left" w:pos="142"/>
              </w:tabs>
              <w:contextualSpacing/>
              <w:jc w:val="both"/>
              <w:rPr>
                <w:rFonts w:ascii="Arial" w:hAnsi="Arial" w:cs="Arial"/>
                <w:noProof/>
                <w:lang w:val="mn-MN"/>
              </w:rPr>
            </w:pPr>
          </w:p>
        </w:tc>
      </w:tr>
      <w:tr w:rsidR="00A22024" w:rsidRPr="00A22024" w14:paraId="731438AC" w14:textId="77777777" w:rsidTr="00A74326">
        <w:tc>
          <w:tcPr>
            <w:tcW w:w="606" w:type="dxa"/>
            <w:vAlign w:val="center"/>
          </w:tcPr>
          <w:p w14:paraId="10166CD1" w14:textId="62F4CC55"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7</w:t>
            </w:r>
          </w:p>
        </w:tc>
        <w:tc>
          <w:tcPr>
            <w:tcW w:w="4038" w:type="dxa"/>
            <w:vAlign w:val="center"/>
          </w:tcPr>
          <w:p w14:paraId="47595136" w14:textId="78BBDE70" w:rsidR="00D62F2B" w:rsidRPr="00A22024" w:rsidRDefault="00D62F2B" w:rsidP="00D65F6E">
            <w:pPr>
              <w:contextualSpacing/>
              <w:jc w:val="both"/>
              <w:rPr>
                <w:rFonts w:ascii="Arial" w:hAnsi="Arial" w:cs="Arial"/>
                <w:bCs/>
                <w:noProof/>
                <w:lang w:val="mn-MN"/>
              </w:rPr>
            </w:pPr>
            <w:r w:rsidRPr="00A22024">
              <w:rPr>
                <w:rFonts w:ascii="Arial" w:hAnsi="Arial" w:cs="Arial"/>
                <w:noProof/>
                <w:lang w:val="mn-MN"/>
              </w:rPr>
              <w:t>Хуулийн төслийг хэрэгжүүлэх этгээдийг тодорхой тусгасан эсэх</w:t>
            </w:r>
          </w:p>
        </w:tc>
        <w:tc>
          <w:tcPr>
            <w:tcW w:w="5274" w:type="dxa"/>
            <w:vAlign w:val="center"/>
          </w:tcPr>
          <w:p w14:paraId="488D62CD" w14:textId="77777777"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 xml:space="preserve">Хуулийн төсөлд уг хуулийн төслийг хэрэгжүүлэх этгээдийг тодорхой тусгасан. </w:t>
            </w:r>
          </w:p>
        </w:tc>
      </w:tr>
      <w:tr w:rsidR="00A22024" w:rsidRPr="00A22024" w14:paraId="53292AD5" w14:textId="77777777" w:rsidTr="00A74326">
        <w:trPr>
          <w:trHeight w:val="841"/>
        </w:trPr>
        <w:tc>
          <w:tcPr>
            <w:tcW w:w="606" w:type="dxa"/>
            <w:vAlign w:val="center"/>
          </w:tcPr>
          <w:p w14:paraId="69CF1565" w14:textId="645682AC"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8</w:t>
            </w:r>
          </w:p>
        </w:tc>
        <w:tc>
          <w:tcPr>
            <w:tcW w:w="4038" w:type="dxa"/>
            <w:vAlign w:val="center"/>
          </w:tcPr>
          <w:p w14:paraId="4874A7B8" w14:textId="5A5170FD" w:rsidR="00D62F2B" w:rsidRPr="00A22024" w:rsidRDefault="00D62F2B" w:rsidP="00D65F6E">
            <w:pPr>
              <w:contextualSpacing/>
              <w:jc w:val="both"/>
              <w:rPr>
                <w:rFonts w:ascii="Arial" w:hAnsi="Arial" w:cs="Arial"/>
                <w:noProof/>
                <w:lang w:val="mn-MN"/>
              </w:rPr>
            </w:pPr>
            <w:r w:rsidRPr="00A22024">
              <w:rPr>
                <w:rFonts w:ascii="Arial" w:hAnsi="Arial" w:cs="Arial"/>
                <w:bCs/>
                <w:iCs/>
                <w:noProof/>
                <w:lang w:val="mn-MN"/>
              </w:rPr>
              <w:t>Хуулийн төсөлд шаардлагатай зохицуулалтыг орхигдуулсан эсэх</w:t>
            </w:r>
          </w:p>
          <w:p w14:paraId="3E532A7D" w14:textId="77777777" w:rsidR="00D62F2B" w:rsidRPr="00A22024" w:rsidRDefault="00D62F2B" w:rsidP="00D65F6E">
            <w:pPr>
              <w:contextualSpacing/>
              <w:jc w:val="both"/>
              <w:rPr>
                <w:rFonts w:ascii="Arial" w:hAnsi="Arial" w:cs="Arial"/>
                <w:bCs/>
                <w:noProof/>
                <w:lang w:val="mn-MN"/>
              </w:rPr>
            </w:pPr>
          </w:p>
        </w:tc>
        <w:tc>
          <w:tcPr>
            <w:tcW w:w="5274" w:type="dxa"/>
            <w:vAlign w:val="center"/>
          </w:tcPr>
          <w:p w14:paraId="1791E5CA" w14:textId="626A682F" w:rsidR="00D62F2B" w:rsidRPr="00A22024" w:rsidRDefault="00155709" w:rsidP="003805D1">
            <w:pPr>
              <w:contextualSpacing/>
              <w:jc w:val="both"/>
              <w:rPr>
                <w:rFonts w:ascii="Arial" w:hAnsi="Arial" w:cs="Arial"/>
                <w:noProof/>
                <w:lang w:val="mn-MN"/>
              </w:rPr>
            </w:pPr>
            <w:r>
              <w:rPr>
                <w:rFonts w:ascii="Arial" w:hAnsi="Arial" w:cs="Arial"/>
                <w:noProof/>
                <w:lang w:val="mn-MN"/>
              </w:rPr>
              <w:t>ТУЗ-ийн гишүүнийг чөлөөлөх үндэслэл, гүйцэтгэх удирдлагад тавигдах шаардлага, хүлээх үүрэг, хариуцлага, ногдол ашгийн бодлого, нийтэд ил тод байлгах мэдээлэл, компанийг өөрчлөн зохион байгуулах, тата</w:t>
            </w:r>
            <w:r w:rsidR="00424B05">
              <w:rPr>
                <w:rFonts w:ascii="Arial" w:hAnsi="Arial" w:cs="Arial"/>
                <w:noProof/>
                <w:lang w:val="mn-MN"/>
              </w:rPr>
              <w:t xml:space="preserve">н буулгах гэх зэрэг </w:t>
            </w:r>
            <w:r w:rsidR="00DF1D34" w:rsidRPr="005F604E">
              <w:rPr>
                <w:rFonts w:ascii="Arial" w:hAnsi="Arial" w:cs="Arial"/>
                <w:noProof/>
                <w:lang w:val="mn-MN"/>
              </w:rPr>
              <w:t>Зөвлөмж хэсэгт дурдсан асуудлуудыг хуулийн төсөлд нэмж тусгах шаардлагатай</w:t>
            </w:r>
            <w:r w:rsidR="00DF1D34">
              <w:rPr>
                <w:rFonts w:ascii="Arial" w:hAnsi="Arial" w:cs="Arial"/>
                <w:noProof/>
                <w:lang w:val="mn-MN"/>
              </w:rPr>
              <w:t xml:space="preserve"> гэж үзэж байна. </w:t>
            </w:r>
            <w:r w:rsidR="005F604E">
              <w:rPr>
                <w:rFonts w:ascii="Arial" w:hAnsi="Arial" w:cs="Arial"/>
                <w:noProof/>
                <w:lang w:val="mn-MN"/>
              </w:rPr>
              <w:t>(зөвлөмж хэсгийг үзэх)</w:t>
            </w:r>
          </w:p>
        </w:tc>
      </w:tr>
      <w:tr w:rsidR="00A22024" w:rsidRPr="00A22024" w14:paraId="3477AED9" w14:textId="77777777" w:rsidTr="00A74326">
        <w:trPr>
          <w:trHeight w:val="1090"/>
        </w:trPr>
        <w:tc>
          <w:tcPr>
            <w:tcW w:w="606" w:type="dxa"/>
            <w:vAlign w:val="center"/>
          </w:tcPr>
          <w:p w14:paraId="6D5D0CE9" w14:textId="5B11ADEE"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9</w:t>
            </w:r>
          </w:p>
        </w:tc>
        <w:tc>
          <w:tcPr>
            <w:tcW w:w="4038" w:type="dxa"/>
            <w:vAlign w:val="center"/>
          </w:tcPr>
          <w:p w14:paraId="25C53730" w14:textId="1E7566B3" w:rsidR="00D62F2B" w:rsidRPr="00A22024" w:rsidRDefault="00D62F2B" w:rsidP="00D65F6E">
            <w:pPr>
              <w:contextualSpacing/>
              <w:jc w:val="both"/>
              <w:rPr>
                <w:rFonts w:ascii="Arial" w:hAnsi="Arial" w:cs="Arial"/>
                <w:bCs/>
                <w:noProof/>
                <w:lang w:val="mn-MN"/>
              </w:rPr>
            </w:pPr>
            <w:r w:rsidRPr="00A22024">
              <w:rPr>
                <w:rFonts w:ascii="Arial" w:hAnsi="Arial" w:cs="Arial"/>
                <w:noProof/>
                <w:lang w:val="mn-MN"/>
              </w:rPr>
              <w:t>Хуулийн төсөлд төрийн байгууллагын гүйцэтгэх чиг үүргийг давхардуулан тусгасан эсэх</w:t>
            </w:r>
          </w:p>
        </w:tc>
        <w:tc>
          <w:tcPr>
            <w:tcW w:w="5274" w:type="dxa"/>
            <w:vAlign w:val="center"/>
          </w:tcPr>
          <w:p w14:paraId="19E2FFAF" w14:textId="0F482E33"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Хуулийн төслөөр төрийн байгууллагын гүйцэтгэх чиг үүргийг давхардуулан тусгасан зохицуулалт байхгүй.</w:t>
            </w:r>
          </w:p>
        </w:tc>
      </w:tr>
      <w:tr w:rsidR="00A22024" w:rsidRPr="00A22024" w14:paraId="753FE8F7" w14:textId="77777777" w:rsidTr="00A74326">
        <w:tc>
          <w:tcPr>
            <w:tcW w:w="606" w:type="dxa"/>
            <w:vAlign w:val="center"/>
          </w:tcPr>
          <w:p w14:paraId="6E7B7F3D" w14:textId="52DE22A2"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10</w:t>
            </w:r>
          </w:p>
        </w:tc>
        <w:tc>
          <w:tcPr>
            <w:tcW w:w="4038" w:type="dxa"/>
            <w:vAlign w:val="center"/>
          </w:tcPr>
          <w:p w14:paraId="12CD4126" w14:textId="18F1B5A0"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Төрийн байгууллагын чиг үүргийг төрийн бус байгууллага, мэргэжлийн холбоодоор гүйцэтгүүлэх боломжтой эсэх</w:t>
            </w:r>
          </w:p>
        </w:tc>
        <w:tc>
          <w:tcPr>
            <w:tcW w:w="5274" w:type="dxa"/>
            <w:vAlign w:val="center"/>
          </w:tcPr>
          <w:p w14:paraId="6748F730" w14:textId="77777777"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Хуулийн төсөлд төрийн байгууллагын чиг үүргийг төрийн бус байгууллага, мэргэжлийн холбоодоор гүйцэтгүүлэх зохицуулалт байхгүй.</w:t>
            </w:r>
          </w:p>
        </w:tc>
      </w:tr>
      <w:tr w:rsidR="00A22024" w:rsidRPr="00A22024" w14:paraId="01B7AD67" w14:textId="77777777" w:rsidTr="00A74326">
        <w:tc>
          <w:tcPr>
            <w:tcW w:w="606" w:type="dxa"/>
            <w:vAlign w:val="center"/>
          </w:tcPr>
          <w:p w14:paraId="2FD94797" w14:textId="66629B6E"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11</w:t>
            </w:r>
          </w:p>
        </w:tc>
        <w:tc>
          <w:tcPr>
            <w:tcW w:w="4038" w:type="dxa"/>
            <w:vAlign w:val="center"/>
          </w:tcPr>
          <w:p w14:paraId="3D9C2913" w14:textId="0BD17CE1"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Татварын хуулиас бусад хуулийн төсөлд албан татвар, төлбөр, хураамж тогтоосон эсэх</w:t>
            </w:r>
          </w:p>
        </w:tc>
        <w:tc>
          <w:tcPr>
            <w:tcW w:w="5274" w:type="dxa"/>
            <w:vAlign w:val="center"/>
          </w:tcPr>
          <w:p w14:paraId="2AE080BD" w14:textId="77777777"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Тухайн хуулийн төсөлд болон дагалдах хуулийн төслүүдээр татвар хураамж тогтоогоогүй.</w:t>
            </w:r>
          </w:p>
        </w:tc>
      </w:tr>
      <w:tr w:rsidR="00A22024" w:rsidRPr="00A22024" w14:paraId="10AC33ED" w14:textId="77777777" w:rsidTr="00A74326">
        <w:tc>
          <w:tcPr>
            <w:tcW w:w="606" w:type="dxa"/>
            <w:vAlign w:val="center"/>
          </w:tcPr>
          <w:p w14:paraId="7E83FA9E" w14:textId="271D9DB0"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12</w:t>
            </w:r>
          </w:p>
        </w:tc>
        <w:tc>
          <w:tcPr>
            <w:tcW w:w="4038" w:type="dxa"/>
            <w:vAlign w:val="center"/>
          </w:tcPr>
          <w:p w14:paraId="28327411" w14:textId="7EB072FA"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274" w:type="dxa"/>
            <w:vAlign w:val="center"/>
          </w:tcPr>
          <w:p w14:paraId="329B738A" w14:textId="77777777"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 xml:space="preserve">Хуулийн төсөлд аж ахуйн үйл ажиллагааны тусгай зөвшөөрөлтэй холбоотой зохицуулалт тусгагдаагүй. </w:t>
            </w:r>
          </w:p>
        </w:tc>
      </w:tr>
      <w:tr w:rsidR="00A22024" w:rsidRPr="00A22024" w14:paraId="6B9742D9" w14:textId="77777777" w:rsidTr="00A74326">
        <w:tc>
          <w:tcPr>
            <w:tcW w:w="606" w:type="dxa"/>
            <w:vAlign w:val="center"/>
          </w:tcPr>
          <w:p w14:paraId="3950C6D1" w14:textId="7B721E5E"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13</w:t>
            </w:r>
          </w:p>
        </w:tc>
        <w:tc>
          <w:tcPr>
            <w:tcW w:w="4038" w:type="dxa"/>
            <w:vAlign w:val="center"/>
          </w:tcPr>
          <w:p w14:paraId="6AE810D9" w14:textId="5237E1F5" w:rsidR="00D62F2B" w:rsidRPr="00A22024" w:rsidRDefault="00D62F2B" w:rsidP="00D65F6E">
            <w:pPr>
              <w:contextualSpacing/>
              <w:jc w:val="both"/>
              <w:rPr>
                <w:rFonts w:ascii="Arial" w:hAnsi="Arial" w:cs="Arial"/>
                <w:bCs/>
                <w:noProof/>
                <w:lang w:val="mn-MN"/>
              </w:rPr>
            </w:pPr>
            <w:r w:rsidRPr="00A22024">
              <w:rPr>
                <w:rFonts w:ascii="Arial" w:hAnsi="Arial" w:cs="Arial"/>
                <w:noProof/>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274" w:type="dxa"/>
            <w:vAlign w:val="center"/>
          </w:tcPr>
          <w:p w14:paraId="63DB3543" w14:textId="2837680C" w:rsidR="000F789D" w:rsidRPr="00A22024" w:rsidRDefault="00D65F6E" w:rsidP="00D65F6E">
            <w:pPr>
              <w:contextualSpacing/>
              <w:jc w:val="both"/>
              <w:rPr>
                <w:rFonts w:ascii="Arial" w:hAnsi="Arial" w:cs="Arial"/>
                <w:noProof/>
                <w:lang w:val="mn-MN"/>
              </w:rPr>
            </w:pPr>
            <w:r>
              <w:rPr>
                <w:rFonts w:ascii="Arial" w:hAnsi="Arial" w:cs="Arial"/>
                <w:noProof/>
                <w:lang w:val="mn-MN"/>
              </w:rPr>
              <w:t>Хуулийн төсөлд хүний эрхийг хязгаарласан зохицуулалт тусгагдаагүй.</w:t>
            </w:r>
          </w:p>
        </w:tc>
      </w:tr>
      <w:tr w:rsidR="00A22024" w:rsidRPr="00A22024" w14:paraId="70C92527" w14:textId="77777777" w:rsidTr="00A74326">
        <w:tc>
          <w:tcPr>
            <w:tcW w:w="606" w:type="dxa"/>
            <w:vAlign w:val="center"/>
          </w:tcPr>
          <w:p w14:paraId="24EC742C" w14:textId="04FDFC97"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14</w:t>
            </w:r>
          </w:p>
        </w:tc>
        <w:tc>
          <w:tcPr>
            <w:tcW w:w="4038" w:type="dxa"/>
            <w:vAlign w:val="center"/>
          </w:tcPr>
          <w:p w14:paraId="1E3180D9" w14:textId="44E46346"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Хуулийн төслийн зүйл, заалт жендэрийн эрх тэгш байдлыг хангасан эсэх</w:t>
            </w:r>
          </w:p>
        </w:tc>
        <w:tc>
          <w:tcPr>
            <w:tcW w:w="5274" w:type="dxa"/>
            <w:vAlign w:val="center"/>
          </w:tcPr>
          <w:p w14:paraId="44509824" w14:textId="77777777" w:rsidR="00D62F2B" w:rsidRDefault="00D62F2B" w:rsidP="00D65F6E">
            <w:pPr>
              <w:contextualSpacing/>
              <w:jc w:val="both"/>
              <w:rPr>
                <w:rFonts w:ascii="Arial" w:hAnsi="Arial" w:cs="Arial"/>
                <w:noProof/>
                <w:lang w:val="mn-MN"/>
              </w:rPr>
            </w:pPr>
            <w:r w:rsidRPr="00A22024">
              <w:rPr>
                <w:rFonts w:ascii="Arial" w:hAnsi="Arial" w:cs="Arial"/>
                <w:noProof/>
                <w:lang w:val="mn-MN"/>
              </w:rPr>
              <w:t>Хуулийн төсөл нь жендэрийн эрх тэгш байдлын асуудлыг хөндөөгүй.</w:t>
            </w:r>
          </w:p>
          <w:p w14:paraId="6C28B588" w14:textId="287E3417" w:rsidR="00D65F6E" w:rsidRPr="00A22024" w:rsidRDefault="00813B1C" w:rsidP="00D65F6E">
            <w:pPr>
              <w:contextualSpacing/>
              <w:jc w:val="both"/>
              <w:rPr>
                <w:rFonts w:ascii="Arial" w:hAnsi="Arial" w:cs="Arial"/>
                <w:noProof/>
                <w:lang w:val="mn-MN"/>
              </w:rPr>
            </w:pPr>
            <w:r>
              <w:rPr>
                <w:rFonts w:ascii="Arial" w:hAnsi="Arial" w:cs="Arial"/>
                <w:noProof/>
                <w:lang w:val="mn-MN"/>
              </w:rPr>
              <w:t>Харин хуулийн төсөлд ТУЗ-ийн гишүүнд нэр дэвшүүлэх, томилохдоо жендэрийн тэгш эрхийн зарчмыг бари</w:t>
            </w:r>
            <w:r w:rsidR="00E64641">
              <w:rPr>
                <w:rFonts w:ascii="Arial" w:hAnsi="Arial" w:cs="Arial"/>
                <w:noProof/>
                <w:lang w:val="mn-MN"/>
              </w:rPr>
              <w:t>мтлан хүйсийн тэнцвэртэй байдлын хангах</w:t>
            </w:r>
            <w:r w:rsidR="007C291F">
              <w:rPr>
                <w:rFonts w:ascii="Arial" w:hAnsi="Arial" w:cs="Arial"/>
                <w:noProof/>
                <w:lang w:val="mn-MN"/>
              </w:rPr>
              <w:t xml:space="preserve"> зохицуулалтыг нэмж тусгах.</w:t>
            </w:r>
          </w:p>
        </w:tc>
      </w:tr>
      <w:tr w:rsidR="00A22024" w:rsidRPr="00A22024" w14:paraId="35E88891" w14:textId="77777777" w:rsidTr="00A74326">
        <w:trPr>
          <w:trHeight w:val="563"/>
        </w:trPr>
        <w:tc>
          <w:tcPr>
            <w:tcW w:w="606" w:type="dxa"/>
            <w:vAlign w:val="center"/>
          </w:tcPr>
          <w:p w14:paraId="6FA34805" w14:textId="25292DB8"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15</w:t>
            </w:r>
          </w:p>
        </w:tc>
        <w:tc>
          <w:tcPr>
            <w:tcW w:w="4038" w:type="dxa"/>
            <w:vAlign w:val="center"/>
          </w:tcPr>
          <w:p w14:paraId="660ED596" w14:textId="08C14428" w:rsidR="00D62F2B" w:rsidRPr="00A22024" w:rsidRDefault="00D62F2B" w:rsidP="00D65F6E">
            <w:pPr>
              <w:contextualSpacing/>
              <w:jc w:val="both"/>
              <w:rPr>
                <w:rFonts w:ascii="Arial" w:hAnsi="Arial" w:cs="Arial"/>
                <w:bCs/>
                <w:noProof/>
                <w:lang w:val="mn-MN"/>
              </w:rPr>
            </w:pPr>
            <w:r w:rsidRPr="00A22024">
              <w:rPr>
                <w:rFonts w:ascii="Arial" w:hAnsi="Arial" w:cs="Arial"/>
                <w:noProof/>
                <w:lang w:val="mn-MN"/>
              </w:rPr>
              <w:t>Хуулийн төсөлд шударга бус өрсөлдөөнийг бий болгоход чиглэсэн заалт тусгагдсан эсэх</w:t>
            </w:r>
          </w:p>
        </w:tc>
        <w:tc>
          <w:tcPr>
            <w:tcW w:w="5274" w:type="dxa"/>
            <w:vAlign w:val="center"/>
          </w:tcPr>
          <w:p w14:paraId="6224B960" w14:textId="77777777"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Хуулийн төсөлд шударга бус өрсөлдөөнийг бий болгоход чиглэсэн заалт тусгагдаагүй.</w:t>
            </w:r>
          </w:p>
        </w:tc>
      </w:tr>
      <w:tr w:rsidR="00A22024" w:rsidRPr="00A22024" w14:paraId="48DA5DA5" w14:textId="77777777" w:rsidTr="00A74326">
        <w:tc>
          <w:tcPr>
            <w:tcW w:w="606" w:type="dxa"/>
            <w:vAlign w:val="center"/>
          </w:tcPr>
          <w:p w14:paraId="34CC03B5" w14:textId="1EB68465"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16</w:t>
            </w:r>
          </w:p>
        </w:tc>
        <w:tc>
          <w:tcPr>
            <w:tcW w:w="4038" w:type="dxa"/>
            <w:vAlign w:val="center"/>
          </w:tcPr>
          <w:p w14:paraId="11B71936" w14:textId="79607032" w:rsidR="00D62F2B" w:rsidRPr="00A22024" w:rsidRDefault="00D62F2B" w:rsidP="00D65F6E">
            <w:pPr>
              <w:contextualSpacing/>
              <w:jc w:val="both"/>
              <w:rPr>
                <w:rFonts w:ascii="Arial" w:hAnsi="Arial" w:cs="Arial"/>
                <w:bCs/>
                <w:noProof/>
                <w:lang w:val="mn-MN"/>
              </w:rPr>
            </w:pPr>
            <w:r w:rsidRPr="00A22024">
              <w:rPr>
                <w:rFonts w:ascii="Arial" w:hAnsi="Arial" w:cs="Arial"/>
                <w:noProof/>
                <w:lang w:val="mn-MN"/>
              </w:rPr>
              <w:t>Хуулийн төсөлд авлига, хүнд суртлыг бий болгоход чиглэсэн заалт тусгагдсан эсэх</w:t>
            </w:r>
          </w:p>
        </w:tc>
        <w:tc>
          <w:tcPr>
            <w:tcW w:w="5274" w:type="dxa"/>
            <w:vAlign w:val="center"/>
          </w:tcPr>
          <w:p w14:paraId="384EFA05" w14:textId="77777777" w:rsidR="00D62F2B" w:rsidRPr="00A22024" w:rsidRDefault="00D62F2B" w:rsidP="00D65F6E">
            <w:pPr>
              <w:contextualSpacing/>
              <w:jc w:val="both"/>
              <w:rPr>
                <w:rFonts w:ascii="Arial" w:hAnsi="Arial" w:cs="Arial"/>
                <w:noProof/>
                <w:lang w:val="mn-MN"/>
              </w:rPr>
            </w:pPr>
            <w:r w:rsidRPr="00A22024">
              <w:rPr>
                <w:rFonts w:ascii="Arial" w:hAnsi="Arial" w:cs="Arial"/>
                <w:noProof/>
                <w:lang w:val="mn-MN"/>
              </w:rPr>
              <w:t>Хуулийн төсөлд авлига, хүнд суртлыг бий болгоход чиглэсэн заалт тусгагдаагүй.</w:t>
            </w:r>
          </w:p>
        </w:tc>
      </w:tr>
      <w:tr w:rsidR="00A74326" w:rsidRPr="00A22024" w14:paraId="2D7F3898" w14:textId="77777777" w:rsidTr="00A74326">
        <w:tc>
          <w:tcPr>
            <w:tcW w:w="606" w:type="dxa"/>
            <w:vAlign w:val="center"/>
          </w:tcPr>
          <w:p w14:paraId="7C4755E2" w14:textId="730E133E" w:rsidR="00D62F2B" w:rsidRPr="000F4055" w:rsidRDefault="00E77961" w:rsidP="00D65F6E">
            <w:pPr>
              <w:spacing w:after="160" w:line="259" w:lineRule="auto"/>
              <w:contextualSpacing/>
              <w:jc w:val="center"/>
              <w:rPr>
                <w:rFonts w:ascii="Arial" w:hAnsi="Arial" w:cs="Arial"/>
                <w:b/>
                <w:noProof/>
                <w:lang w:val="mn-MN"/>
              </w:rPr>
            </w:pPr>
            <w:r w:rsidRPr="000F4055">
              <w:rPr>
                <w:rFonts w:ascii="Arial" w:hAnsi="Arial" w:cs="Arial"/>
                <w:b/>
                <w:noProof/>
                <w:lang w:val="mn-MN"/>
              </w:rPr>
              <w:t>17</w:t>
            </w:r>
          </w:p>
        </w:tc>
        <w:tc>
          <w:tcPr>
            <w:tcW w:w="4038" w:type="dxa"/>
            <w:vAlign w:val="center"/>
          </w:tcPr>
          <w:p w14:paraId="57B6C23A" w14:textId="03BD1AD0" w:rsidR="00D62F2B" w:rsidRPr="00A22024" w:rsidRDefault="00D62F2B" w:rsidP="00D65F6E">
            <w:pPr>
              <w:contextualSpacing/>
              <w:jc w:val="both"/>
              <w:rPr>
                <w:rFonts w:ascii="Arial" w:hAnsi="Arial" w:cs="Arial"/>
                <w:bCs/>
                <w:noProof/>
                <w:lang w:val="mn-MN"/>
              </w:rPr>
            </w:pPr>
            <w:r w:rsidRPr="00A22024">
              <w:rPr>
                <w:rFonts w:ascii="Arial" w:hAnsi="Arial" w:cs="Arial"/>
                <w:noProof/>
                <w:lang w:val="mn-MN"/>
              </w:rPr>
              <w:t>Хуулийн төсөлд тусгасан хориглосон хэм хэмжээг зөрчсөн этгээдэд хүлээлгэх хариуцлагын талаар тодорхой тусгасан эсэх</w:t>
            </w:r>
          </w:p>
        </w:tc>
        <w:tc>
          <w:tcPr>
            <w:tcW w:w="5274" w:type="dxa"/>
            <w:vAlign w:val="center"/>
          </w:tcPr>
          <w:p w14:paraId="5451A24B" w14:textId="52820720" w:rsidR="00D62F2B" w:rsidRPr="00A22024" w:rsidRDefault="009407AB" w:rsidP="00D65F6E">
            <w:pPr>
              <w:contextualSpacing/>
              <w:jc w:val="both"/>
              <w:rPr>
                <w:rFonts w:ascii="Arial" w:hAnsi="Arial" w:cs="Arial"/>
                <w:noProof/>
                <w:lang w:val="mn-MN"/>
              </w:rPr>
            </w:pPr>
            <w:r w:rsidRPr="00A22024">
              <w:rPr>
                <w:rFonts w:ascii="Arial" w:hAnsi="Arial" w:cs="Arial"/>
                <w:noProof/>
                <w:lang w:val="mn-MN"/>
              </w:rPr>
              <w:t>Х</w:t>
            </w:r>
            <w:r w:rsidR="00D62F2B" w:rsidRPr="00A22024">
              <w:rPr>
                <w:rFonts w:ascii="Arial" w:hAnsi="Arial" w:cs="Arial"/>
                <w:noProof/>
                <w:lang w:val="mn-MN"/>
              </w:rPr>
              <w:t>уулийн төсөлд</w:t>
            </w:r>
            <w:r w:rsidRPr="00A22024">
              <w:rPr>
                <w:rFonts w:ascii="Arial" w:hAnsi="Arial" w:cs="Arial"/>
                <w:noProof/>
                <w:lang w:val="mn-MN"/>
              </w:rPr>
              <w:t xml:space="preserve"> хууль зөрчигчид хүлээлгэх хариуцлагын талаар</w:t>
            </w:r>
            <w:r w:rsidR="00D62F2B" w:rsidRPr="00A22024">
              <w:rPr>
                <w:rFonts w:ascii="Arial" w:hAnsi="Arial" w:cs="Arial"/>
                <w:noProof/>
                <w:lang w:val="mn-MN"/>
              </w:rPr>
              <w:t xml:space="preserve"> тусгасан.</w:t>
            </w:r>
          </w:p>
          <w:p w14:paraId="1946001E" w14:textId="15BEF509" w:rsidR="00BA70F6" w:rsidRPr="00A22024" w:rsidRDefault="00BA70F6" w:rsidP="00D65F6E">
            <w:pPr>
              <w:contextualSpacing/>
              <w:jc w:val="both"/>
              <w:rPr>
                <w:rFonts w:ascii="Arial" w:hAnsi="Arial" w:cs="Arial"/>
                <w:noProof/>
                <w:lang w:val="mn-MN"/>
              </w:rPr>
            </w:pPr>
          </w:p>
        </w:tc>
      </w:tr>
    </w:tbl>
    <w:p w14:paraId="78F8ED50" w14:textId="77777777" w:rsidR="00D62F2B" w:rsidRPr="00A22024" w:rsidRDefault="00D62F2B" w:rsidP="00D65F6E">
      <w:pPr>
        <w:spacing w:after="0" w:line="240" w:lineRule="auto"/>
        <w:contextualSpacing/>
        <w:jc w:val="both"/>
        <w:rPr>
          <w:rFonts w:ascii="Arial" w:hAnsi="Arial" w:cs="Arial"/>
          <w:noProof/>
          <w:sz w:val="24"/>
          <w:szCs w:val="24"/>
          <w:lang w:val="mn-MN"/>
        </w:rPr>
      </w:pPr>
    </w:p>
    <w:p w14:paraId="7E9FA8CA" w14:textId="77777777" w:rsidR="006E4442" w:rsidRPr="00A22024" w:rsidRDefault="006E4442" w:rsidP="00D65F6E">
      <w:pPr>
        <w:spacing w:after="0" w:line="240" w:lineRule="auto"/>
        <w:ind w:firstLine="720"/>
        <w:contextualSpacing/>
        <w:jc w:val="both"/>
        <w:rPr>
          <w:rFonts w:ascii="Arial" w:hAnsi="Arial" w:cs="Arial"/>
          <w:noProof/>
          <w:sz w:val="24"/>
          <w:szCs w:val="24"/>
          <w:lang w:val="mn-MN"/>
        </w:rPr>
      </w:pPr>
    </w:p>
    <w:p w14:paraId="4F6EB60E" w14:textId="77777777" w:rsidR="00DE3693" w:rsidRPr="00A22024" w:rsidRDefault="00DE3693" w:rsidP="00D65F6E">
      <w:pPr>
        <w:spacing w:after="0" w:line="240" w:lineRule="auto"/>
        <w:contextualSpacing/>
        <w:rPr>
          <w:rFonts w:ascii="Arial" w:hAnsi="Arial" w:cs="Arial"/>
          <w:b/>
          <w:noProof/>
          <w:sz w:val="24"/>
          <w:szCs w:val="24"/>
          <w:lang w:val="mn-MN"/>
        </w:rPr>
      </w:pPr>
    </w:p>
    <w:p w14:paraId="654B1D83" w14:textId="57743377" w:rsidR="005119C5" w:rsidRPr="00A22024" w:rsidRDefault="00FF6DCE" w:rsidP="00D65F6E">
      <w:pPr>
        <w:spacing w:after="0" w:line="240" w:lineRule="auto"/>
        <w:contextualSpacing/>
        <w:jc w:val="both"/>
        <w:rPr>
          <w:rFonts w:ascii="Arial" w:hAnsi="Arial" w:cs="Arial"/>
          <w:b/>
          <w:noProof/>
          <w:sz w:val="24"/>
          <w:szCs w:val="24"/>
          <w:lang w:val="mn-MN"/>
        </w:rPr>
      </w:pPr>
      <w:r w:rsidRPr="00A22024">
        <w:rPr>
          <w:rFonts w:ascii="Arial" w:hAnsi="Arial" w:cs="Arial"/>
          <w:b/>
          <w:noProof/>
          <w:sz w:val="24"/>
          <w:szCs w:val="24"/>
          <w:lang w:val="mn-MN"/>
        </w:rPr>
        <w:t>Т</w:t>
      </w:r>
      <w:r w:rsidR="005B5804">
        <w:rPr>
          <w:rFonts w:ascii="Arial" w:hAnsi="Arial" w:cs="Arial"/>
          <w:b/>
          <w:noProof/>
          <w:sz w:val="24"/>
          <w:szCs w:val="24"/>
          <w:lang w:val="mn-MN"/>
        </w:rPr>
        <w:t>АВ.ҮР ДҮНГ ҮНЭЛЖ, ЗӨВЛӨМЖ ӨГӨХ НЬ</w:t>
      </w:r>
    </w:p>
    <w:p w14:paraId="0DB8100C" w14:textId="77777777" w:rsidR="005119C5" w:rsidRPr="00A22024" w:rsidRDefault="005119C5" w:rsidP="00D65F6E">
      <w:pPr>
        <w:spacing w:line="240" w:lineRule="auto"/>
        <w:contextualSpacing/>
        <w:rPr>
          <w:rFonts w:ascii="Arial" w:hAnsi="Arial" w:cs="Arial"/>
          <w:noProof/>
          <w:sz w:val="24"/>
          <w:szCs w:val="24"/>
          <w:lang w:val="mn-MN"/>
        </w:rPr>
      </w:pPr>
    </w:p>
    <w:p w14:paraId="14195FDC" w14:textId="43F55E2E" w:rsidR="005F6123" w:rsidRDefault="008A54A6" w:rsidP="00D65F6E">
      <w:pPr>
        <w:spacing w:line="240" w:lineRule="auto"/>
        <w:ind w:firstLine="720"/>
        <w:contextualSpacing/>
        <w:jc w:val="both"/>
        <w:rPr>
          <w:rFonts w:ascii="Arial" w:hAnsi="Arial" w:cs="Arial"/>
          <w:noProof/>
          <w:sz w:val="24"/>
          <w:szCs w:val="24"/>
          <w:lang w:val="mn-MN"/>
        </w:rPr>
      </w:pPr>
      <w:r w:rsidRPr="00A22024">
        <w:rPr>
          <w:rFonts w:ascii="Arial" w:hAnsi="Arial" w:cs="Arial"/>
          <w:noProof/>
          <w:sz w:val="24"/>
          <w:szCs w:val="24"/>
          <w:lang w:val="mn-MN"/>
        </w:rPr>
        <w:t xml:space="preserve">Энэхүү үнэлгээний ажлын явцад </w:t>
      </w:r>
      <w:r w:rsidR="00396B8C" w:rsidRPr="00A22024">
        <w:rPr>
          <w:rFonts w:ascii="Arial" w:hAnsi="Arial" w:cs="Arial"/>
          <w:noProof/>
          <w:sz w:val="24"/>
          <w:szCs w:val="24"/>
          <w:lang w:val="mn-MN"/>
        </w:rPr>
        <w:t xml:space="preserve">хуулийн төслийн харилцан уялдаа, хуулийн төслийн давхардал, хийдэл, зөрчлийг арилгах, хуулийн төслийг батлан хэрэгжүүлснээр үүсэж болзошгүй, урьдчилан тооцоогүй үр дагаврыг тодорхойлох зорилгын хүрээнд </w:t>
      </w:r>
      <w:r w:rsidRPr="00A22024">
        <w:rPr>
          <w:rFonts w:ascii="Arial" w:hAnsi="Arial" w:cs="Arial"/>
          <w:noProof/>
          <w:sz w:val="24"/>
          <w:szCs w:val="24"/>
          <w:lang w:val="mn-MN"/>
        </w:rPr>
        <w:t>хүчин төгөлдөр ү</w:t>
      </w:r>
      <w:r w:rsidR="00396B8C" w:rsidRPr="00A22024">
        <w:rPr>
          <w:rFonts w:ascii="Arial" w:hAnsi="Arial" w:cs="Arial"/>
          <w:noProof/>
          <w:sz w:val="24"/>
          <w:szCs w:val="24"/>
          <w:lang w:val="mn-MN"/>
        </w:rPr>
        <w:t xml:space="preserve">йлчилж байгаа хууль тогтоомж, гадаадын улс орны хууль тогтоомж, уг асуудлын хүрээнд хийгдсэн албан ёсны судалгааг </w:t>
      </w:r>
      <w:r w:rsidR="007F548E" w:rsidRPr="00A22024">
        <w:rPr>
          <w:rFonts w:ascii="Arial" w:hAnsi="Arial" w:cs="Arial"/>
          <w:noProof/>
          <w:sz w:val="24"/>
          <w:szCs w:val="24"/>
          <w:lang w:val="mn-MN"/>
        </w:rPr>
        <w:t>ашигл</w:t>
      </w:r>
      <w:r w:rsidR="00396B8C" w:rsidRPr="00A22024">
        <w:rPr>
          <w:rFonts w:ascii="Arial" w:hAnsi="Arial" w:cs="Arial"/>
          <w:noProof/>
          <w:sz w:val="24"/>
          <w:szCs w:val="24"/>
          <w:lang w:val="mn-MN"/>
        </w:rPr>
        <w:t xml:space="preserve">ан </w:t>
      </w:r>
      <w:r w:rsidRPr="00A22024">
        <w:rPr>
          <w:rFonts w:ascii="Arial" w:hAnsi="Arial" w:cs="Arial"/>
          <w:noProof/>
          <w:sz w:val="24"/>
          <w:szCs w:val="24"/>
          <w:lang w:val="mn-MN"/>
        </w:rPr>
        <w:t xml:space="preserve">дүн шинжилгээ хийх </w:t>
      </w:r>
      <w:r w:rsidR="00396B8C" w:rsidRPr="00A22024">
        <w:rPr>
          <w:rFonts w:ascii="Arial" w:hAnsi="Arial" w:cs="Arial"/>
          <w:noProof/>
          <w:sz w:val="24"/>
          <w:szCs w:val="24"/>
          <w:lang w:val="mn-MN"/>
        </w:rPr>
        <w:t>замаар</w:t>
      </w:r>
      <w:r w:rsidR="007F548E" w:rsidRPr="00A22024">
        <w:rPr>
          <w:rFonts w:ascii="Arial" w:hAnsi="Arial" w:cs="Arial"/>
          <w:noProof/>
          <w:sz w:val="24"/>
          <w:szCs w:val="24"/>
          <w:lang w:val="mn-MN"/>
        </w:rPr>
        <w:t xml:space="preserve"> хийж гүйцэтгэлээ.</w:t>
      </w:r>
    </w:p>
    <w:p w14:paraId="64CFBDE9" w14:textId="77777777" w:rsidR="000754FC" w:rsidRPr="00A22024" w:rsidRDefault="000754FC" w:rsidP="00C41E9F">
      <w:pPr>
        <w:spacing w:line="240" w:lineRule="auto"/>
        <w:contextualSpacing/>
        <w:jc w:val="both"/>
        <w:rPr>
          <w:rFonts w:ascii="Arial" w:hAnsi="Arial" w:cs="Arial"/>
          <w:noProof/>
          <w:sz w:val="24"/>
          <w:szCs w:val="24"/>
          <w:lang w:val="mn-MN"/>
        </w:rPr>
      </w:pPr>
    </w:p>
    <w:p w14:paraId="55C1FE3F" w14:textId="60C59240" w:rsidR="00396B8C" w:rsidRPr="00A22024" w:rsidRDefault="00C41E9F" w:rsidP="00D65F6E">
      <w:pPr>
        <w:spacing w:line="240" w:lineRule="auto"/>
        <w:ind w:firstLine="720"/>
        <w:contextualSpacing/>
        <w:jc w:val="both"/>
        <w:rPr>
          <w:rFonts w:ascii="Arial" w:hAnsi="Arial" w:cs="Arial"/>
          <w:noProof/>
          <w:sz w:val="24"/>
          <w:szCs w:val="24"/>
          <w:lang w:val="mn-MN"/>
        </w:rPr>
      </w:pPr>
      <w:r>
        <w:rPr>
          <w:rFonts w:ascii="Arial" w:hAnsi="Arial" w:cs="Arial"/>
          <w:noProof/>
          <w:sz w:val="24"/>
          <w:szCs w:val="24"/>
          <w:lang w:val="mn-MN"/>
        </w:rPr>
        <w:t>Х</w:t>
      </w:r>
      <w:r w:rsidR="00396B8C" w:rsidRPr="00A22024">
        <w:rPr>
          <w:rFonts w:ascii="Arial" w:hAnsi="Arial" w:cs="Arial"/>
          <w:noProof/>
          <w:sz w:val="24"/>
          <w:szCs w:val="24"/>
          <w:lang w:val="mn-MN"/>
        </w:rPr>
        <w:t xml:space="preserve">уулийн </w:t>
      </w:r>
      <w:r>
        <w:rPr>
          <w:rFonts w:ascii="Arial" w:hAnsi="Arial" w:cs="Arial"/>
          <w:noProof/>
          <w:sz w:val="24"/>
          <w:szCs w:val="24"/>
          <w:lang w:val="mn-MN"/>
        </w:rPr>
        <w:t>төслийн үр нөлөөг тооцох судалгааны ажлын хүрээнд дээр дурдсан дүгнэлтэд үндэслэн</w:t>
      </w:r>
      <w:r w:rsidR="00A20714">
        <w:rPr>
          <w:rFonts w:ascii="Arial" w:hAnsi="Arial" w:cs="Arial"/>
          <w:noProof/>
          <w:sz w:val="24"/>
          <w:szCs w:val="24"/>
          <w:lang w:val="mn-MN"/>
        </w:rPr>
        <w:t xml:space="preserve"> дараах</w:t>
      </w:r>
      <w:r w:rsidR="00396B8C" w:rsidRPr="00A22024">
        <w:rPr>
          <w:rFonts w:ascii="Arial" w:hAnsi="Arial" w:cs="Arial"/>
          <w:noProof/>
          <w:sz w:val="24"/>
          <w:szCs w:val="24"/>
          <w:lang w:val="mn-MN"/>
        </w:rPr>
        <w:t xml:space="preserve"> зөвлөмжийг өгч байна.</w:t>
      </w:r>
      <w:r>
        <w:rPr>
          <w:rFonts w:ascii="Arial" w:hAnsi="Arial" w:cs="Arial"/>
          <w:noProof/>
          <w:sz w:val="24"/>
          <w:szCs w:val="24"/>
          <w:lang w:val="mn-MN"/>
        </w:rPr>
        <w:t xml:space="preserve"> Үүнд:</w:t>
      </w:r>
    </w:p>
    <w:p w14:paraId="170ECA69" w14:textId="5FD4C9EC" w:rsidR="00255B77" w:rsidRDefault="00255B77" w:rsidP="00255B77">
      <w:pPr>
        <w:pStyle w:val="NormalWeb"/>
        <w:spacing w:after="0"/>
        <w:ind w:firstLine="720"/>
        <w:contextualSpacing/>
        <w:jc w:val="both"/>
        <w:rPr>
          <w:rFonts w:ascii="Arial" w:eastAsia="Times New Roman" w:hAnsi="Arial" w:cs="Arial"/>
          <w:noProof/>
          <w:shd w:val="clear" w:color="auto" w:fill="FFFFFF"/>
          <w:lang w:val="mn-MN"/>
        </w:rPr>
      </w:pPr>
      <w:r>
        <w:rPr>
          <w:rFonts w:ascii="Arial" w:eastAsia="Times New Roman" w:hAnsi="Arial" w:cs="Arial"/>
          <w:noProof/>
          <w:shd w:val="clear" w:color="auto" w:fill="FFFFFF"/>
          <w:lang w:val="mn-MN"/>
        </w:rPr>
        <w:t xml:space="preserve">1. Хуулийн төслийн </w:t>
      </w:r>
      <w:r w:rsidRPr="00255B77">
        <w:rPr>
          <w:rFonts w:ascii="Arial" w:eastAsia="Times New Roman" w:hAnsi="Arial" w:cs="Arial"/>
          <w:noProof/>
          <w:shd w:val="clear" w:color="auto" w:fill="FFFFFF"/>
          <w:lang w:val="mn-MN"/>
        </w:rPr>
        <w:t>8.1</w:t>
      </w:r>
      <w:r>
        <w:rPr>
          <w:rFonts w:ascii="Arial" w:eastAsia="Times New Roman" w:hAnsi="Arial" w:cs="Arial"/>
          <w:noProof/>
          <w:shd w:val="clear" w:color="auto" w:fill="FFFFFF"/>
          <w:lang w:val="mn-MN"/>
        </w:rPr>
        <w:t>.2</w:t>
      </w:r>
      <w:r w:rsidRPr="00255B77">
        <w:rPr>
          <w:rFonts w:ascii="Arial" w:eastAsia="Times New Roman" w:hAnsi="Arial" w:cs="Arial"/>
          <w:noProof/>
          <w:shd w:val="clear" w:color="auto" w:fill="FFFFFF"/>
          <w:lang w:val="mn-MN"/>
        </w:rPr>
        <w:t xml:space="preserve">, 8.3-т </w:t>
      </w:r>
      <w:r>
        <w:rPr>
          <w:rFonts w:ascii="Arial" w:eastAsia="Times New Roman" w:hAnsi="Arial" w:cs="Arial"/>
          <w:noProof/>
          <w:shd w:val="clear" w:color="auto" w:fill="FFFFFF"/>
          <w:lang w:val="mn-MN"/>
        </w:rPr>
        <w:t>заасан</w:t>
      </w:r>
      <w:r w:rsidRPr="00255B77">
        <w:rPr>
          <w:rFonts w:ascii="Arial" w:eastAsia="Times New Roman" w:hAnsi="Arial" w:cs="Arial"/>
          <w:noProof/>
          <w:shd w:val="clear" w:color="auto" w:fill="FFFFFF"/>
          <w:lang w:val="mn-MN"/>
        </w:rPr>
        <w:t xml:space="preserve"> </w:t>
      </w:r>
      <w:r>
        <w:rPr>
          <w:rFonts w:ascii="Arial" w:eastAsia="Times New Roman" w:hAnsi="Arial" w:cs="Arial"/>
          <w:noProof/>
          <w:shd w:val="clear" w:color="auto" w:fill="FFFFFF"/>
          <w:lang w:val="mn-MN"/>
        </w:rPr>
        <w:t>“</w:t>
      </w:r>
      <w:r w:rsidRPr="00255B77">
        <w:rPr>
          <w:rFonts w:ascii="Arial" w:eastAsia="Times New Roman" w:hAnsi="Arial" w:cs="Arial"/>
          <w:noProof/>
          <w:shd w:val="clear" w:color="auto" w:fill="FFFFFF"/>
          <w:lang w:val="mn-MN"/>
        </w:rPr>
        <w:t>хувийн өмчит хуулийн этгээд гүйцэтгэх боломжгүй тодорхой салбар</w:t>
      </w:r>
      <w:r>
        <w:rPr>
          <w:rFonts w:ascii="Arial" w:eastAsia="Times New Roman" w:hAnsi="Arial" w:cs="Arial"/>
          <w:noProof/>
          <w:shd w:val="clear" w:color="auto" w:fill="FFFFFF"/>
          <w:lang w:val="mn-MN"/>
        </w:rPr>
        <w:t xml:space="preserve">”-ын хүрээ хязгаарыг тодорхойлох, </w:t>
      </w:r>
      <w:r>
        <w:rPr>
          <w:rFonts w:ascii="Arial" w:hAnsi="Arial" w:cs="Arial"/>
          <w:noProof/>
          <w:lang w:val="mn-MN"/>
        </w:rPr>
        <w:t>хувийн хэвшлийн хуулийн этгээдийн гүйцэтгэх боломжгүй</w:t>
      </w:r>
      <w:r w:rsidRPr="00B45ABA">
        <w:rPr>
          <w:rFonts w:ascii="Arial" w:hAnsi="Arial" w:cs="Arial"/>
          <w:noProof/>
          <w:lang w:val="mn-MN"/>
        </w:rPr>
        <w:t xml:space="preserve"> </w:t>
      </w:r>
      <w:r>
        <w:rPr>
          <w:rFonts w:ascii="Arial" w:hAnsi="Arial" w:cs="Arial"/>
          <w:noProof/>
          <w:lang w:val="mn-MN"/>
        </w:rPr>
        <w:t xml:space="preserve">буюу </w:t>
      </w:r>
      <w:r w:rsidRPr="00F53703">
        <w:rPr>
          <w:rFonts w:ascii="Arial" w:hAnsi="Arial" w:cs="Arial"/>
          <w:noProof/>
          <w:lang w:val="mn-MN"/>
        </w:rPr>
        <w:t xml:space="preserve">хийж чадаагүй орхигдуулсан </w:t>
      </w:r>
      <w:r w:rsidRPr="00255B77">
        <w:rPr>
          <w:rFonts w:ascii="Arial" w:hAnsi="Arial" w:cs="Arial"/>
          <w:noProof/>
          <w:lang w:val="mn-MN"/>
        </w:rPr>
        <w:t>нийтийн аж ахуйн үйлчилгээний</w:t>
      </w:r>
      <w:r w:rsidRPr="00F53703">
        <w:rPr>
          <w:rFonts w:ascii="Arial" w:hAnsi="Arial" w:cs="Arial"/>
          <w:noProof/>
          <w:lang w:val="mn-MN"/>
        </w:rPr>
        <w:t xml:space="preserve"> салбарт</w:t>
      </w:r>
      <w:r>
        <w:rPr>
          <w:rFonts w:ascii="Arial" w:hAnsi="Arial" w:cs="Arial"/>
          <w:noProof/>
          <w:lang w:val="mn-MN"/>
        </w:rPr>
        <w:t xml:space="preserve"> </w:t>
      </w:r>
      <w:r w:rsidRPr="00B45ABA">
        <w:rPr>
          <w:rFonts w:ascii="Arial" w:hAnsi="Arial" w:cs="Arial"/>
          <w:noProof/>
          <w:lang w:val="mn-MN"/>
        </w:rPr>
        <w:t>төрийн бол</w:t>
      </w:r>
      <w:r>
        <w:rPr>
          <w:rFonts w:ascii="Arial" w:hAnsi="Arial" w:cs="Arial"/>
          <w:noProof/>
          <w:lang w:val="mn-MN"/>
        </w:rPr>
        <w:t>он орон нутгийн өмчит компани байгуулж болох юм. Тухайлбал, төрөөс үнэ, тарифыг зохицуулдаг, нийтийн хэрэгцээнд зориулагдсан, хувийн хэвшлийн аж ахуйн нэгж тухайн салбарт үйл ажиллагаа эрхлэх нөөц бололцоогүй, төр бизнесийн буюу ашиг олох зорилго тавиагүй бол тус салбарт төрийн болон орон нутгийн өмчит компани байгуулж болохоор зааж болох юм.</w:t>
      </w:r>
    </w:p>
    <w:p w14:paraId="1FCB14D1" w14:textId="77777777" w:rsidR="00255B77" w:rsidRDefault="00255B77" w:rsidP="00255B77">
      <w:pPr>
        <w:pStyle w:val="NormalWeb"/>
        <w:spacing w:after="0"/>
        <w:ind w:firstLine="720"/>
        <w:contextualSpacing/>
        <w:jc w:val="both"/>
        <w:rPr>
          <w:rFonts w:ascii="Arial" w:eastAsia="Times New Roman" w:hAnsi="Arial" w:cs="Arial"/>
          <w:noProof/>
          <w:shd w:val="clear" w:color="auto" w:fill="FFFFFF"/>
          <w:lang w:val="mn-MN"/>
        </w:rPr>
      </w:pPr>
    </w:p>
    <w:p w14:paraId="4A1C5D49" w14:textId="77777777" w:rsidR="008B1B05" w:rsidRDefault="00255B77" w:rsidP="008B1B05">
      <w:pPr>
        <w:pStyle w:val="NormalWeb"/>
        <w:spacing w:after="0"/>
        <w:ind w:firstLine="720"/>
        <w:contextualSpacing/>
        <w:jc w:val="both"/>
        <w:rPr>
          <w:rFonts w:ascii="Arial" w:hAnsi="Arial" w:cs="Arial"/>
        </w:rPr>
      </w:pPr>
      <w:r>
        <w:rPr>
          <w:rFonts w:ascii="Arial" w:eastAsia="Times New Roman" w:hAnsi="Arial" w:cs="Arial"/>
          <w:noProof/>
          <w:shd w:val="clear" w:color="auto" w:fill="FFFFFF"/>
          <w:lang w:val="mn-MN"/>
        </w:rPr>
        <w:t>2.</w:t>
      </w:r>
      <w:r w:rsidRPr="00255B77">
        <w:rPr>
          <w:rFonts w:ascii="Arial" w:eastAsia="Times New Roman" w:hAnsi="Arial" w:cs="Arial"/>
          <w:noProof/>
          <w:shd w:val="clear" w:color="auto" w:fill="FFFFFF"/>
          <w:lang w:val="mn-MN"/>
        </w:rPr>
        <w:t xml:space="preserve"> </w:t>
      </w:r>
      <w:r>
        <w:rPr>
          <w:rFonts w:ascii="Arial" w:eastAsia="Times New Roman" w:hAnsi="Arial" w:cs="Arial"/>
          <w:noProof/>
          <w:shd w:val="clear" w:color="auto" w:fill="FFFFFF"/>
          <w:lang w:val="mn-MN"/>
        </w:rPr>
        <w:t>Хуулийн төслийн 8.3”-т заасан “</w:t>
      </w:r>
      <w:r w:rsidRPr="00255B77">
        <w:rPr>
          <w:rFonts w:ascii="Arial" w:eastAsia="Times New Roman" w:hAnsi="Arial" w:cs="Arial"/>
          <w:noProof/>
          <w:shd w:val="clear" w:color="auto" w:fill="FFFFFF"/>
          <w:lang w:val="mn-MN"/>
        </w:rPr>
        <w:t>хувийн өмчит хуулийн этгээд гүйцэтгүүлэхээс илүү санхүүгийн үр ашигтай байх</w:t>
      </w:r>
      <w:r>
        <w:rPr>
          <w:rFonts w:ascii="Arial" w:eastAsia="Times New Roman" w:hAnsi="Arial" w:cs="Arial"/>
          <w:noProof/>
          <w:shd w:val="clear" w:color="auto" w:fill="FFFFFF"/>
          <w:lang w:val="mn-MN"/>
        </w:rPr>
        <w:t>”</w:t>
      </w:r>
      <w:r w:rsidRPr="00255B77">
        <w:rPr>
          <w:rFonts w:ascii="Arial" w:eastAsia="Times New Roman" w:hAnsi="Arial" w:cs="Arial"/>
          <w:noProof/>
          <w:shd w:val="clear" w:color="auto" w:fill="FFFFFF"/>
          <w:lang w:val="mn-MN"/>
        </w:rPr>
        <w:t xml:space="preserve"> </w:t>
      </w:r>
      <w:r w:rsidR="008B1B05">
        <w:rPr>
          <w:rFonts w:ascii="Arial" w:hAnsi="Arial" w:cs="Arial"/>
        </w:rPr>
        <w:t xml:space="preserve">нөхцөл нь </w:t>
      </w:r>
      <w:r w:rsidR="008B1B05" w:rsidRPr="00103730">
        <w:rPr>
          <w:rFonts w:ascii="Arial" w:hAnsi="Arial" w:cs="Arial"/>
        </w:rPr>
        <w:t xml:space="preserve">төр, орон нутаг хувийн хэвшилтэй өрсөлдөн бизнесийн салбарт үйл ажиллагаа эрхлэхийг </w:t>
      </w:r>
      <w:r w:rsidR="008B1B05">
        <w:rPr>
          <w:rFonts w:ascii="Arial" w:hAnsi="Arial" w:cs="Arial"/>
        </w:rPr>
        <w:t>хязгаарлах бодлоготой уялдахгүй байгаа тул хасах.</w:t>
      </w:r>
    </w:p>
    <w:p w14:paraId="7EE83F3F" w14:textId="77777777" w:rsidR="008B1B05" w:rsidRDefault="008B1B05" w:rsidP="008B1B05">
      <w:pPr>
        <w:pStyle w:val="NormalWeb"/>
        <w:spacing w:after="0"/>
        <w:ind w:firstLine="720"/>
        <w:contextualSpacing/>
        <w:jc w:val="both"/>
        <w:rPr>
          <w:rFonts w:ascii="Arial" w:hAnsi="Arial" w:cs="Arial"/>
        </w:rPr>
      </w:pPr>
    </w:p>
    <w:p w14:paraId="0EB1C53B" w14:textId="140955B2" w:rsidR="008B1B05" w:rsidRDefault="008B1B05" w:rsidP="008B1B05">
      <w:pPr>
        <w:pStyle w:val="NormalWeb"/>
        <w:spacing w:after="0"/>
        <w:ind w:firstLine="720"/>
        <w:contextualSpacing/>
        <w:jc w:val="both"/>
        <w:rPr>
          <w:rFonts w:ascii="Arial" w:hAnsi="Arial" w:cs="Arial"/>
          <w:lang w:val="mn-MN"/>
        </w:rPr>
      </w:pPr>
      <w:r>
        <w:rPr>
          <w:rFonts w:ascii="Arial" w:hAnsi="Arial" w:cs="Arial"/>
        </w:rPr>
        <w:t xml:space="preserve">3. </w:t>
      </w:r>
      <w:r>
        <w:rPr>
          <w:rFonts w:ascii="Arial" w:hAnsi="Arial" w:cs="Arial"/>
          <w:lang w:val="mn-MN"/>
        </w:rPr>
        <w:t xml:space="preserve">Хуулийн төслийн 10 дугаар зүйлд Засгийн газар төрийн өмчит компани байгуулах шийдвэрт тусгах шаардлагатай асуудлуудыг тодорхойлох, тухайлбал тухайн компанийн үйл ажиллагааны зорилго, чиглэл, компанийн дүрмийн сан, хувьцаа эзэмшигчийн эрхийг хэрэгжүүлэх субьект, төлөөлөн удирдах зөвлөлийн гишүүдийн тоо, төрийг төлөөлөх гишүүдийн тоо зэрэг асуудлуудыг тусгах. </w:t>
      </w:r>
    </w:p>
    <w:p w14:paraId="452947E2" w14:textId="77777777" w:rsidR="008B1B05" w:rsidRDefault="008B1B05" w:rsidP="008B1B05">
      <w:pPr>
        <w:pStyle w:val="NormalWeb"/>
        <w:spacing w:after="0"/>
        <w:ind w:firstLine="720"/>
        <w:contextualSpacing/>
        <w:jc w:val="both"/>
        <w:rPr>
          <w:rFonts w:ascii="Arial" w:hAnsi="Arial" w:cs="Arial"/>
          <w:lang w:val="mn-MN"/>
        </w:rPr>
      </w:pPr>
    </w:p>
    <w:p w14:paraId="76B53730" w14:textId="77777777" w:rsidR="008B1B05" w:rsidRDefault="008B1B05" w:rsidP="008B1B05">
      <w:pPr>
        <w:pStyle w:val="NormalWeb"/>
        <w:spacing w:after="0"/>
        <w:ind w:firstLine="720"/>
        <w:contextualSpacing/>
        <w:jc w:val="both"/>
        <w:rPr>
          <w:rFonts w:ascii="Arial" w:hAnsi="Arial" w:cs="Arial"/>
          <w:noProof/>
          <w:lang w:val="mn-MN"/>
        </w:rPr>
      </w:pPr>
      <w:r>
        <w:rPr>
          <w:rFonts w:ascii="Arial" w:hAnsi="Arial" w:cs="Arial"/>
          <w:lang w:val="mn-MN"/>
        </w:rPr>
        <w:t xml:space="preserve">4. Хуулийн төслийн 5.3.1-д заасан “төрийн гүйцэтгэх эрх мэдлийг хэрэгжүүлэх Засгийн газрын бүрэн эрхээс хувьцаа эзэмшигчийн эрх тусгаарлагдсан байх” зарчмыг </w:t>
      </w:r>
      <w:r>
        <w:rPr>
          <w:rFonts w:ascii="Arial" w:hAnsi="Arial" w:cs="Arial"/>
          <w:noProof/>
          <w:lang w:val="mn-MN"/>
        </w:rPr>
        <w:t>зөвхөн Засгийн газрын бүрэн эрхээр хязгаарлахгүйгээр төрийн захиргааны төв байгууллагын бүрэн эрх, чиг үүрэг түүний хувьцаа эзэмшигчийн эрх, үүргээс тусгаарлагдсан байхаар хуулийн төсөлд өргөн хүрээнд авч үзэж томьёолох.</w:t>
      </w:r>
    </w:p>
    <w:p w14:paraId="7437A8D7" w14:textId="77777777" w:rsidR="008B1B05" w:rsidRDefault="008B1B05" w:rsidP="008B1B05">
      <w:pPr>
        <w:pStyle w:val="NormalWeb"/>
        <w:spacing w:after="0"/>
        <w:ind w:firstLine="720"/>
        <w:contextualSpacing/>
        <w:jc w:val="both"/>
        <w:rPr>
          <w:rFonts w:ascii="Arial" w:hAnsi="Arial" w:cs="Arial"/>
          <w:noProof/>
          <w:lang w:val="mn-MN"/>
        </w:rPr>
      </w:pPr>
    </w:p>
    <w:p w14:paraId="165544BB" w14:textId="3788C319" w:rsidR="008B1B05" w:rsidRDefault="008B1B05" w:rsidP="008B1B05">
      <w:pPr>
        <w:pStyle w:val="NormalWeb"/>
        <w:spacing w:after="0"/>
        <w:ind w:firstLine="720"/>
        <w:contextualSpacing/>
        <w:jc w:val="both"/>
        <w:rPr>
          <w:rFonts w:ascii="Arial" w:hAnsi="Arial" w:cs="Arial"/>
          <w:noProof/>
          <w:lang w:val="mn-MN"/>
        </w:rPr>
      </w:pPr>
      <w:r>
        <w:rPr>
          <w:rFonts w:ascii="Arial" w:hAnsi="Arial" w:cs="Arial"/>
          <w:noProof/>
          <w:lang w:val="mn-MN"/>
        </w:rPr>
        <w:t xml:space="preserve">5. </w:t>
      </w:r>
      <w:r w:rsidR="00191FF2">
        <w:rPr>
          <w:rFonts w:ascii="Arial" w:hAnsi="Arial" w:cs="Arial"/>
          <w:noProof/>
          <w:lang w:val="mn-MN"/>
        </w:rPr>
        <w:t>Хуулийн төслийн Дөрөвдүгээр бүлэгт төрийн болон орон нутгийн өмчит компанийн т</w:t>
      </w:r>
      <w:r>
        <w:rPr>
          <w:rFonts w:ascii="Arial" w:hAnsi="Arial" w:cs="Arial"/>
          <w:noProof/>
          <w:lang w:val="mn-MN"/>
        </w:rPr>
        <w:t>өлөөлөн удирдах зөвлөлийн</w:t>
      </w:r>
      <w:r w:rsidR="00191FF2">
        <w:rPr>
          <w:rFonts w:ascii="Arial" w:hAnsi="Arial" w:cs="Arial"/>
          <w:noProof/>
          <w:lang w:val="mn-MN"/>
        </w:rPr>
        <w:t xml:space="preserve"> гишүүний хүлээх үүрэг, хариуцлага, чөлөөлөх үндэслэлийн талаарх зохицуулалтыг нэмж тусгах.</w:t>
      </w:r>
    </w:p>
    <w:p w14:paraId="3F6F8531" w14:textId="77777777" w:rsidR="008B1B05" w:rsidRDefault="008B1B05" w:rsidP="008B1B05">
      <w:pPr>
        <w:pStyle w:val="NormalWeb"/>
        <w:spacing w:after="0"/>
        <w:ind w:firstLine="720"/>
        <w:contextualSpacing/>
        <w:jc w:val="both"/>
        <w:rPr>
          <w:rFonts w:ascii="Arial" w:hAnsi="Arial" w:cs="Arial"/>
          <w:noProof/>
          <w:lang w:val="mn-MN"/>
        </w:rPr>
      </w:pPr>
    </w:p>
    <w:p w14:paraId="3AEF7515" w14:textId="4B2BF82E" w:rsidR="008B1B05" w:rsidRPr="00191FF2" w:rsidRDefault="008B1B05" w:rsidP="00191FF2">
      <w:pPr>
        <w:pStyle w:val="NormalWeb"/>
        <w:spacing w:after="0"/>
        <w:ind w:firstLine="720"/>
        <w:contextualSpacing/>
        <w:jc w:val="both"/>
        <w:rPr>
          <w:rFonts w:ascii="Arial" w:hAnsi="Arial" w:cs="Arial"/>
          <w:noProof/>
          <w:lang w:val="mn-MN"/>
        </w:rPr>
      </w:pPr>
      <w:r>
        <w:rPr>
          <w:rFonts w:ascii="Arial" w:hAnsi="Arial" w:cs="Arial"/>
          <w:noProof/>
          <w:lang w:val="mn-MN"/>
        </w:rPr>
        <w:t>6.</w:t>
      </w:r>
      <w:r w:rsidR="00191FF2">
        <w:rPr>
          <w:rFonts w:ascii="Arial" w:hAnsi="Arial" w:cs="Arial"/>
          <w:noProof/>
          <w:lang w:val="mn-MN"/>
        </w:rPr>
        <w:t xml:space="preserve"> </w:t>
      </w:r>
      <w:r>
        <w:rPr>
          <w:rFonts w:ascii="Arial" w:hAnsi="Arial" w:cs="Arial"/>
          <w:color w:val="000000" w:themeColor="text1"/>
        </w:rPr>
        <w:t>Төлөөлөн удирдах зөвлөлийн гишүүнд нэр дэвшүүлэх, томилохдоо жендэрийн эрх тэгш байдлыг хангах зарчмыг баримталдаг бусад орны туршлагыг харгалзан ТУЗ-ийн гишүүнд нэр дэвшүүлэх, томилоход Жендэрийн эрх тэгш байдлыг хангах тухай хуульд заасан жендэри</w:t>
      </w:r>
      <w:r w:rsidR="003A7AC4">
        <w:rPr>
          <w:rFonts w:ascii="Arial" w:hAnsi="Arial" w:cs="Arial"/>
          <w:color w:val="000000" w:themeColor="text1"/>
        </w:rPr>
        <w:t>йн тэгш эрхийн зарчмыг баримтлан</w:t>
      </w:r>
      <w:r>
        <w:rPr>
          <w:rFonts w:ascii="Arial" w:hAnsi="Arial" w:cs="Arial"/>
          <w:color w:val="000000" w:themeColor="text1"/>
        </w:rPr>
        <w:t xml:space="preserve"> </w:t>
      </w:r>
      <w:r w:rsidR="003A7AC4">
        <w:rPr>
          <w:rFonts w:ascii="Arial" w:hAnsi="Arial" w:cs="Arial"/>
          <w:noProof/>
          <w:lang w:val="mn-MN"/>
        </w:rPr>
        <w:t xml:space="preserve">хүйсийн тэнцвэртэй байдлын хангах </w:t>
      </w:r>
      <w:r>
        <w:rPr>
          <w:rFonts w:ascii="Arial" w:hAnsi="Arial" w:cs="Arial"/>
          <w:color w:val="000000" w:themeColor="text1"/>
        </w:rPr>
        <w:t xml:space="preserve">зохицуулалтыг хуулийн төсөлд нэмж тусгах </w:t>
      </w:r>
      <w:r w:rsidR="00191FF2">
        <w:rPr>
          <w:rFonts w:ascii="Arial" w:hAnsi="Arial" w:cs="Arial"/>
          <w:color w:val="000000" w:themeColor="text1"/>
        </w:rPr>
        <w:t>эсэхийг судлах</w:t>
      </w:r>
      <w:r>
        <w:rPr>
          <w:rFonts w:ascii="Arial" w:hAnsi="Arial" w:cs="Arial"/>
          <w:color w:val="000000" w:themeColor="text1"/>
        </w:rPr>
        <w:t>.</w:t>
      </w:r>
    </w:p>
    <w:p w14:paraId="0F6B7635" w14:textId="33AFF93A" w:rsidR="008B1B05" w:rsidRDefault="00191FF2" w:rsidP="008B1B05">
      <w:pPr>
        <w:ind w:firstLine="720"/>
        <w:contextualSpacing/>
        <w:jc w:val="both"/>
        <w:rPr>
          <w:rFonts w:ascii="Arial" w:hAnsi="Arial" w:cs="Arial"/>
          <w:color w:val="000000" w:themeColor="text1"/>
          <w:sz w:val="24"/>
          <w:szCs w:val="24"/>
        </w:rPr>
      </w:pPr>
      <w:r>
        <w:rPr>
          <w:rFonts w:ascii="Arial" w:hAnsi="Arial" w:cs="Arial"/>
          <w:color w:val="000000" w:themeColor="text1"/>
          <w:sz w:val="24"/>
          <w:szCs w:val="24"/>
        </w:rPr>
        <w:t xml:space="preserve">7. </w:t>
      </w:r>
      <w:r w:rsidR="008B1B05">
        <w:rPr>
          <w:rFonts w:ascii="Arial" w:hAnsi="Arial" w:cs="Arial"/>
          <w:color w:val="000000" w:themeColor="text1"/>
          <w:sz w:val="24"/>
          <w:szCs w:val="24"/>
        </w:rPr>
        <w:t>Хуулийн төсөлд гүйцэтгэх удирдлагад тавигдах шаард</w:t>
      </w:r>
      <w:r>
        <w:rPr>
          <w:rFonts w:ascii="Arial" w:hAnsi="Arial" w:cs="Arial"/>
          <w:color w:val="000000" w:themeColor="text1"/>
          <w:sz w:val="24"/>
          <w:szCs w:val="24"/>
        </w:rPr>
        <w:t>лага, хүлээх үүрэг, хариуцлагын талаарх зохицуулалтыг нэмж тусгах.</w:t>
      </w:r>
    </w:p>
    <w:p w14:paraId="040806AC" w14:textId="387D60CD" w:rsidR="00191FF2" w:rsidRPr="00191FF2" w:rsidRDefault="00191FF2" w:rsidP="00191FF2">
      <w:pPr>
        <w:pStyle w:val="NormalWeb"/>
        <w:spacing w:after="0"/>
        <w:ind w:firstLine="720"/>
        <w:contextualSpacing/>
        <w:jc w:val="both"/>
        <w:rPr>
          <w:rFonts w:ascii="Arial" w:hAnsi="Arial" w:cs="Arial"/>
          <w:noProof/>
          <w:lang w:val="mn-MN"/>
        </w:rPr>
      </w:pPr>
      <w:r>
        <w:rPr>
          <w:rFonts w:ascii="Arial" w:hAnsi="Arial" w:cs="Arial"/>
          <w:noProof/>
          <w:lang w:val="mn-MN"/>
        </w:rPr>
        <w:t xml:space="preserve">8. </w:t>
      </w:r>
      <w:r w:rsidRPr="00191FF2">
        <w:rPr>
          <w:rFonts w:ascii="Arial" w:hAnsi="Arial" w:cs="Arial"/>
          <w:noProof/>
          <w:lang w:val="mn-MN"/>
        </w:rPr>
        <w:t>Хуулийн төслийн Зургаадугаар бүлэгт төрийн болон орон нутгийн өмчит компани, түүний алба</w:t>
      </w:r>
      <w:r>
        <w:rPr>
          <w:rFonts w:ascii="Arial" w:hAnsi="Arial" w:cs="Arial"/>
          <w:noProof/>
          <w:lang w:val="mn-MN"/>
        </w:rPr>
        <w:t xml:space="preserve">н тушаалтны гүйцэтгэлийг </w:t>
      </w:r>
      <w:r w:rsidRPr="00191FF2">
        <w:rPr>
          <w:rFonts w:ascii="Arial" w:hAnsi="Arial" w:cs="Arial"/>
          <w:noProof/>
          <w:lang w:val="mn-MN"/>
        </w:rPr>
        <w:t>үнэлгээ тус бүрийг хийх аргачлал, журмын талаар</w:t>
      </w:r>
      <w:r>
        <w:rPr>
          <w:rFonts w:ascii="Arial" w:hAnsi="Arial" w:cs="Arial"/>
          <w:noProof/>
          <w:lang w:val="mn-MN"/>
        </w:rPr>
        <w:t xml:space="preserve"> нарийвчлан зохицуулах</w:t>
      </w:r>
      <w:r w:rsidRPr="00191FF2">
        <w:rPr>
          <w:rFonts w:ascii="Arial" w:hAnsi="Arial" w:cs="Arial"/>
          <w:noProof/>
          <w:lang w:val="mn-MN"/>
        </w:rPr>
        <w:t>. Өөрөөр хэлбэл, төрийн болон орон нутгийн өмчит компанийн гүйцэтгэлийг хэрхэн үнэлэх, түүний гүйцэтгэх удирдлагын ажлын үр дүнг хэрхэн, ямар аргачлалаар, хэзээ, ямар давтамжтайгаар үн</w:t>
      </w:r>
      <w:r>
        <w:rPr>
          <w:rFonts w:ascii="Arial" w:hAnsi="Arial" w:cs="Arial"/>
          <w:noProof/>
          <w:lang w:val="mn-MN"/>
        </w:rPr>
        <w:t>элэх асуудлыг тодорхой болгох.</w:t>
      </w:r>
    </w:p>
    <w:p w14:paraId="42F4B48C" w14:textId="77777777" w:rsidR="00191FF2" w:rsidRPr="00191FF2" w:rsidRDefault="00191FF2" w:rsidP="00191FF2">
      <w:pPr>
        <w:pStyle w:val="NormalWeb"/>
        <w:spacing w:after="0"/>
        <w:ind w:firstLine="720"/>
        <w:contextualSpacing/>
        <w:jc w:val="both"/>
        <w:rPr>
          <w:rFonts w:ascii="Arial" w:hAnsi="Arial" w:cs="Arial"/>
          <w:noProof/>
          <w:lang w:val="mn-MN"/>
        </w:rPr>
      </w:pPr>
    </w:p>
    <w:p w14:paraId="40BF4450" w14:textId="0D357C09" w:rsidR="00191FF2" w:rsidRPr="00191FF2" w:rsidRDefault="00191FF2" w:rsidP="00191FF2">
      <w:pPr>
        <w:pStyle w:val="NormalWeb"/>
        <w:spacing w:after="0"/>
        <w:ind w:firstLine="720"/>
        <w:contextualSpacing/>
        <w:jc w:val="both"/>
        <w:rPr>
          <w:rFonts w:ascii="Arial" w:hAnsi="Arial" w:cs="Arial"/>
          <w:noProof/>
          <w:lang w:val="mn-MN"/>
        </w:rPr>
      </w:pPr>
      <w:r>
        <w:rPr>
          <w:rFonts w:ascii="Arial" w:hAnsi="Arial" w:cs="Arial"/>
          <w:noProof/>
          <w:lang w:val="mn-MN"/>
        </w:rPr>
        <w:t xml:space="preserve">9. </w:t>
      </w:r>
      <w:r w:rsidRPr="00191FF2">
        <w:rPr>
          <w:rFonts w:ascii="Arial" w:hAnsi="Arial" w:cs="Arial"/>
          <w:noProof/>
          <w:lang w:val="mn-MN"/>
        </w:rPr>
        <w:t xml:space="preserve">Хуулийн төслийн </w:t>
      </w:r>
      <w:r>
        <w:rPr>
          <w:rFonts w:ascii="Arial" w:hAnsi="Arial" w:cs="Arial"/>
          <w:noProof/>
          <w:lang w:val="mn-MN"/>
        </w:rPr>
        <w:t xml:space="preserve">29 дүгээр зүйлд зааснаар </w:t>
      </w:r>
      <w:r w:rsidRPr="00191FF2">
        <w:rPr>
          <w:rFonts w:ascii="Arial" w:hAnsi="Arial" w:cs="Arial"/>
          <w:noProof/>
          <w:lang w:val="mn-MN"/>
        </w:rPr>
        <w:t xml:space="preserve">зөвхөн компанийн гүйцэтгэх удирдлагаар хязгаарлахгүйгээр бусад эрх бүхий албан тушаалтнуудын гүйцэтгэлийг үнэлж, тохирсон урамшуулал, хариуцлагын асуудлыг хуулийн </w:t>
      </w:r>
      <w:r>
        <w:rPr>
          <w:rFonts w:ascii="Arial" w:hAnsi="Arial" w:cs="Arial"/>
          <w:noProof/>
          <w:lang w:val="mn-MN"/>
        </w:rPr>
        <w:t>төсөлд нарийвчлан зохицуулах.</w:t>
      </w:r>
    </w:p>
    <w:p w14:paraId="04AC88A8" w14:textId="77777777" w:rsidR="00191FF2" w:rsidRPr="00191FF2" w:rsidRDefault="00191FF2" w:rsidP="00191FF2">
      <w:pPr>
        <w:pStyle w:val="NormalWeb"/>
        <w:spacing w:after="0"/>
        <w:ind w:firstLine="720"/>
        <w:contextualSpacing/>
        <w:jc w:val="both"/>
        <w:rPr>
          <w:rFonts w:ascii="Arial" w:hAnsi="Arial" w:cs="Arial"/>
          <w:noProof/>
          <w:lang w:val="mn-MN"/>
        </w:rPr>
      </w:pPr>
    </w:p>
    <w:p w14:paraId="3869D13B" w14:textId="06705F52" w:rsidR="008B1B05" w:rsidRPr="008B1B05" w:rsidRDefault="00191FF2" w:rsidP="008B1B05">
      <w:pPr>
        <w:pStyle w:val="NormalWeb"/>
        <w:spacing w:after="0"/>
        <w:ind w:firstLine="720"/>
        <w:contextualSpacing/>
        <w:jc w:val="both"/>
        <w:rPr>
          <w:rFonts w:ascii="Arial" w:hAnsi="Arial" w:cs="Arial"/>
          <w:noProof/>
          <w:lang w:val="mn-MN"/>
        </w:rPr>
      </w:pPr>
      <w:r>
        <w:rPr>
          <w:rFonts w:ascii="Arial" w:hAnsi="Arial" w:cs="Arial"/>
          <w:noProof/>
          <w:lang w:val="mn-MN"/>
        </w:rPr>
        <w:t xml:space="preserve">10. </w:t>
      </w:r>
      <w:r w:rsidRPr="00191FF2">
        <w:rPr>
          <w:rFonts w:ascii="Arial" w:hAnsi="Arial" w:cs="Arial"/>
          <w:noProof/>
          <w:lang w:val="mn-MN"/>
        </w:rPr>
        <w:t xml:space="preserve">ЭЗХАХБ-ын “Төрийн өмчит аж ахуйн нэгжийн компанийн засаглалын зарчим”-ын 7 дугаар бүлэгт “Төлөөлөн удирдах зөвлөл нь ТУЗ-ийн даргын хяналтан доор жил бүр өөрийн үйл ажиллааганы гүйцэтгэл, үр дүнг үнэлэх зорилгоор үнэлгээ хийх шаардлагатай.” гэж заасан байдаг. Хуулийн төсөлд компанийн удирдлагын институцын хувьд ТУЗ-ийн үйл ажиллагааг нь тусгайлан үнэлэх зохицуулалтыг </w:t>
      </w:r>
      <w:r w:rsidR="00FE3106">
        <w:rPr>
          <w:rFonts w:ascii="Arial" w:hAnsi="Arial" w:cs="Arial"/>
          <w:noProof/>
          <w:lang w:val="mn-MN"/>
        </w:rPr>
        <w:t>нэмж тусгах.</w:t>
      </w:r>
    </w:p>
    <w:p w14:paraId="0D84C4A8" w14:textId="0D893B27" w:rsidR="00D71256" w:rsidRDefault="00D71256" w:rsidP="00D65F6E">
      <w:pPr>
        <w:pStyle w:val="NormalWeb"/>
        <w:spacing w:before="0" w:beforeAutospacing="0" w:after="0" w:afterAutospacing="0"/>
        <w:ind w:firstLine="720"/>
        <w:contextualSpacing/>
        <w:jc w:val="both"/>
        <w:rPr>
          <w:rFonts w:ascii="Arial" w:eastAsia="Times New Roman" w:hAnsi="Arial" w:cs="Arial"/>
          <w:noProof/>
          <w:shd w:val="clear" w:color="auto" w:fill="FFFFFF"/>
          <w:lang w:val="mn-MN"/>
        </w:rPr>
      </w:pPr>
    </w:p>
    <w:p w14:paraId="65347DD2" w14:textId="70A63475" w:rsidR="00FE3106" w:rsidRDefault="00FE3106" w:rsidP="00FE3106">
      <w:pPr>
        <w:pStyle w:val="NormalWeb"/>
        <w:spacing w:after="0"/>
        <w:ind w:firstLine="720"/>
        <w:contextualSpacing/>
        <w:jc w:val="both"/>
        <w:rPr>
          <w:rFonts w:ascii="Arial" w:eastAsia="Times New Roman" w:hAnsi="Arial" w:cs="Arial"/>
          <w:noProof/>
          <w:shd w:val="clear" w:color="auto" w:fill="FFFFFF"/>
          <w:lang w:val="mn-MN"/>
        </w:rPr>
      </w:pPr>
      <w:r>
        <w:rPr>
          <w:rFonts w:ascii="Arial" w:eastAsia="Times New Roman" w:hAnsi="Arial" w:cs="Arial"/>
          <w:noProof/>
          <w:shd w:val="clear" w:color="auto" w:fill="FFFFFF"/>
          <w:lang w:val="mn-MN"/>
        </w:rPr>
        <w:t>11.</w:t>
      </w:r>
      <w:r w:rsidRPr="00FE3106">
        <w:t xml:space="preserve"> </w:t>
      </w:r>
      <w:r>
        <w:rPr>
          <w:rFonts w:ascii="Arial" w:eastAsia="Times New Roman" w:hAnsi="Arial" w:cs="Arial"/>
          <w:noProof/>
          <w:shd w:val="clear" w:color="auto" w:fill="FFFFFF"/>
          <w:lang w:val="mn-MN"/>
        </w:rPr>
        <w:t xml:space="preserve">Хуулийн төсөлд </w:t>
      </w:r>
      <w:r w:rsidRPr="00FE3106">
        <w:rPr>
          <w:rFonts w:ascii="Arial" w:eastAsia="Times New Roman" w:hAnsi="Arial" w:cs="Arial"/>
          <w:noProof/>
          <w:shd w:val="clear" w:color="auto" w:fill="FFFFFF"/>
          <w:lang w:val="mn-MN"/>
        </w:rPr>
        <w:t xml:space="preserve">олон нийт компанийн үйл ажиллагаанд хяналт тавих нөхцөлийг бүрдүүлэхэд чиглэсэн </w:t>
      </w:r>
      <w:r>
        <w:rPr>
          <w:rFonts w:ascii="Arial" w:eastAsia="Times New Roman" w:hAnsi="Arial" w:cs="Arial"/>
          <w:noProof/>
          <w:shd w:val="clear" w:color="auto" w:fill="FFFFFF"/>
          <w:lang w:val="mn-MN"/>
        </w:rPr>
        <w:t xml:space="preserve">зохицуулалтыг тусгах. Тухайлбал Шилэн дансны тухай хуульд заасан </w:t>
      </w:r>
      <w:r w:rsidRPr="00FE3106">
        <w:rPr>
          <w:rFonts w:ascii="Arial" w:eastAsia="Times New Roman" w:hAnsi="Arial" w:cs="Arial"/>
          <w:noProof/>
          <w:shd w:val="clear" w:color="auto" w:fill="FFFFFF"/>
          <w:lang w:val="mn-MN"/>
        </w:rPr>
        <w:t>компанийн тогтмо</w:t>
      </w:r>
      <w:r>
        <w:rPr>
          <w:rFonts w:ascii="Arial" w:eastAsia="Times New Roman" w:hAnsi="Arial" w:cs="Arial"/>
          <w:noProof/>
          <w:shd w:val="clear" w:color="auto" w:fill="FFFFFF"/>
          <w:lang w:val="mn-MN"/>
        </w:rPr>
        <w:t>л мэдээлэх мэдээллээс гадна</w:t>
      </w:r>
      <w:r w:rsidRPr="00FE3106">
        <w:rPr>
          <w:rFonts w:ascii="Arial" w:eastAsia="Times New Roman" w:hAnsi="Arial" w:cs="Arial"/>
          <w:noProof/>
          <w:shd w:val="clear" w:color="auto" w:fill="FFFFFF"/>
          <w:lang w:val="mn-MN"/>
        </w:rPr>
        <w:t xml:space="preserve"> компанийн төлөөлөн удирдах зөвлөл, гүйцэтгэх удирдлага, эрх бүхий албан тушаалтны талаарх мэдээлэл, дотоод дүрэм журам, гэрээ хэлцэл</w:t>
      </w:r>
      <w:r>
        <w:rPr>
          <w:rFonts w:ascii="Arial" w:eastAsia="Times New Roman" w:hAnsi="Arial" w:cs="Arial"/>
          <w:noProof/>
          <w:shd w:val="clear" w:color="auto" w:fill="FFFFFF"/>
          <w:lang w:val="mn-MN"/>
        </w:rPr>
        <w:t>,</w:t>
      </w:r>
      <w:r w:rsidRPr="00FE3106">
        <w:rPr>
          <w:rFonts w:ascii="Arial" w:eastAsia="Times New Roman" w:hAnsi="Arial" w:cs="Arial"/>
          <w:noProof/>
          <w:shd w:val="clear" w:color="auto" w:fill="FFFFFF"/>
          <w:lang w:val="mn-MN"/>
        </w:rPr>
        <w:t xml:space="preserve"> төрөөс авсан санхүүгийн аливаа дэмжлэг (баталгаа гэх мэт), төрийн өмчит компанийн нэрийн өмнөөс хүлээсэн үүрэг, амлалт (төр хувийн хэвшлийн түншлэлийн хүрээнд үүссэн гэрээ гэх мэт)</w:t>
      </w:r>
      <w:r>
        <w:rPr>
          <w:rFonts w:ascii="Arial" w:eastAsia="Times New Roman" w:hAnsi="Arial" w:cs="Arial"/>
          <w:noProof/>
          <w:shd w:val="clear" w:color="auto" w:fill="FFFFFF"/>
          <w:lang w:val="mn-MN"/>
        </w:rPr>
        <w:t xml:space="preserve"> </w:t>
      </w:r>
      <w:r w:rsidRPr="00FE3106">
        <w:rPr>
          <w:rFonts w:ascii="Arial" w:eastAsia="Times New Roman" w:hAnsi="Arial" w:cs="Arial"/>
          <w:noProof/>
          <w:shd w:val="clear" w:color="auto" w:fill="FFFFFF"/>
          <w:lang w:val="mn-MN"/>
        </w:rPr>
        <w:t xml:space="preserve">гэх мэт олон нийтэд нээлттэй байлгах шаардлагатай </w:t>
      </w:r>
      <w:r>
        <w:rPr>
          <w:rFonts w:ascii="Arial" w:eastAsia="Times New Roman" w:hAnsi="Arial" w:cs="Arial"/>
          <w:noProof/>
          <w:shd w:val="clear" w:color="auto" w:fill="FFFFFF"/>
          <w:lang w:val="mn-MN"/>
        </w:rPr>
        <w:t xml:space="preserve">санхүүгийн болон санхүүгийн бус </w:t>
      </w:r>
      <w:r w:rsidRPr="00FE3106">
        <w:rPr>
          <w:rFonts w:ascii="Arial" w:eastAsia="Times New Roman" w:hAnsi="Arial" w:cs="Arial"/>
          <w:noProof/>
          <w:shd w:val="clear" w:color="auto" w:fill="FFFFFF"/>
          <w:lang w:val="mn-MN"/>
        </w:rPr>
        <w:t>мэдээллийг олон ул</w:t>
      </w:r>
      <w:r>
        <w:rPr>
          <w:rFonts w:ascii="Arial" w:eastAsia="Times New Roman" w:hAnsi="Arial" w:cs="Arial"/>
          <w:noProof/>
          <w:shd w:val="clear" w:color="auto" w:fill="FFFFFF"/>
          <w:lang w:val="mn-MN"/>
        </w:rPr>
        <w:t>сын жишигт нийцүүлэн дэлгэрүүлж хуулийн төсөлд олон нийтэд нээлттэй байлгахаар тусгах.</w:t>
      </w:r>
    </w:p>
    <w:p w14:paraId="0A51F615" w14:textId="77777777" w:rsidR="00FE3106" w:rsidRDefault="00FE3106" w:rsidP="00FE3106">
      <w:pPr>
        <w:pStyle w:val="NormalWeb"/>
        <w:spacing w:after="0"/>
        <w:ind w:firstLine="720"/>
        <w:contextualSpacing/>
        <w:jc w:val="both"/>
        <w:rPr>
          <w:rFonts w:ascii="Arial" w:eastAsia="Times New Roman" w:hAnsi="Arial" w:cs="Arial"/>
          <w:noProof/>
          <w:shd w:val="clear" w:color="auto" w:fill="FFFFFF"/>
          <w:lang w:val="mn-MN"/>
        </w:rPr>
      </w:pPr>
    </w:p>
    <w:p w14:paraId="6C7413B0" w14:textId="29FD4AD6" w:rsidR="00FE3106" w:rsidRPr="00FE3106" w:rsidRDefault="00FE3106" w:rsidP="00FE3106">
      <w:pPr>
        <w:pStyle w:val="NormalWeb"/>
        <w:spacing w:after="0"/>
        <w:ind w:firstLine="720"/>
        <w:contextualSpacing/>
        <w:jc w:val="both"/>
        <w:rPr>
          <w:rFonts w:ascii="Arial" w:eastAsia="Times New Roman" w:hAnsi="Arial" w:cs="Arial"/>
          <w:noProof/>
          <w:shd w:val="clear" w:color="auto" w:fill="FFFFFF"/>
          <w:lang w:val="mn-MN"/>
        </w:rPr>
      </w:pPr>
      <w:r>
        <w:rPr>
          <w:rFonts w:ascii="Arial" w:eastAsia="Times New Roman" w:hAnsi="Arial" w:cs="Arial"/>
          <w:noProof/>
          <w:shd w:val="clear" w:color="auto" w:fill="FFFFFF"/>
          <w:lang w:val="mn-MN"/>
        </w:rPr>
        <w:t xml:space="preserve">12. </w:t>
      </w:r>
      <w:r w:rsidRPr="00FE3106">
        <w:rPr>
          <w:rFonts w:ascii="Arial" w:eastAsia="Times New Roman" w:hAnsi="Arial" w:cs="Arial"/>
          <w:noProof/>
          <w:shd w:val="clear" w:color="auto" w:fill="FFFFFF"/>
          <w:lang w:val="mn-MN"/>
        </w:rPr>
        <w:t>Хуулийн төслийн 33.2-т компанийн санхүүгийн тайланг төрийн аудитын байгууллагаар аудит хийлгэхээр зохицуулсныг эргэн харж, үр дүнтэй хувилбарыг сонгох</w:t>
      </w:r>
      <w:r>
        <w:rPr>
          <w:rFonts w:ascii="Arial" w:eastAsia="Times New Roman" w:hAnsi="Arial" w:cs="Arial"/>
          <w:noProof/>
          <w:shd w:val="clear" w:color="auto" w:fill="FFFFFF"/>
          <w:lang w:val="mn-MN"/>
        </w:rPr>
        <w:t>.</w:t>
      </w:r>
      <w:r w:rsidRPr="00FE3106">
        <w:rPr>
          <w:rFonts w:ascii="Arial" w:eastAsia="Times New Roman" w:hAnsi="Arial" w:cs="Arial"/>
          <w:noProof/>
          <w:shd w:val="clear" w:color="auto" w:fill="FFFFFF"/>
          <w:lang w:val="mn-MN"/>
        </w:rPr>
        <w:t xml:space="preserve"> ЭЗХАХБ-ын “Төрийн өмчит аж ахуйн нэгжийн компанийн засаглалын зарчим”-ын 6 дугаар бүлэгт төрийн өмчит компанийн жилийн эцсийн санхүүгийн тайланг олон улсад хүлээн зөвшөөрөгдсөн стандартад нийцсэн хөндлөнгийн аудитаар баталгаажуулдаг байх, төрийн хяналт шалгалт хөндлөнгийн аудитыг</w:t>
      </w:r>
      <w:r>
        <w:rPr>
          <w:rFonts w:ascii="Arial" w:eastAsia="Times New Roman" w:hAnsi="Arial" w:cs="Arial"/>
          <w:noProof/>
          <w:shd w:val="clear" w:color="auto" w:fill="FFFFFF"/>
          <w:lang w:val="mn-MN"/>
        </w:rPr>
        <w:t xml:space="preserve"> орлохгүй талаар зөвлөсөн байгааг анхаарах.</w:t>
      </w:r>
    </w:p>
    <w:p w14:paraId="3C2426D9" w14:textId="77777777" w:rsidR="00FE3106" w:rsidRPr="00FE3106" w:rsidRDefault="00FE3106" w:rsidP="00FE3106">
      <w:pPr>
        <w:pStyle w:val="NormalWeb"/>
        <w:spacing w:after="0"/>
        <w:ind w:firstLine="720"/>
        <w:contextualSpacing/>
        <w:jc w:val="both"/>
        <w:rPr>
          <w:rFonts w:ascii="Arial" w:eastAsia="Times New Roman" w:hAnsi="Arial" w:cs="Arial"/>
          <w:noProof/>
          <w:shd w:val="clear" w:color="auto" w:fill="FFFFFF"/>
          <w:lang w:val="mn-MN"/>
        </w:rPr>
      </w:pPr>
    </w:p>
    <w:p w14:paraId="51F3197D" w14:textId="272899F2" w:rsidR="00FE3106" w:rsidRPr="00FE3106" w:rsidRDefault="00FE3106" w:rsidP="00FE3106">
      <w:pPr>
        <w:pStyle w:val="NormalWeb"/>
        <w:spacing w:after="0"/>
        <w:ind w:firstLine="720"/>
        <w:contextualSpacing/>
        <w:jc w:val="both"/>
        <w:rPr>
          <w:rFonts w:ascii="Arial" w:eastAsia="Times New Roman" w:hAnsi="Arial" w:cs="Arial"/>
          <w:noProof/>
          <w:shd w:val="clear" w:color="auto" w:fill="FFFFFF"/>
          <w:lang w:val="mn-MN"/>
        </w:rPr>
      </w:pPr>
      <w:r w:rsidRPr="00FE3106">
        <w:rPr>
          <w:rFonts w:ascii="Arial" w:eastAsia="Times New Roman" w:hAnsi="Arial" w:cs="Arial"/>
          <w:noProof/>
          <w:shd w:val="clear" w:color="auto" w:fill="FFFFFF"/>
          <w:lang w:val="mn-MN"/>
        </w:rPr>
        <w:t>Учир нь үр дүнтэй аудитын процесс болон мэдээллийн ил тод байдлыг хангах тогтолцоо бүрдснээр төрийн болон орон нутгийн өмчит компанийн гүйцэтгэл үнэн зөв гарах, улмаар үйл ажиллагаа нь сайжрах, үр ашигтай ажиллах нөхцөл бүрдэх юм.</w:t>
      </w:r>
    </w:p>
    <w:p w14:paraId="7625B543" w14:textId="77777777" w:rsidR="00FE3106" w:rsidRDefault="00FE3106" w:rsidP="00FE3106">
      <w:pPr>
        <w:pStyle w:val="NormalWeb"/>
        <w:spacing w:after="0"/>
        <w:ind w:firstLine="720"/>
        <w:contextualSpacing/>
        <w:jc w:val="both"/>
        <w:rPr>
          <w:rFonts w:ascii="Arial" w:eastAsia="Times New Roman" w:hAnsi="Arial" w:cs="Arial"/>
          <w:noProof/>
          <w:shd w:val="clear" w:color="auto" w:fill="FFFFFF"/>
          <w:lang w:val="mn-MN"/>
        </w:rPr>
      </w:pPr>
    </w:p>
    <w:p w14:paraId="5BA6996D" w14:textId="277558AB" w:rsidR="00FE3106" w:rsidRPr="00FE3106" w:rsidRDefault="00FE3106" w:rsidP="00FE3106">
      <w:pPr>
        <w:pStyle w:val="NormalWeb"/>
        <w:spacing w:after="0"/>
        <w:ind w:firstLine="720"/>
        <w:contextualSpacing/>
        <w:jc w:val="both"/>
        <w:rPr>
          <w:rFonts w:ascii="Arial" w:eastAsia="Times New Roman" w:hAnsi="Arial" w:cs="Arial"/>
          <w:noProof/>
          <w:shd w:val="clear" w:color="auto" w:fill="FFFFFF"/>
          <w:lang w:val="mn-MN"/>
        </w:rPr>
      </w:pPr>
      <w:r>
        <w:rPr>
          <w:rFonts w:ascii="Arial" w:eastAsia="Times New Roman" w:hAnsi="Arial" w:cs="Arial"/>
          <w:noProof/>
          <w:shd w:val="clear" w:color="auto" w:fill="FFFFFF"/>
          <w:lang w:val="mn-MN"/>
        </w:rPr>
        <w:t>13.</w:t>
      </w:r>
      <w:r w:rsidRPr="00FE3106">
        <w:t xml:space="preserve"> </w:t>
      </w:r>
      <w:r w:rsidR="007A114E">
        <w:rPr>
          <w:rFonts w:ascii="Arial" w:eastAsia="Times New Roman" w:hAnsi="Arial" w:cs="Arial"/>
          <w:noProof/>
          <w:shd w:val="clear" w:color="auto" w:fill="FFFFFF"/>
          <w:lang w:val="mn-MN"/>
        </w:rPr>
        <w:t xml:space="preserve">Хуулийн төслийн 26 дугаар зүйлд заасан дотоод аудиторын </w:t>
      </w:r>
      <w:r w:rsidRPr="00FE3106">
        <w:rPr>
          <w:rFonts w:ascii="Arial" w:eastAsia="Times New Roman" w:hAnsi="Arial" w:cs="Arial"/>
          <w:noProof/>
          <w:shd w:val="clear" w:color="auto" w:fill="FFFFFF"/>
          <w:lang w:val="mn-MN"/>
        </w:rPr>
        <w:t>үйл ажиллагаа хараат бус, бие даасан байх шаардлагатай тул түүний хяналтыг гүйцэтгэх удирдлага биш төлөөлөн удирдах зөвлөл, түүний дэргэдэх аудитын хороо хийдэг байх, та</w:t>
      </w:r>
      <w:r w:rsidR="007A114E">
        <w:rPr>
          <w:rFonts w:ascii="Arial" w:eastAsia="Times New Roman" w:hAnsi="Arial" w:cs="Arial"/>
          <w:noProof/>
          <w:shd w:val="clear" w:color="auto" w:fill="FFFFFF"/>
          <w:lang w:val="mn-MN"/>
        </w:rPr>
        <w:t>йлан мэдээг авч хэлэлцдэг байхаар тусгах.</w:t>
      </w:r>
    </w:p>
    <w:p w14:paraId="16F6BE9B" w14:textId="12FAFD3A" w:rsidR="00FE3106" w:rsidRDefault="00FE3106" w:rsidP="00FE3106">
      <w:pPr>
        <w:pStyle w:val="NormalWeb"/>
        <w:spacing w:after="0"/>
        <w:ind w:firstLine="720"/>
        <w:contextualSpacing/>
        <w:jc w:val="both"/>
        <w:rPr>
          <w:rFonts w:ascii="Arial" w:eastAsia="Times New Roman" w:hAnsi="Arial" w:cs="Arial"/>
          <w:noProof/>
          <w:shd w:val="clear" w:color="auto" w:fill="FFFFFF"/>
          <w:lang w:val="mn-MN"/>
        </w:rPr>
      </w:pPr>
    </w:p>
    <w:p w14:paraId="6628378B" w14:textId="1A680DDC" w:rsidR="00736671" w:rsidRDefault="007A114E" w:rsidP="00D65F6E">
      <w:pPr>
        <w:pStyle w:val="NormalWeb"/>
        <w:spacing w:before="0" w:beforeAutospacing="0" w:after="0" w:afterAutospacing="0"/>
        <w:ind w:firstLine="720"/>
        <w:contextualSpacing/>
        <w:jc w:val="both"/>
        <w:rPr>
          <w:rFonts w:ascii="Arial" w:eastAsia="Times New Roman" w:hAnsi="Arial" w:cs="Arial"/>
          <w:noProof/>
          <w:shd w:val="clear" w:color="auto" w:fill="FFFFFF"/>
          <w:lang w:val="mn-MN"/>
        </w:rPr>
      </w:pPr>
      <w:r>
        <w:rPr>
          <w:rFonts w:ascii="Arial" w:eastAsia="Times New Roman" w:hAnsi="Arial" w:cs="Arial"/>
          <w:noProof/>
          <w:shd w:val="clear" w:color="auto" w:fill="FFFFFF"/>
          <w:lang w:val="mn-MN"/>
        </w:rPr>
        <w:t xml:space="preserve">14. Хуулийн төсөлд </w:t>
      </w:r>
      <w:r w:rsidRPr="007A114E">
        <w:rPr>
          <w:rFonts w:ascii="Arial" w:eastAsia="Times New Roman" w:hAnsi="Arial" w:cs="Arial"/>
          <w:noProof/>
          <w:shd w:val="clear" w:color="auto" w:fill="FFFFFF"/>
          <w:lang w:val="mn-MN"/>
        </w:rPr>
        <w:t>төрийн өмчит болон өмчийн оролцоотой компаниудын хувьд</w:t>
      </w:r>
      <w:r>
        <w:rPr>
          <w:rFonts w:ascii="Arial" w:eastAsia="Times New Roman" w:hAnsi="Arial" w:cs="Arial"/>
          <w:noProof/>
          <w:shd w:val="clear" w:color="auto" w:fill="FFFFFF"/>
          <w:lang w:val="mn-MN"/>
        </w:rPr>
        <w:t xml:space="preserve"> баримтлах</w:t>
      </w:r>
      <w:r w:rsidRPr="007A114E">
        <w:rPr>
          <w:rFonts w:ascii="Arial" w:eastAsia="Times New Roman" w:hAnsi="Arial" w:cs="Arial"/>
          <w:noProof/>
          <w:shd w:val="clear" w:color="auto" w:fill="FFFFFF"/>
          <w:lang w:val="mn-MN"/>
        </w:rPr>
        <w:t xml:space="preserve"> ногдол</w:t>
      </w:r>
      <w:r>
        <w:rPr>
          <w:rFonts w:ascii="Arial" w:eastAsia="Times New Roman" w:hAnsi="Arial" w:cs="Arial"/>
          <w:noProof/>
          <w:shd w:val="clear" w:color="auto" w:fill="FFFFFF"/>
          <w:lang w:val="mn-MN"/>
        </w:rPr>
        <w:t xml:space="preserve"> ашгийн бодлогыг тодорхойлох, тухайлбал</w:t>
      </w:r>
      <w:r w:rsidRPr="007A114E">
        <w:rPr>
          <w:rFonts w:ascii="Arial" w:eastAsia="Times New Roman" w:hAnsi="Arial" w:cs="Arial"/>
          <w:noProof/>
          <w:shd w:val="clear" w:color="auto" w:fill="FFFFFF"/>
          <w:lang w:val="mn-MN"/>
        </w:rPr>
        <w:t xml:space="preserve"> компанийн хувьцаа эзэмшигч бүр компанийн ашгаас тодорхой хувиар тогтмол (constant dividend policy), эсхүл тогтвортой (stable dividend policy) хувь хүртэх, ногдол ашгийн хэмжээ </w:t>
      </w:r>
      <w:r>
        <w:rPr>
          <w:rFonts w:ascii="Arial" w:eastAsia="Times New Roman" w:hAnsi="Arial" w:cs="Arial"/>
          <w:noProof/>
          <w:shd w:val="clear" w:color="auto" w:fill="FFFFFF"/>
          <w:lang w:val="mn-MN"/>
        </w:rPr>
        <w:t>зохистой байх зарчмыг баримталдаг байхаар хуулийн төсөлд оновчтой бодлогын хувилбарыг тодорхойлох.</w:t>
      </w:r>
    </w:p>
    <w:p w14:paraId="19FAADBF" w14:textId="77777777" w:rsidR="007A114E" w:rsidRDefault="007A114E" w:rsidP="00D65F6E">
      <w:pPr>
        <w:pStyle w:val="NormalWeb"/>
        <w:spacing w:before="0" w:beforeAutospacing="0" w:after="0" w:afterAutospacing="0"/>
        <w:ind w:firstLine="720"/>
        <w:contextualSpacing/>
        <w:jc w:val="both"/>
        <w:rPr>
          <w:rFonts w:ascii="Arial" w:eastAsia="Times New Roman" w:hAnsi="Arial" w:cs="Arial"/>
          <w:noProof/>
          <w:shd w:val="clear" w:color="auto" w:fill="FFFFFF"/>
          <w:lang w:val="mn-MN"/>
        </w:rPr>
      </w:pPr>
    </w:p>
    <w:p w14:paraId="3C01E5F4" w14:textId="6BF0177E" w:rsidR="00DF1D34" w:rsidRDefault="007A114E" w:rsidP="00F401F9">
      <w:pPr>
        <w:pStyle w:val="NormalWeb"/>
        <w:spacing w:after="0"/>
        <w:contextualSpacing/>
        <w:jc w:val="both"/>
        <w:rPr>
          <w:rFonts w:ascii="Arial" w:eastAsia="Times New Roman" w:hAnsi="Arial" w:cs="Arial"/>
          <w:noProof/>
          <w:shd w:val="clear" w:color="auto" w:fill="FFFFFF"/>
          <w:lang w:val="mn-MN"/>
        </w:rPr>
      </w:pPr>
      <w:r>
        <w:rPr>
          <w:rFonts w:ascii="Arial" w:eastAsia="Times New Roman" w:hAnsi="Arial" w:cs="Arial"/>
          <w:noProof/>
          <w:shd w:val="clear" w:color="auto" w:fill="FFFFFF"/>
          <w:lang w:val="mn-MN"/>
        </w:rPr>
        <w:tab/>
        <w:t>15.</w:t>
      </w:r>
      <w:r w:rsidRPr="007A114E">
        <w:rPr>
          <w:rFonts w:ascii="Arial" w:eastAsia="Times New Roman" w:hAnsi="Arial" w:cs="Arial"/>
          <w:noProof/>
          <w:shd w:val="clear" w:color="auto" w:fill="FFFFFF"/>
          <w:lang w:val="mn-MN"/>
        </w:rPr>
        <w:t xml:space="preserve"> </w:t>
      </w:r>
      <w:r w:rsidR="00DF1D34">
        <w:rPr>
          <w:rFonts w:ascii="Arial" w:hAnsi="Arial" w:cs="Arial"/>
          <w:shd w:val="clear" w:color="auto" w:fill="FFFFFF"/>
        </w:rPr>
        <w:t>Хуулийн төсөлд компанийн өр, зээл, санхүүжилт, түүний зохистой удирдлагын талаарх зохицуулалтыг тусгах.</w:t>
      </w:r>
    </w:p>
    <w:p w14:paraId="74C22D51" w14:textId="77777777" w:rsidR="00F401F9" w:rsidRDefault="00F401F9" w:rsidP="00F401F9">
      <w:pPr>
        <w:pStyle w:val="NormalWeb"/>
        <w:spacing w:after="0"/>
        <w:contextualSpacing/>
        <w:jc w:val="both"/>
        <w:rPr>
          <w:rFonts w:ascii="Arial" w:eastAsia="Times New Roman" w:hAnsi="Arial" w:cs="Arial"/>
          <w:noProof/>
          <w:shd w:val="clear" w:color="auto" w:fill="FFFFFF"/>
          <w:lang w:val="mn-MN"/>
        </w:rPr>
      </w:pPr>
    </w:p>
    <w:p w14:paraId="58516699" w14:textId="6C8E2C25" w:rsidR="00F401F9" w:rsidRDefault="00DF1D34" w:rsidP="00155709">
      <w:pPr>
        <w:pStyle w:val="NormalWeb"/>
        <w:spacing w:after="0"/>
        <w:ind w:firstLine="720"/>
        <w:contextualSpacing/>
        <w:jc w:val="both"/>
        <w:rPr>
          <w:rFonts w:ascii="Arial" w:eastAsia="Times New Roman" w:hAnsi="Arial" w:cs="Arial"/>
          <w:noProof/>
          <w:shd w:val="clear" w:color="auto" w:fill="FFFFFF"/>
          <w:lang w:val="mn-MN"/>
        </w:rPr>
      </w:pPr>
      <w:r>
        <w:rPr>
          <w:rFonts w:ascii="Arial" w:eastAsia="Times New Roman" w:hAnsi="Arial" w:cs="Arial"/>
          <w:noProof/>
          <w:shd w:val="clear" w:color="auto" w:fill="FFFFFF"/>
          <w:lang w:val="mn-MN"/>
        </w:rPr>
        <w:t>16</w:t>
      </w:r>
      <w:r w:rsidR="00155709">
        <w:rPr>
          <w:rFonts w:ascii="Arial" w:eastAsia="Times New Roman" w:hAnsi="Arial" w:cs="Arial"/>
          <w:noProof/>
          <w:shd w:val="clear" w:color="auto" w:fill="FFFFFF"/>
          <w:lang w:val="mn-MN"/>
        </w:rPr>
        <w:t xml:space="preserve">. </w:t>
      </w:r>
      <w:r w:rsidR="00F401F9">
        <w:rPr>
          <w:rFonts w:ascii="Arial" w:eastAsia="Times New Roman" w:hAnsi="Arial" w:cs="Arial"/>
          <w:noProof/>
          <w:shd w:val="clear" w:color="auto" w:fill="FFFFFF"/>
          <w:lang w:val="mn-MN"/>
        </w:rPr>
        <w:t>Төрийн болон орон нутгийн өмчит компанийн төлбөрийн чадваргүйдлийн харилцаа буюу өөрчлөн зохион байгуулах, татан буулгах харилцааг Дампуурлын тухай хуульд зааснаас өөрөөр зохицуулах шаардлагатай эсэхийг судалж, шаардлагатай бол холбогдох тусгайлсан зохицуулалтыг хуулийн төсөлд тусгах.</w:t>
      </w:r>
    </w:p>
    <w:p w14:paraId="5316884D" w14:textId="77777777" w:rsidR="00F401F9" w:rsidRDefault="00F401F9" w:rsidP="00155709">
      <w:pPr>
        <w:pStyle w:val="NormalWeb"/>
        <w:spacing w:after="0"/>
        <w:ind w:firstLine="720"/>
        <w:contextualSpacing/>
        <w:jc w:val="both"/>
        <w:rPr>
          <w:rFonts w:ascii="Arial" w:eastAsia="Times New Roman" w:hAnsi="Arial" w:cs="Arial"/>
          <w:noProof/>
          <w:shd w:val="clear" w:color="auto" w:fill="FFFFFF"/>
          <w:lang w:val="mn-MN"/>
        </w:rPr>
      </w:pPr>
    </w:p>
    <w:p w14:paraId="3A367E1B" w14:textId="2277C106" w:rsidR="00B703A6" w:rsidRPr="00155709" w:rsidRDefault="00F401F9" w:rsidP="00155709">
      <w:pPr>
        <w:pStyle w:val="NormalWeb"/>
        <w:spacing w:after="0"/>
        <w:ind w:firstLine="720"/>
        <w:contextualSpacing/>
        <w:jc w:val="both"/>
        <w:rPr>
          <w:rFonts w:ascii="Arial" w:eastAsia="Times New Roman" w:hAnsi="Arial" w:cs="Arial"/>
          <w:noProof/>
          <w:shd w:val="clear" w:color="auto" w:fill="FFFFFF"/>
          <w:lang w:val="mn-MN"/>
        </w:rPr>
      </w:pPr>
      <w:r>
        <w:rPr>
          <w:rFonts w:ascii="Arial" w:eastAsia="Times New Roman" w:hAnsi="Arial" w:cs="Arial"/>
          <w:noProof/>
          <w:shd w:val="clear" w:color="auto" w:fill="FFFFFF"/>
          <w:lang w:val="mn-MN"/>
        </w:rPr>
        <w:t xml:space="preserve">17. </w:t>
      </w:r>
      <w:r w:rsidR="00155709">
        <w:rPr>
          <w:rFonts w:ascii="Arial" w:eastAsia="Times New Roman" w:hAnsi="Arial" w:cs="Arial"/>
          <w:noProof/>
          <w:lang w:val="mn-MN"/>
        </w:rPr>
        <w:t>Хуулийн төслийн 15</w:t>
      </w:r>
      <w:r w:rsidR="00B703A6" w:rsidRPr="00A22024">
        <w:rPr>
          <w:rFonts w:ascii="Arial" w:eastAsia="Times New Roman" w:hAnsi="Arial" w:cs="Arial"/>
          <w:noProof/>
          <w:lang w:val="mn-MN"/>
        </w:rPr>
        <w:t xml:space="preserve"> дугаар зүйлийн 17.3-т “</w:t>
      </w:r>
      <w:r w:rsidR="00155709">
        <w:rPr>
          <w:rFonts w:ascii="Arial" w:eastAsia="Times New Roman" w:hAnsi="Arial" w:cs="Arial"/>
          <w:noProof/>
          <w:lang w:val="mn-MN"/>
        </w:rPr>
        <w:t>...</w:t>
      </w:r>
      <w:r w:rsidR="00155709" w:rsidRPr="00A22024">
        <w:rPr>
          <w:rFonts w:ascii="Arial" w:eastAsia="Times New Roman" w:hAnsi="Arial" w:cs="Arial"/>
          <w:noProof/>
          <w:lang w:val="mn-MN"/>
        </w:rPr>
        <w:t>дараахь</w:t>
      </w:r>
      <w:r w:rsidR="00155709">
        <w:rPr>
          <w:rFonts w:ascii="Arial" w:eastAsia="Times New Roman" w:hAnsi="Arial" w:cs="Arial"/>
          <w:noProof/>
          <w:lang w:val="mn-MN"/>
        </w:rPr>
        <w:t xml:space="preserve"> шаардлагыг хангаагүй</w:t>
      </w:r>
      <w:r w:rsidR="00155709" w:rsidRPr="00A22024">
        <w:rPr>
          <w:rFonts w:ascii="Arial" w:eastAsia="Times New Roman" w:hAnsi="Arial" w:cs="Arial"/>
          <w:noProof/>
          <w:lang w:val="mn-MN"/>
        </w:rPr>
        <w:t xml:space="preserve"> э</w:t>
      </w:r>
      <w:r w:rsidR="00155709">
        <w:rPr>
          <w:rFonts w:ascii="Arial" w:eastAsia="Times New Roman" w:hAnsi="Arial" w:cs="Arial"/>
          <w:noProof/>
          <w:lang w:val="mn-MN"/>
        </w:rPr>
        <w:t>тгээдийг төлөөлөн удирдах зөвлөлийн</w:t>
      </w:r>
      <w:r w:rsidR="00B703A6" w:rsidRPr="00A22024">
        <w:rPr>
          <w:rFonts w:ascii="Arial" w:eastAsia="Times New Roman" w:hAnsi="Arial" w:cs="Arial"/>
          <w:noProof/>
          <w:lang w:val="mn-MN"/>
        </w:rPr>
        <w:t xml:space="preserve"> гишүүнээр </w:t>
      </w:r>
      <w:r w:rsidR="00155709">
        <w:rPr>
          <w:rFonts w:ascii="Arial" w:eastAsia="Times New Roman" w:hAnsi="Arial" w:cs="Arial"/>
          <w:noProof/>
          <w:lang w:val="mn-MN"/>
        </w:rPr>
        <w:t>томилох, томилуулахаар нэр дэвшүүлэх, эсхүл дэмжиж санал өгөхийг хориглоно:” гээд 15.1.4</w:t>
      </w:r>
      <w:r w:rsidR="00B703A6" w:rsidRPr="00A22024">
        <w:rPr>
          <w:rFonts w:ascii="Arial" w:eastAsia="Times New Roman" w:hAnsi="Arial" w:cs="Arial"/>
          <w:noProof/>
          <w:lang w:val="mn-MN"/>
        </w:rPr>
        <w:t>-т “</w:t>
      </w:r>
      <w:r w:rsidR="00155709">
        <w:rPr>
          <w:rFonts w:ascii="Arial" w:eastAsia="Times New Roman" w:hAnsi="Arial" w:cs="Arial"/>
          <w:noProof/>
          <w:lang w:val="mn-MN"/>
        </w:rPr>
        <w:t>сүүлийн найман жили улс төрийн намын удирдах албан тушаал хашиж байгаагүй</w:t>
      </w:r>
      <w:r w:rsidR="00B703A6" w:rsidRPr="00A22024">
        <w:rPr>
          <w:rFonts w:ascii="Arial" w:eastAsia="Times New Roman" w:hAnsi="Arial" w:cs="Arial"/>
          <w:noProof/>
          <w:lang w:val="mn-MN"/>
        </w:rPr>
        <w:t xml:space="preserve">” гэж заасан байна. Хуулийн төслийн үзэл баримтлалаас </w:t>
      </w:r>
      <w:r w:rsidR="00155709">
        <w:rPr>
          <w:rFonts w:ascii="Arial" w:eastAsia="Times New Roman" w:hAnsi="Arial" w:cs="Arial"/>
          <w:noProof/>
          <w:lang w:val="mn-MN"/>
        </w:rPr>
        <w:t>үзэхэд төрийн өмчит компанийн менежментийг</w:t>
      </w:r>
      <w:r w:rsidR="00B703A6" w:rsidRPr="00A22024">
        <w:rPr>
          <w:rFonts w:ascii="Arial" w:eastAsia="Times New Roman" w:hAnsi="Arial" w:cs="Arial"/>
          <w:noProof/>
          <w:lang w:val="mn-MN"/>
        </w:rPr>
        <w:t xml:space="preserve"> улс төрөөс ангид байлгах зорилготой байх бөгөөд энэхүү зохицуулалтын хүрээнд улс төрийн намын удирдах албан албан тушаалтнаас бусад буюу намын дунд шатны албан тушаалтан, намын гишүүн хүн </w:t>
      </w:r>
      <w:r w:rsidR="00155709">
        <w:rPr>
          <w:rFonts w:ascii="Arial" w:eastAsia="Times New Roman" w:hAnsi="Arial" w:cs="Arial"/>
          <w:noProof/>
          <w:lang w:val="mn-MN"/>
        </w:rPr>
        <w:t xml:space="preserve">ТУЗ-ийн </w:t>
      </w:r>
      <w:r w:rsidR="00B703A6" w:rsidRPr="00A22024">
        <w:rPr>
          <w:rFonts w:ascii="Arial" w:eastAsia="Times New Roman" w:hAnsi="Arial" w:cs="Arial"/>
          <w:noProof/>
          <w:lang w:val="mn-MN"/>
        </w:rPr>
        <w:t xml:space="preserve">гишүүнээр томилогдох боломжтой байна. Иймд </w:t>
      </w:r>
      <w:r w:rsidR="00F515AB" w:rsidRPr="00A22024">
        <w:rPr>
          <w:rFonts w:ascii="Arial" w:eastAsia="Times New Roman" w:hAnsi="Arial" w:cs="Arial"/>
          <w:noProof/>
          <w:lang w:val="mn-MN"/>
        </w:rPr>
        <w:t xml:space="preserve">хуулийн төслийн </w:t>
      </w:r>
      <w:r w:rsidR="00155709">
        <w:rPr>
          <w:rFonts w:ascii="Arial" w:eastAsia="Times New Roman" w:hAnsi="Arial" w:cs="Arial"/>
          <w:noProof/>
          <w:lang w:val="mn-MN"/>
        </w:rPr>
        <w:t>15.1.4 дэх</w:t>
      </w:r>
      <w:r w:rsidR="00B703A6" w:rsidRPr="00A22024">
        <w:rPr>
          <w:rFonts w:ascii="Arial" w:eastAsia="Times New Roman" w:hAnsi="Arial" w:cs="Arial"/>
          <w:noProof/>
          <w:lang w:val="mn-MN"/>
        </w:rPr>
        <w:t xml:space="preserve"> </w:t>
      </w:r>
      <w:r w:rsidR="00B703A6" w:rsidRPr="00155709">
        <w:rPr>
          <w:rFonts w:ascii="Arial" w:eastAsia="Times New Roman" w:hAnsi="Arial" w:cs="Arial"/>
          <w:noProof/>
          <w:lang w:val="mn-MN"/>
        </w:rPr>
        <w:t>заалтыг “улс төрийн намын гишүүн“ гэж өөрчлөх</w:t>
      </w:r>
      <w:r w:rsidR="00155709" w:rsidRPr="00155709">
        <w:rPr>
          <w:rFonts w:ascii="Arial" w:eastAsia="Times New Roman" w:hAnsi="Arial" w:cs="Arial"/>
          <w:noProof/>
          <w:lang w:val="mn-MN"/>
        </w:rPr>
        <w:t>.</w:t>
      </w:r>
    </w:p>
    <w:p w14:paraId="660986B0" w14:textId="03058E42" w:rsidR="00F401F9" w:rsidRPr="00B674F2" w:rsidRDefault="00F401F9" w:rsidP="00B674F2">
      <w:pPr>
        <w:spacing w:line="240" w:lineRule="auto"/>
        <w:ind w:firstLine="720"/>
        <w:contextualSpacing/>
        <w:jc w:val="both"/>
        <w:rPr>
          <w:rFonts w:ascii="Arial" w:eastAsia="Times New Roman" w:hAnsi="Arial" w:cs="Arial"/>
          <w:noProof/>
          <w:sz w:val="24"/>
          <w:szCs w:val="24"/>
          <w:lang w:val="mn-MN"/>
        </w:rPr>
      </w:pPr>
      <w:r>
        <w:rPr>
          <w:rFonts w:ascii="Arial" w:eastAsia="Times New Roman" w:hAnsi="Arial" w:cs="Arial"/>
          <w:noProof/>
          <w:sz w:val="24"/>
          <w:szCs w:val="24"/>
          <w:lang w:val="mn-MN"/>
        </w:rPr>
        <w:t>18</w:t>
      </w:r>
      <w:r w:rsidR="00155709" w:rsidRPr="00155709">
        <w:rPr>
          <w:rFonts w:ascii="Arial" w:eastAsia="Times New Roman" w:hAnsi="Arial" w:cs="Arial"/>
          <w:noProof/>
          <w:sz w:val="24"/>
          <w:szCs w:val="24"/>
          <w:lang w:val="mn-MN"/>
        </w:rPr>
        <w:t xml:space="preserve">. </w:t>
      </w:r>
      <w:r w:rsidR="005F03FD">
        <w:rPr>
          <w:rFonts w:ascii="Arial" w:hAnsi="Arial" w:cs="Arial"/>
          <w:sz w:val="24"/>
          <w:szCs w:val="24"/>
          <w:lang w:val="mn-MN"/>
        </w:rPr>
        <w:t>Хуулийн төслийн зарим</w:t>
      </w:r>
      <w:r>
        <w:rPr>
          <w:rFonts w:ascii="Arial" w:hAnsi="Arial" w:cs="Arial"/>
          <w:sz w:val="24"/>
          <w:szCs w:val="24"/>
          <w:lang w:val="mn-MN"/>
        </w:rPr>
        <w:t xml:space="preserve"> нэр томьёо,</w:t>
      </w:r>
      <w:r w:rsidR="00E466DB" w:rsidRPr="00155709">
        <w:rPr>
          <w:rFonts w:ascii="Arial" w:hAnsi="Arial" w:cs="Arial"/>
          <w:sz w:val="24"/>
          <w:szCs w:val="24"/>
          <w:lang w:val="mn-MN"/>
        </w:rPr>
        <w:t xml:space="preserve"> хэллэг</w:t>
      </w:r>
      <w:r w:rsidR="005F03FD">
        <w:rPr>
          <w:rFonts w:ascii="Arial" w:hAnsi="Arial" w:cs="Arial"/>
          <w:sz w:val="24"/>
          <w:szCs w:val="24"/>
          <w:lang w:val="mn-MN"/>
        </w:rPr>
        <w:t xml:space="preserve"> (нэг </w:t>
      </w:r>
      <w:r w:rsidR="00E466DB" w:rsidRPr="00155709">
        <w:rPr>
          <w:rFonts w:ascii="Arial" w:hAnsi="Arial" w:cs="Arial"/>
          <w:sz w:val="24"/>
          <w:szCs w:val="24"/>
          <w:lang w:val="mn-MN"/>
        </w:rPr>
        <w:t>нэ</w:t>
      </w:r>
      <w:r w:rsidR="00155709">
        <w:rPr>
          <w:rFonts w:ascii="Arial" w:hAnsi="Arial" w:cs="Arial"/>
          <w:sz w:val="24"/>
          <w:szCs w:val="24"/>
          <w:lang w:val="mn-MN"/>
        </w:rPr>
        <w:t>р томьёо</w:t>
      </w:r>
      <w:r w:rsidR="005F03FD">
        <w:rPr>
          <w:rFonts w:ascii="Arial" w:hAnsi="Arial" w:cs="Arial"/>
          <w:sz w:val="24"/>
          <w:szCs w:val="24"/>
          <w:lang w:val="mn-MN"/>
        </w:rPr>
        <w:t>г</w:t>
      </w:r>
      <w:r w:rsidR="00B674F2">
        <w:rPr>
          <w:rFonts w:ascii="Arial" w:hAnsi="Arial" w:cs="Arial"/>
          <w:sz w:val="24"/>
          <w:szCs w:val="24"/>
          <w:lang w:val="mn-MN"/>
        </w:rPr>
        <w:t xml:space="preserve"> </w:t>
      </w:r>
      <w:r w:rsidR="005F03FD">
        <w:rPr>
          <w:rFonts w:ascii="Arial" w:hAnsi="Arial" w:cs="Arial"/>
          <w:sz w:val="24"/>
          <w:szCs w:val="24"/>
          <w:lang w:val="mn-MN"/>
        </w:rPr>
        <w:t xml:space="preserve">өөр өөрөөр </w:t>
      </w:r>
      <w:r w:rsidR="00B674F2">
        <w:rPr>
          <w:rFonts w:ascii="Arial" w:hAnsi="Arial" w:cs="Arial"/>
          <w:sz w:val="24"/>
          <w:szCs w:val="24"/>
          <w:lang w:val="mn-MN"/>
        </w:rPr>
        <w:t>илэрхийлсэн</w:t>
      </w:r>
      <w:r w:rsidR="00155709">
        <w:rPr>
          <w:rFonts w:ascii="Arial" w:hAnsi="Arial" w:cs="Arial"/>
          <w:sz w:val="24"/>
          <w:szCs w:val="24"/>
          <w:lang w:val="mn-MN"/>
        </w:rPr>
        <w:t xml:space="preserve">, </w:t>
      </w:r>
      <w:r w:rsidR="00B674F2">
        <w:rPr>
          <w:rFonts w:ascii="Arial" w:hAnsi="Arial" w:cs="Arial"/>
          <w:sz w:val="24"/>
          <w:szCs w:val="24"/>
          <w:lang w:val="mn-MN"/>
        </w:rPr>
        <w:t>хүч оруулсан нэр томьёо хэрэглэсэн</w:t>
      </w:r>
      <w:r w:rsidR="005F03FD">
        <w:rPr>
          <w:rFonts w:ascii="Arial" w:hAnsi="Arial" w:cs="Arial"/>
          <w:sz w:val="24"/>
          <w:szCs w:val="24"/>
          <w:lang w:val="mn-MN"/>
        </w:rPr>
        <w:t xml:space="preserve"> гэх мэт),</w:t>
      </w:r>
      <w:r w:rsidR="00B674F2">
        <w:rPr>
          <w:rFonts w:ascii="Arial" w:hAnsi="Arial" w:cs="Arial"/>
          <w:sz w:val="24"/>
          <w:szCs w:val="24"/>
          <w:lang w:val="mn-MN"/>
        </w:rPr>
        <w:t xml:space="preserve"> </w:t>
      </w:r>
      <w:r w:rsidR="00155709">
        <w:rPr>
          <w:rFonts w:ascii="Arial" w:hAnsi="Arial" w:cs="Arial"/>
          <w:sz w:val="24"/>
          <w:szCs w:val="24"/>
          <w:lang w:val="mn-MN"/>
        </w:rPr>
        <w:t>найруулгыг тодорхой тү</w:t>
      </w:r>
      <w:r w:rsidR="00E466DB" w:rsidRPr="00155709">
        <w:rPr>
          <w:rFonts w:ascii="Arial" w:hAnsi="Arial" w:cs="Arial"/>
          <w:sz w:val="24"/>
          <w:szCs w:val="24"/>
          <w:lang w:val="mn-MN"/>
        </w:rPr>
        <w:t>вшинд сайжру</w:t>
      </w:r>
      <w:r w:rsidR="00B674F2">
        <w:rPr>
          <w:rFonts w:ascii="Arial" w:hAnsi="Arial" w:cs="Arial"/>
          <w:sz w:val="24"/>
          <w:szCs w:val="24"/>
          <w:lang w:val="mn-MN"/>
        </w:rPr>
        <w:t xml:space="preserve">улахыг </w:t>
      </w:r>
      <w:r w:rsidRPr="00253BC1">
        <w:rPr>
          <w:rFonts w:ascii="Arial" w:hAnsi="Arial" w:cs="Arial"/>
          <w:noProof/>
          <w:sz w:val="24"/>
          <w:szCs w:val="24"/>
          <w:lang w:val="mn-MN"/>
        </w:rPr>
        <w:t>анхаарах шаардлагатайг зөвлөж байна.</w:t>
      </w:r>
    </w:p>
    <w:p w14:paraId="0E634194" w14:textId="2B63669C" w:rsidR="00027B00" w:rsidRDefault="00027B00" w:rsidP="00C64F77">
      <w:pPr>
        <w:spacing w:line="240" w:lineRule="auto"/>
        <w:contextualSpacing/>
        <w:jc w:val="both"/>
        <w:rPr>
          <w:rFonts w:ascii="Arial" w:hAnsi="Arial" w:cs="Arial"/>
          <w:noProof/>
          <w:sz w:val="24"/>
          <w:szCs w:val="24"/>
          <w:lang w:val="mn-MN"/>
        </w:rPr>
      </w:pPr>
    </w:p>
    <w:p w14:paraId="10D78058" w14:textId="77777777" w:rsidR="00027B00" w:rsidRDefault="00027B00" w:rsidP="00D65F6E">
      <w:pPr>
        <w:spacing w:line="240" w:lineRule="auto"/>
        <w:ind w:firstLine="720"/>
        <w:contextualSpacing/>
        <w:jc w:val="both"/>
        <w:rPr>
          <w:rFonts w:ascii="Arial" w:hAnsi="Arial" w:cs="Arial"/>
          <w:noProof/>
          <w:sz w:val="24"/>
          <w:szCs w:val="24"/>
          <w:lang w:val="mn-MN"/>
        </w:rPr>
      </w:pPr>
    </w:p>
    <w:p w14:paraId="36635E93" w14:textId="77777777" w:rsidR="00027B00" w:rsidRDefault="00027B00" w:rsidP="00D65F6E">
      <w:pPr>
        <w:spacing w:line="240" w:lineRule="auto"/>
        <w:ind w:firstLine="720"/>
        <w:contextualSpacing/>
        <w:jc w:val="both"/>
        <w:rPr>
          <w:rFonts w:ascii="Arial" w:hAnsi="Arial" w:cs="Arial"/>
          <w:noProof/>
          <w:sz w:val="24"/>
          <w:szCs w:val="24"/>
          <w:lang w:val="mn-MN"/>
        </w:rPr>
      </w:pPr>
    </w:p>
    <w:p w14:paraId="1D30067F" w14:textId="77777777" w:rsidR="00027B00" w:rsidRDefault="00027B00" w:rsidP="005F03FD">
      <w:pPr>
        <w:spacing w:line="240" w:lineRule="auto"/>
        <w:contextualSpacing/>
        <w:jc w:val="both"/>
        <w:rPr>
          <w:rFonts w:ascii="Arial" w:hAnsi="Arial" w:cs="Arial"/>
          <w:noProof/>
          <w:sz w:val="24"/>
          <w:szCs w:val="24"/>
          <w:lang w:val="mn-MN"/>
        </w:rPr>
      </w:pPr>
    </w:p>
    <w:p w14:paraId="5675E87D" w14:textId="757A2D24" w:rsidR="00027B00" w:rsidRDefault="005F03FD" w:rsidP="005F03FD">
      <w:pPr>
        <w:spacing w:line="240" w:lineRule="auto"/>
        <w:ind w:firstLine="720"/>
        <w:contextualSpacing/>
        <w:jc w:val="center"/>
        <w:rPr>
          <w:rFonts w:ascii="Arial" w:hAnsi="Arial" w:cs="Arial"/>
          <w:noProof/>
          <w:sz w:val="24"/>
          <w:szCs w:val="24"/>
          <w:lang w:val="mn-MN"/>
        </w:rPr>
      </w:pPr>
      <w:r>
        <w:rPr>
          <w:rFonts w:ascii="Arial" w:hAnsi="Arial" w:cs="Arial"/>
          <w:noProof/>
          <w:sz w:val="24"/>
          <w:szCs w:val="24"/>
          <w:lang w:val="mn-MN"/>
        </w:rPr>
        <w:t>-----оОо-----</w:t>
      </w:r>
    </w:p>
    <w:p w14:paraId="0464DFA7" w14:textId="77777777" w:rsidR="00027B00" w:rsidRDefault="00027B00" w:rsidP="00D65F6E">
      <w:pPr>
        <w:spacing w:line="240" w:lineRule="auto"/>
        <w:ind w:firstLine="720"/>
        <w:contextualSpacing/>
        <w:jc w:val="both"/>
        <w:rPr>
          <w:rFonts w:ascii="Arial" w:hAnsi="Arial" w:cs="Arial"/>
          <w:noProof/>
          <w:sz w:val="24"/>
          <w:szCs w:val="24"/>
          <w:lang w:val="mn-MN"/>
        </w:rPr>
      </w:pPr>
    </w:p>
    <w:p w14:paraId="2CE4ADC9" w14:textId="77777777" w:rsidR="00027B00" w:rsidRDefault="00027B00" w:rsidP="00D65F6E">
      <w:pPr>
        <w:spacing w:line="240" w:lineRule="auto"/>
        <w:ind w:firstLine="720"/>
        <w:contextualSpacing/>
        <w:jc w:val="both"/>
        <w:rPr>
          <w:rFonts w:ascii="Arial" w:hAnsi="Arial" w:cs="Arial"/>
          <w:noProof/>
          <w:sz w:val="24"/>
          <w:szCs w:val="24"/>
          <w:lang w:val="mn-MN"/>
        </w:rPr>
      </w:pPr>
    </w:p>
    <w:p w14:paraId="5BEBC0A0" w14:textId="77777777" w:rsidR="00027B00" w:rsidRDefault="00027B00" w:rsidP="00D65F6E">
      <w:pPr>
        <w:spacing w:line="240" w:lineRule="auto"/>
        <w:ind w:firstLine="720"/>
        <w:contextualSpacing/>
        <w:jc w:val="both"/>
        <w:rPr>
          <w:rFonts w:ascii="Arial" w:hAnsi="Arial" w:cs="Arial"/>
          <w:noProof/>
          <w:sz w:val="24"/>
          <w:szCs w:val="24"/>
          <w:lang w:val="mn-MN"/>
        </w:rPr>
      </w:pPr>
    </w:p>
    <w:p w14:paraId="7E499456" w14:textId="77777777" w:rsidR="00027B00" w:rsidRDefault="00027B00" w:rsidP="00D65F6E">
      <w:pPr>
        <w:spacing w:line="240" w:lineRule="auto"/>
        <w:ind w:firstLine="720"/>
        <w:contextualSpacing/>
        <w:jc w:val="both"/>
        <w:rPr>
          <w:rFonts w:ascii="Arial" w:hAnsi="Arial" w:cs="Arial"/>
          <w:noProof/>
          <w:sz w:val="24"/>
          <w:szCs w:val="24"/>
          <w:lang w:val="mn-MN"/>
        </w:rPr>
      </w:pPr>
    </w:p>
    <w:p w14:paraId="67CC9BC1" w14:textId="77777777" w:rsidR="00027B00" w:rsidRDefault="00027B00" w:rsidP="00D65F6E">
      <w:pPr>
        <w:spacing w:line="240" w:lineRule="auto"/>
        <w:ind w:firstLine="720"/>
        <w:contextualSpacing/>
        <w:jc w:val="both"/>
        <w:rPr>
          <w:rFonts w:ascii="Arial" w:hAnsi="Arial" w:cs="Arial"/>
          <w:noProof/>
          <w:sz w:val="24"/>
          <w:szCs w:val="24"/>
          <w:lang w:val="mn-MN"/>
        </w:rPr>
      </w:pPr>
    </w:p>
    <w:p w14:paraId="12FF8B3D" w14:textId="77777777" w:rsidR="002A6224" w:rsidRDefault="002A6224" w:rsidP="00D65F6E">
      <w:pPr>
        <w:spacing w:line="240" w:lineRule="auto"/>
        <w:ind w:firstLine="720"/>
        <w:contextualSpacing/>
        <w:jc w:val="both"/>
        <w:rPr>
          <w:rFonts w:ascii="Arial" w:hAnsi="Arial" w:cs="Arial"/>
          <w:noProof/>
          <w:sz w:val="24"/>
          <w:szCs w:val="24"/>
          <w:lang w:val="mn-MN"/>
        </w:rPr>
      </w:pPr>
    </w:p>
    <w:p w14:paraId="708D4E2B" w14:textId="77777777" w:rsidR="002A6224" w:rsidRDefault="002A6224" w:rsidP="00D65F6E">
      <w:pPr>
        <w:spacing w:line="240" w:lineRule="auto"/>
        <w:ind w:firstLine="720"/>
        <w:contextualSpacing/>
        <w:jc w:val="both"/>
        <w:rPr>
          <w:rFonts w:ascii="Arial" w:hAnsi="Arial" w:cs="Arial"/>
          <w:noProof/>
          <w:sz w:val="24"/>
          <w:szCs w:val="24"/>
          <w:lang w:val="mn-MN"/>
        </w:rPr>
      </w:pPr>
    </w:p>
    <w:p w14:paraId="77FCAB7F" w14:textId="77777777" w:rsidR="002A6224" w:rsidRDefault="002A6224" w:rsidP="00D65F6E">
      <w:pPr>
        <w:spacing w:line="240" w:lineRule="auto"/>
        <w:ind w:firstLine="720"/>
        <w:contextualSpacing/>
        <w:jc w:val="both"/>
        <w:rPr>
          <w:rFonts w:ascii="Arial" w:hAnsi="Arial" w:cs="Arial"/>
          <w:noProof/>
          <w:sz w:val="24"/>
          <w:szCs w:val="24"/>
          <w:lang w:val="mn-MN"/>
        </w:rPr>
      </w:pPr>
    </w:p>
    <w:p w14:paraId="334C2C49" w14:textId="77777777" w:rsidR="002A6224" w:rsidRDefault="002A6224" w:rsidP="00D65F6E">
      <w:pPr>
        <w:spacing w:line="240" w:lineRule="auto"/>
        <w:ind w:firstLine="720"/>
        <w:contextualSpacing/>
        <w:jc w:val="both"/>
        <w:rPr>
          <w:rFonts w:ascii="Arial" w:hAnsi="Arial" w:cs="Arial"/>
          <w:noProof/>
          <w:sz w:val="24"/>
          <w:szCs w:val="24"/>
          <w:lang w:val="mn-MN"/>
        </w:rPr>
      </w:pPr>
    </w:p>
    <w:p w14:paraId="0C4BBDD2" w14:textId="77777777" w:rsidR="002A6224" w:rsidRDefault="002A6224" w:rsidP="00D65F6E">
      <w:pPr>
        <w:spacing w:line="240" w:lineRule="auto"/>
        <w:ind w:firstLine="720"/>
        <w:contextualSpacing/>
        <w:jc w:val="both"/>
        <w:rPr>
          <w:rFonts w:ascii="Arial" w:hAnsi="Arial" w:cs="Arial"/>
          <w:noProof/>
          <w:sz w:val="24"/>
          <w:szCs w:val="24"/>
          <w:lang w:val="mn-MN"/>
        </w:rPr>
      </w:pPr>
    </w:p>
    <w:p w14:paraId="50BDD7D6" w14:textId="77777777" w:rsidR="002A6224" w:rsidRDefault="002A6224" w:rsidP="00D65F6E">
      <w:pPr>
        <w:spacing w:line="240" w:lineRule="auto"/>
        <w:ind w:firstLine="720"/>
        <w:contextualSpacing/>
        <w:jc w:val="both"/>
        <w:rPr>
          <w:rFonts w:ascii="Arial" w:hAnsi="Arial" w:cs="Arial"/>
          <w:noProof/>
          <w:sz w:val="24"/>
          <w:szCs w:val="24"/>
          <w:lang w:val="mn-MN"/>
        </w:rPr>
      </w:pPr>
    </w:p>
    <w:p w14:paraId="1E0E0F93" w14:textId="77777777" w:rsidR="002A6224" w:rsidRDefault="002A6224" w:rsidP="00D65F6E">
      <w:pPr>
        <w:spacing w:line="240" w:lineRule="auto"/>
        <w:ind w:firstLine="720"/>
        <w:contextualSpacing/>
        <w:jc w:val="both"/>
        <w:rPr>
          <w:rFonts w:ascii="Arial" w:hAnsi="Arial" w:cs="Arial"/>
          <w:noProof/>
          <w:sz w:val="24"/>
          <w:szCs w:val="24"/>
          <w:lang w:val="mn-MN"/>
        </w:rPr>
      </w:pPr>
    </w:p>
    <w:p w14:paraId="1C784449" w14:textId="77777777" w:rsidR="002A6224" w:rsidRDefault="002A6224" w:rsidP="00D65F6E">
      <w:pPr>
        <w:spacing w:line="240" w:lineRule="auto"/>
        <w:ind w:firstLine="720"/>
        <w:contextualSpacing/>
        <w:jc w:val="both"/>
        <w:rPr>
          <w:rFonts w:ascii="Arial" w:hAnsi="Arial" w:cs="Arial"/>
          <w:noProof/>
          <w:sz w:val="24"/>
          <w:szCs w:val="24"/>
          <w:lang w:val="mn-MN"/>
        </w:rPr>
      </w:pPr>
    </w:p>
    <w:p w14:paraId="4CE05BBE" w14:textId="77777777" w:rsidR="002A6224" w:rsidRDefault="002A6224" w:rsidP="00D65F6E">
      <w:pPr>
        <w:spacing w:line="240" w:lineRule="auto"/>
        <w:ind w:firstLine="720"/>
        <w:contextualSpacing/>
        <w:jc w:val="both"/>
        <w:rPr>
          <w:rFonts w:ascii="Arial" w:hAnsi="Arial" w:cs="Arial"/>
          <w:noProof/>
          <w:sz w:val="24"/>
          <w:szCs w:val="24"/>
          <w:lang w:val="mn-MN"/>
        </w:rPr>
      </w:pPr>
    </w:p>
    <w:p w14:paraId="562C5CD7" w14:textId="77777777" w:rsidR="002A6224" w:rsidRDefault="002A6224" w:rsidP="00D65F6E">
      <w:pPr>
        <w:spacing w:line="240" w:lineRule="auto"/>
        <w:ind w:firstLine="720"/>
        <w:contextualSpacing/>
        <w:jc w:val="both"/>
        <w:rPr>
          <w:rFonts w:ascii="Arial" w:hAnsi="Arial" w:cs="Arial"/>
          <w:noProof/>
          <w:sz w:val="24"/>
          <w:szCs w:val="24"/>
          <w:lang w:val="mn-MN"/>
        </w:rPr>
      </w:pPr>
    </w:p>
    <w:p w14:paraId="7EF2959E" w14:textId="77777777" w:rsidR="002A6224" w:rsidRDefault="002A6224" w:rsidP="00D65F6E">
      <w:pPr>
        <w:spacing w:line="240" w:lineRule="auto"/>
        <w:ind w:firstLine="720"/>
        <w:contextualSpacing/>
        <w:jc w:val="both"/>
        <w:rPr>
          <w:rFonts w:ascii="Arial" w:hAnsi="Arial" w:cs="Arial"/>
          <w:noProof/>
          <w:sz w:val="24"/>
          <w:szCs w:val="24"/>
          <w:lang w:val="mn-MN"/>
        </w:rPr>
      </w:pPr>
    </w:p>
    <w:p w14:paraId="3B62D5B8" w14:textId="77777777" w:rsidR="002A6224" w:rsidRDefault="002A6224" w:rsidP="00D65F6E">
      <w:pPr>
        <w:spacing w:line="240" w:lineRule="auto"/>
        <w:ind w:firstLine="720"/>
        <w:contextualSpacing/>
        <w:jc w:val="both"/>
        <w:rPr>
          <w:rFonts w:ascii="Arial" w:hAnsi="Arial" w:cs="Arial"/>
          <w:noProof/>
          <w:sz w:val="24"/>
          <w:szCs w:val="24"/>
          <w:lang w:val="mn-MN"/>
        </w:rPr>
      </w:pPr>
    </w:p>
    <w:p w14:paraId="59ADCF7B" w14:textId="77777777" w:rsidR="002A6224" w:rsidRDefault="002A6224" w:rsidP="00D65F6E">
      <w:pPr>
        <w:spacing w:line="240" w:lineRule="auto"/>
        <w:ind w:firstLine="720"/>
        <w:contextualSpacing/>
        <w:jc w:val="both"/>
        <w:rPr>
          <w:rFonts w:ascii="Arial" w:hAnsi="Arial" w:cs="Arial"/>
          <w:noProof/>
          <w:sz w:val="24"/>
          <w:szCs w:val="24"/>
          <w:lang w:val="mn-MN"/>
        </w:rPr>
      </w:pPr>
    </w:p>
    <w:p w14:paraId="7BFD8124" w14:textId="77777777" w:rsidR="002A6224" w:rsidRDefault="002A6224" w:rsidP="00D65F6E">
      <w:pPr>
        <w:spacing w:line="240" w:lineRule="auto"/>
        <w:ind w:firstLine="720"/>
        <w:contextualSpacing/>
        <w:jc w:val="both"/>
        <w:rPr>
          <w:rFonts w:ascii="Arial" w:hAnsi="Arial" w:cs="Arial"/>
          <w:noProof/>
          <w:sz w:val="24"/>
          <w:szCs w:val="24"/>
          <w:lang w:val="mn-MN"/>
        </w:rPr>
      </w:pPr>
    </w:p>
    <w:p w14:paraId="47502BA7" w14:textId="77777777" w:rsidR="002A6224" w:rsidRDefault="002A6224" w:rsidP="00D65F6E">
      <w:pPr>
        <w:spacing w:line="240" w:lineRule="auto"/>
        <w:ind w:firstLine="720"/>
        <w:contextualSpacing/>
        <w:jc w:val="both"/>
        <w:rPr>
          <w:rFonts w:ascii="Arial" w:hAnsi="Arial" w:cs="Arial"/>
          <w:noProof/>
          <w:sz w:val="24"/>
          <w:szCs w:val="24"/>
          <w:lang w:val="mn-MN"/>
        </w:rPr>
      </w:pPr>
    </w:p>
    <w:p w14:paraId="69A77CF5" w14:textId="77777777" w:rsidR="002A6224" w:rsidRDefault="002A6224" w:rsidP="00D65F6E">
      <w:pPr>
        <w:spacing w:line="240" w:lineRule="auto"/>
        <w:ind w:firstLine="720"/>
        <w:contextualSpacing/>
        <w:jc w:val="both"/>
        <w:rPr>
          <w:rFonts w:ascii="Arial" w:hAnsi="Arial" w:cs="Arial"/>
          <w:noProof/>
          <w:sz w:val="24"/>
          <w:szCs w:val="24"/>
          <w:lang w:val="mn-MN"/>
        </w:rPr>
      </w:pPr>
    </w:p>
    <w:p w14:paraId="5971B44B" w14:textId="77777777" w:rsidR="002A6224" w:rsidRDefault="002A6224" w:rsidP="00D65F6E">
      <w:pPr>
        <w:spacing w:line="240" w:lineRule="auto"/>
        <w:ind w:firstLine="720"/>
        <w:contextualSpacing/>
        <w:jc w:val="both"/>
        <w:rPr>
          <w:rFonts w:ascii="Arial" w:hAnsi="Arial" w:cs="Arial"/>
          <w:noProof/>
          <w:sz w:val="24"/>
          <w:szCs w:val="24"/>
          <w:lang w:val="mn-MN"/>
        </w:rPr>
      </w:pPr>
    </w:p>
    <w:p w14:paraId="7A1E93A9" w14:textId="77777777" w:rsidR="002A6224" w:rsidRDefault="002A6224" w:rsidP="00D65F6E">
      <w:pPr>
        <w:spacing w:line="240" w:lineRule="auto"/>
        <w:ind w:firstLine="720"/>
        <w:contextualSpacing/>
        <w:jc w:val="both"/>
        <w:rPr>
          <w:rFonts w:ascii="Arial" w:hAnsi="Arial" w:cs="Arial"/>
          <w:noProof/>
          <w:sz w:val="24"/>
          <w:szCs w:val="24"/>
          <w:lang w:val="mn-MN"/>
        </w:rPr>
      </w:pPr>
    </w:p>
    <w:p w14:paraId="0213A240" w14:textId="77777777" w:rsidR="002A6224" w:rsidRDefault="002A6224" w:rsidP="00D65F6E">
      <w:pPr>
        <w:spacing w:line="240" w:lineRule="auto"/>
        <w:ind w:firstLine="720"/>
        <w:contextualSpacing/>
        <w:jc w:val="both"/>
        <w:rPr>
          <w:rFonts w:ascii="Arial" w:hAnsi="Arial" w:cs="Arial"/>
          <w:noProof/>
          <w:sz w:val="24"/>
          <w:szCs w:val="24"/>
          <w:lang w:val="mn-MN"/>
        </w:rPr>
      </w:pPr>
    </w:p>
    <w:p w14:paraId="46441B6F" w14:textId="77777777" w:rsidR="002A6224" w:rsidRDefault="002A6224" w:rsidP="00D65F6E">
      <w:pPr>
        <w:spacing w:line="240" w:lineRule="auto"/>
        <w:ind w:firstLine="720"/>
        <w:contextualSpacing/>
        <w:jc w:val="both"/>
        <w:rPr>
          <w:rFonts w:ascii="Arial" w:hAnsi="Arial" w:cs="Arial"/>
          <w:noProof/>
          <w:sz w:val="24"/>
          <w:szCs w:val="24"/>
          <w:lang w:val="mn-MN"/>
        </w:rPr>
      </w:pPr>
    </w:p>
    <w:p w14:paraId="3DDD5548" w14:textId="77777777" w:rsidR="002A6224" w:rsidRDefault="002A6224" w:rsidP="00D65F6E">
      <w:pPr>
        <w:spacing w:line="240" w:lineRule="auto"/>
        <w:ind w:firstLine="720"/>
        <w:contextualSpacing/>
        <w:jc w:val="both"/>
        <w:rPr>
          <w:rFonts w:ascii="Arial" w:hAnsi="Arial" w:cs="Arial"/>
          <w:noProof/>
          <w:sz w:val="24"/>
          <w:szCs w:val="24"/>
          <w:lang w:val="mn-MN"/>
        </w:rPr>
      </w:pPr>
    </w:p>
    <w:p w14:paraId="6F1D8179" w14:textId="77777777" w:rsidR="002A6224" w:rsidRDefault="002A6224" w:rsidP="00D65F6E">
      <w:pPr>
        <w:spacing w:line="240" w:lineRule="auto"/>
        <w:ind w:firstLine="720"/>
        <w:contextualSpacing/>
        <w:jc w:val="both"/>
        <w:rPr>
          <w:rFonts w:ascii="Arial" w:hAnsi="Arial" w:cs="Arial"/>
          <w:noProof/>
          <w:sz w:val="24"/>
          <w:szCs w:val="24"/>
          <w:lang w:val="mn-MN"/>
        </w:rPr>
      </w:pPr>
    </w:p>
    <w:p w14:paraId="59FCE263" w14:textId="77777777" w:rsidR="002A6224" w:rsidRDefault="002A6224" w:rsidP="00D65F6E">
      <w:pPr>
        <w:spacing w:line="240" w:lineRule="auto"/>
        <w:ind w:firstLine="720"/>
        <w:contextualSpacing/>
        <w:jc w:val="both"/>
        <w:rPr>
          <w:rFonts w:ascii="Arial" w:hAnsi="Arial" w:cs="Arial"/>
          <w:noProof/>
          <w:sz w:val="24"/>
          <w:szCs w:val="24"/>
          <w:lang w:val="mn-MN"/>
        </w:rPr>
      </w:pPr>
    </w:p>
    <w:p w14:paraId="5585CB4D" w14:textId="77777777" w:rsidR="002A6224" w:rsidRDefault="002A6224" w:rsidP="00D65F6E">
      <w:pPr>
        <w:spacing w:line="240" w:lineRule="auto"/>
        <w:ind w:firstLine="720"/>
        <w:contextualSpacing/>
        <w:jc w:val="both"/>
        <w:rPr>
          <w:rFonts w:ascii="Arial" w:hAnsi="Arial" w:cs="Arial"/>
          <w:noProof/>
          <w:sz w:val="24"/>
          <w:szCs w:val="24"/>
          <w:lang w:val="mn-MN"/>
        </w:rPr>
      </w:pPr>
    </w:p>
    <w:p w14:paraId="08D532ED" w14:textId="77777777" w:rsidR="002A6224" w:rsidRDefault="002A6224" w:rsidP="00D65F6E">
      <w:pPr>
        <w:spacing w:line="240" w:lineRule="auto"/>
        <w:ind w:firstLine="720"/>
        <w:contextualSpacing/>
        <w:jc w:val="both"/>
        <w:rPr>
          <w:rFonts w:ascii="Arial" w:hAnsi="Arial" w:cs="Arial"/>
          <w:noProof/>
          <w:sz w:val="24"/>
          <w:szCs w:val="24"/>
          <w:lang w:val="mn-MN"/>
        </w:rPr>
      </w:pPr>
    </w:p>
    <w:p w14:paraId="760F5B6D" w14:textId="77777777" w:rsidR="002A6224" w:rsidRDefault="002A6224" w:rsidP="00D65F6E">
      <w:pPr>
        <w:spacing w:line="240" w:lineRule="auto"/>
        <w:ind w:firstLine="720"/>
        <w:contextualSpacing/>
        <w:jc w:val="both"/>
        <w:rPr>
          <w:rFonts w:ascii="Arial" w:hAnsi="Arial" w:cs="Arial"/>
          <w:noProof/>
          <w:sz w:val="24"/>
          <w:szCs w:val="24"/>
          <w:lang w:val="mn-MN"/>
        </w:rPr>
      </w:pPr>
    </w:p>
    <w:p w14:paraId="463360AE" w14:textId="77777777" w:rsidR="002A6224" w:rsidRDefault="002A6224" w:rsidP="00D65F6E">
      <w:pPr>
        <w:spacing w:line="240" w:lineRule="auto"/>
        <w:ind w:firstLine="720"/>
        <w:contextualSpacing/>
        <w:jc w:val="both"/>
        <w:rPr>
          <w:rFonts w:ascii="Arial" w:hAnsi="Arial" w:cs="Arial"/>
          <w:noProof/>
          <w:sz w:val="24"/>
          <w:szCs w:val="24"/>
          <w:lang w:val="mn-MN"/>
        </w:rPr>
      </w:pPr>
    </w:p>
    <w:p w14:paraId="3C10C542" w14:textId="77777777" w:rsidR="002A6224" w:rsidRDefault="002A6224" w:rsidP="00D65F6E">
      <w:pPr>
        <w:spacing w:line="240" w:lineRule="auto"/>
        <w:ind w:firstLine="720"/>
        <w:contextualSpacing/>
        <w:jc w:val="both"/>
        <w:rPr>
          <w:rFonts w:ascii="Arial" w:hAnsi="Arial" w:cs="Arial"/>
          <w:noProof/>
          <w:sz w:val="24"/>
          <w:szCs w:val="24"/>
          <w:lang w:val="mn-MN"/>
        </w:rPr>
      </w:pPr>
    </w:p>
    <w:p w14:paraId="6A6C4AD8" w14:textId="77777777" w:rsidR="002A6224" w:rsidRDefault="002A6224" w:rsidP="00D65F6E">
      <w:pPr>
        <w:spacing w:line="240" w:lineRule="auto"/>
        <w:ind w:firstLine="720"/>
        <w:contextualSpacing/>
        <w:jc w:val="both"/>
        <w:rPr>
          <w:rFonts w:ascii="Arial" w:hAnsi="Arial" w:cs="Arial"/>
          <w:noProof/>
          <w:sz w:val="24"/>
          <w:szCs w:val="24"/>
          <w:lang w:val="mn-MN"/>
        </w:rPr>
      </w:pPr>
    </w:p>
    <w:p w14:paraId="57802073" w14:textId="77777777" w:rsidR="002A6224" w:rsidRDefault="002A6224" w:rsidP="00D65F6E">
      <w:pPr>
        <w:spacing w:line="240" w:lineRule="auto"/>
        <w:ind w:firstLine="720"/>
        <w:contextualSpacing/>
        <w:jc w:val="both"/>
        <w:rPr>
          <w:rFonts w:ascii="Arial" w:hAnsi="Arial" w:cs="Arial"/>
          <w:noProof/>
          <w:sz w:val="24"/>
          <w:szCs w:val="24"/>
          <w:lang w:val="mn-MN"/>
        </w:rPr>
      </w:pPr>
    </w:p>
    <w:p w14:paraId="6969CFC4" w14:textId="77777777" w:rsidR="002A6224" w:rsidRDefault="002A6224" w:rsidP="00D65F6E">
      <w:pPr>
        <w:spacing w:line="240" w:lineRule="auto"/>
        <w:ind w:firstLine="720"/>
        <w:contextualSpacing/>
        <w:jc w:val="both"/>
        <w:rPr>
          <w:rFonts w:ascii="Arial" w:hAnsi="Arial" w:cs="Arial"/>
          <w:noProof/>
          <w:sz w:val="24"/>
          <w:szCs w:val="24"/>
          <w:lang w:val="mn-MN"/>
        </w:rPr>
      </w:pPr>
    </w:p>
    <w:p w14:paraId="1B5472F0" w14:textId="77777777" w:rsidR="002A6224" w:rsidRDefault="002A6224" w:rsidP="00D65F6E">
      <w:pPr>
        <w:spacing w:line="240" w:lineRule="auto"/>
        <w:ind w:firstLine="720"/>
        <w:contextualSpacing/>
        <w:jc w:val="both"/>
        <w:rPr>
          <w:rFonts w:ascii="Arial" w:hAnsi="Arial" w:cs="Arial"/>
          <w:noProof/>
          <w:sz w:val="24"/>
          <w:szCs w:val="24"/>
          <w:lang w:val="mn-MN"/>
        </w:rPr>
      </w:pPr>
    </w:p>
    <w:p w14:paraId="11CA27C6" w14:textId="77777777" w:rsidR="002A6224" w:rsidRDefault="002A6224" w:rsidP="00D65F6E">
      <w:pPr>
        <w:spacing w:line="240" w:lineRule="auto"/>
        <w:ind w:firstLine="720"/>
        <w:contextualSpacing/>
        <w:jc w:val="both"/>
        <w:rPr>
          <w:rFonts w:ascii="Arial" w:hAnsi="Arial" w:cs="Arial"/>
          <w:noProof/>
          <w:sz w:val="24"/>
          <w:szCs w:val="24"/>
          <w:lang w:val="mn-MN"/>
        </w:rPr>
      </w:pPr>
    </w:p>
    <w:p w14:paraId="13648E74" w14:textId="77777777" w:rsidR="002A6224" w:rsidRPr="002A6224" w:rsidRDefault="002A6224" w:rsidP="00D65F6E">
      <w:pPr>
        <w:spacing w:line="240" w:lineRule="auto"/>
        <w:ind w:firstLine="720"/>
        <w:contextualSpacing/>
        <w:jc w:val="both"/>
        <w:rPr>
          <w:rFonts w:ascii="Arial" w:hAnsi="Arial" w:cs="Arial"/>
          <w:b/>
          <w:noProof/>
          <w:sz w:val="24"/>
          <w:szCs w:val="24"/>
          <w:lang w:val="mn-MN"/>
        </w:rPr>
      </w:pPr>
    </w:p>
    <w:p w14:paraId="3790B7DA" w14:textId="77777777" w:rsidR="002A6224" w:rsidRPr="002A6224" w:rsidRDefault="002A6224" w:rsidP="00100D23">
      <w:pPr>
        <w:spacing w:line="240" w:lineRule="auto"/>
        <w:ind w:firstLine="720"/>
        <w:contextualSpacing/>
        <w:jc w:val="center"/>
        <w:rPr>
          <w:rFonts w:ascii="Arial" w:hAnsi="Arial" w:cs="Arial"/>
          <w:b/>
          <w:noProof/>
          <w:sz w:val="24"/>
          <w:szCs w:val="24"/>
          <w:lang w:val="mn-MN"/>
        </w:rPr>
      </w:pPr>
      <w:r w:rsidRPr="002A6224">
        <w:rPr>
          <w:rFonts w:ascii="Arial" w:hAnsi="Arial" w:cs="Arial"/>
          <w:b/>
          <w:noProof/>
          <w:sz w:val="24"/>
          <w:szCs w:val="24"/>
          <w:lang w:val="mn-MN"/>
        </w:rPr>
        <w:t>АШИГЛАСАН ЭХ СУРВАЛЖ</w:t>
      </w:r>
    </w:p>
    <w:p w14:paraId="45E9EEE0" w14:textId="77777777" w:rsidR="002A6224" w:rsidRPr="002A6224" w:rsidRDefault="002A6224" w:rsidP="002A6224">
      <w:pPr>
        <w:spacing w:line="240" w:lineRule="auto"/>
        <w:ind w:firstLine="720"/>
        <w:contextualSpacing/>
        <w:jc w:val="both"/>
        <w:rPr>
          <w:rFonts w:ascii="Arial" w:hAnsi="Arial" w:cs="Arial"/>
          <w:noProof/>
          <w:sz w:val="24"/>
          <w:szCs w:val="24"/>
          <w:lang w:val="mn-MN"/>
        </w:rPr>
      </w:pPr>
    </w:p>
    <w:p w14:paraId="3A7DE88F" w14:textId="77777777" w:rsidR="002A6224" w:rsidRPr="00100D23" w:rsidRDefault="002A6224" w:rsidP="002A6224">
      <w:pPr>
        <w:spacing w:line="240" w:lineRule="auto"/>
        <w:ind w:firstLine="720"/>
        <w:contextualSpacing/>
        <w:jc w:val="both"/>
        <w:rPr>
          <w:rFonts w:ascii="Arial" w:hAnsi="Arial" w:cs="Arial"/>
          <w:b/>
          <w:noProof/>
          <w:sz w:val="24"/>
          <w:szCs w:val="24"/>
          <w:lang w:val="mn-MN"/>
        </w:rPr>
      </w:pPr>
      <w:r w:rsidRPr="00100D23">
        <w:rPr>
          <w:rFonts w:ascii="Arial" w:hAnsi="Arial" w:cs="Arial"/>
          <w:b/>
          <w:noProof/>
          <w:sz w:val="24"/>
          <w:szCs w:val="24"/>
          <w:lang w:val="mn-MN"/>
        </w:rPr>
        <w:t xml:space="preserve">I.Хууль тогтоомж, эрх зүйн акт </w:t>
      </w:r>
    </w:p>
    <w:p w14:paraId="0B4F7FFB" w14:textId="77777777" w:rsidR="002A6224" w:rsidRPr="002A6224" w:rsidRDefault="002A6224" w:rsidP="002A6224">
      <w:pPr>
        <w:spacing w:line="240" w:lineRule="auto"/>
        <w:ind w:firstLine="720"/>
        <w:contextualSpacing/>
        <w:jc w:val="both"/>
        <w:rPr>
          <w:rFonts w:ascii="Arial" w:hAnsi="Arial" w:cs="Arial"/>
          <w:noProof/>
          <w:sz w:val="24"/>
          <w:szCs w:val="24"/>
          <w:lang w:val="mn-MN"/>
        </w:rPr>
      </w:pPr>
    </w:p>
    <w:p w14:paraId="03ED8559" w14:textId="6D65159B" w:rsidR="002A6224" w:rsidRDefault="002A6224" w:rsidP="001C59B5">
      <w:pPr>
        <w:pStyle w:val="ListParagraph"/>
        <w:numPr>
          <w:ilvl w:val="0"/>
          <w:numId w:val="8"/>
        </w:numPr>
        <w:spacing w:line="240" w:lineRule="auto"/>
        <w:jc w:val="both"/>
        <w:rPr>
          <w:rFonts w:ascii="Arial" w:hAnsi="Arial" w:cs="Arial"/>
          <w:noProof/>
          <w:sz w:val="24"/>
          <w:szCs w:val="24"/>
          <w:lang w:val="mn-MN"/>
        </w:rPr>
      </w:pPr>
      <w:r w:rsidRPr="001C59B5">
        <w:rPr>
          <w:rFonts w:ascii="Arial" w:hAnsi="Arial" w:cs="Arial"/>
          <w:noProof/>
          <w:sz w:val="24"/>
          <w:szCs w:val="24"/>
          <w:lang w:val="mn-MN"/>
        </w:rPr>
        <w:t>Хууль тогтоомжийн тухай хууль</w:t>
      </w:r>
    </w:p>
    <w:p w14:paraId="4A214D8C" w14:textId="7CDFDB08" w:rsidR="002A6224" w:rsidRDefault="002A6224" w:rsidP="001C59B5">
      <w:pPr>
        <w:pStyle w:val="ListParagraph"/>
        <w:numPr>
          <w:ilvl w:val="0"/>
          <w:numId w:val="8"/>
        </w:numPr>
        <w:spacing w:line="240" w:lineRule="auto"/>
        <w:jc w:val="both"/>
        <w:rPr>
          <w:rFonts w:ascii="Arial" w:hAnsi="Arial" w:cs="Arial"/>
          <w:noProof/>
          <w:sz w:val="24"/>
          <w:szCs w:val="24"/>
          <w:lang w:val="mn-MN"/>
        </w:rPr>
      </w:pPr>
      <w:r w:rsidRPr="001C59B5">
        <w:rPr>
          <w:rFonts w:ascii="Arial" w:hAnsi="Arial" w:cs="Arial"/>
          <w:noProof/>
          <w:sz w:val="24"/>
          <w:szCs w:val="24"/>
          <w:lang w:val="mn-MN"/>
        </w:rPr>
        <w:t>Төрийн болон орон нутгийн өмчийн тухай хууль</w:t>
      </w:r>
    </w:p>
    <w:p w14:paraId="7AA8BFC2" w14:textId="65567BDA" w:rsidR="002A6224" w:rsidRDefault="00100D23" w:rsidP="001C59B5">
      <w:pPr>
        <w:pStyle w:val="ListParagraph"/>
        <w:numPr>
          <w:ilvl w:val="0"/>
          <w:numId w:val="8"/>
        </w:numPr>
        <w:spacing w:line="240" w:lineRule="auto"/>
        <w:jc w:val="both"/>
        <w:rPr>
          <w:rFonts w:ascii="Arial" w:hAnsi="Arial" w:cs="Arial"/>
          <w:noProof/>
          <w:sz w:val="24"/>
          <w:szCs w:val="24"/>
          <w:lang w:val="mn-MN"/>
        </w:rPr>
      </w:pPr>
      <w:r w:rsidRPr="001C59B5">
        <w:rPr>
          <w:rFonts w:ascii="Arial" w:hAnsi="Arial" w:cs="Arial"/>
          <w:noProof/>
          <w:sz w:val="24"/>
          <w:szCs w:val="24"/>
          <w:lang w:val="mn-MN"/>
        </w:rPr>
        <w:t>Компанийн тухай хууль</w:t>
      </w:r>
    </w:p>
    <w:p w14:paraId="36D175C1" w14:textId="66577C94" w:rsidR="002A6224" w:rsidRDefault="002A6224" w:rsidP="001C59B5">
      <w:pPr>
        <w:pStyle w:val="ListParagraph"/>
        <w:numPr>
          <w:ilvl w:val="0"/>
          <w:numId w:val="8"/>
        </w:numPr>
        <w:spacing w:line="240" w:lineRule="auto"/>
        <w:jc w:val="both"/>
        <w:rPr>
          <w:rFonts w:ascii="Arial" w:hAnsi="Arial" w:cs="Arial"/>
          <w:noProof/>
          <w:sz w:val="24"/>
          <w:szCs w:val="24"/>
          <w:lang w:val="mn-MN"/>
        </w:rPr>
      </w:pPr>
      <w:r w:rsidRPr="001C59B5">
        <w:rPr>
          <w:rFonts w:ascii="Arial" w:hAnsi="Arial" w:cs="Arial"/>
          <w:noProof/>
          <w:sz w:val="24"/>
          <w:szCs w:val="24"/>
          <w:lang w:val="mn-MN"/>
        </w:rPr>
        <w:t xml:space="preserve">Засгийн газрын 2016 оны 59 дүгээр торгтоолын </w:t>
      </w:r>
      <w:r w:rsidR="00100D23" w:rsidRPr="001C59B5">
        <w:rPr>
          <w:rFonts w:ascii="Arial" w:hAnsi="Arial" w:cs="Arial"/>
          <w:noProof/>
          <w:sz w:val="24"/>
          <w:szCs w:val="24"/>
          <w:lang w:val="mn-MN"/>
        </w:rPr>
        <w:t>3 дугаар</w:t>
      </w:r>
      <w:r w:rsidRPr="001C59B5">
        <w:rPr>
          <w:rFonts w:ascii="Arial" w:hAnsi="Arial" w:cs="Arial"/>
          <w:noProof/>
          <w:sz w:val="24"/>
          <w:szCs w:val="24"/>
          <w:lang w:val="mn-MN"/>
        </w:rPr>
        <w:t xml:space="preserve"> хавсралт</w:t>
      </w:r>
      <w:r w:rsidR="00A4064E" w:rsidRPr="001C59B5">
        <w:rPr>
          <w:rFonts w:ascii="Arial" w:hAnsi="Arial" w:cs="Arial"/>
          <w:noProof/>
          <w:sz w:val="24"/>
          <w:szCs w:val="24"/>
          <w:lang w:val="mn-MN"/>
        </w:rPr>
        <w:t>аар баталсан "Хууль тогтоомжийн төслийн үр нөлөөг үнэлэх</w:t>
      </w:r>
      <w:r w:rsidRPr="001C59B5">
        <w:rPr>
          <w:rFonts w:ascii="Arial" w:hAnsi="Arial" w:cs="Arial"/>
          <w:noProof/>
          <w:sz w:val="24"/>
          <w:szCs w:val="24"/>
          <w:lang w:val="mn-MN"/>
        </w:rPr>
        <w:t xml:space="preserve"> аргачлал"</w:t>
      </w:r>
    </w:p>
    <w:p w14:paraId="7086D792" w14:textId="04563198" w:rsidR="00652A5E" w:rsidRDefault="001C59B5" w:rsidP="001C59B5">
      <w:pPr>
        <w:pStyle w:val="ListParagraph"/>
        <w:numPr>
          <w:ilvl w:val="0"/>
          <w:numId w:val="8"/>
        </w:numPr>
        <w:spacing w:line="240" w:lineRule="auto"/>
        <w:jc w:val="both"/>
        <w:rPr>
          <w:rFonts w:ascii="Arial" w:hAnsi="Arial" w:cs="Arial"/>
          <w:noProof/>
          <w:sz w:val="24"/>
          <w:szCs w:val="24"/>
          <w:lang w:val="mn-MN"/>
        </w:rPr>
      </w:pPr>
      <w:r>
        <w:rPr>
          <w:rFonts w:ascii="Arial" w:hAnsi="Arial" w:cs="Arial"/>
          <w:noProof/>
          <w:sz w:val="24"/>
          <w:szCs w:val="24"/>
          <w:lang w:val="mn-MN"/>
        </w:rPr>
        <w:t>Act on Governement Owned or Controlled C</w:t>
      </w:r>
      <w:r w:rsidRPr="001C59B5">
        <w:rPr>
          <w:rFonts w:ascii="Arial" w:hAnsi="Arial" w:cs="Arial"/>
          <w:noProof/>
          <w:sz w:val="24"/>
          <w:szCs w:val="24"/>
          <w:lang w:val="mn-MN"/>
        </w:rPr>
        <w:t xml:space="preserve">orporations, </w:t>
      </w:r>
      <w:r>
        <w:rPr>
          <w:rFonts w:ascii="Arial" w:hAnsi="Arial" w:cs="Arial"/>
          <w:noProof/>
          <w:sz w:val="24"/>
          <w:szCs w:val="24"/>
          <w:lang w:val="mn-MN"/>
        </w:rPr>
        <w:t>Philippines,</w:t>
      </w:r>
      <w:r w:rsidRPr="001C59B5">
        <w:rPr>
          <w:rFonts w:ascii="Arial" w:hAnsi="Arial" w:cs="Arial"/>
          <w:noProof/>
          <w:sz w:val="24"/>
          <w:szCs w:val="24"/>
          <w:lang w:val="mn-MN"/>
        </w:rPr>
        <w:t xml:space="preserve"> 2011</w:t>
      </w:r>
    </w:p>
    <w:p w14:paraId="2461F5B4" w14:textId="785BBCFF" w:rsidR="001C59B5" w:rsidRDefault="001C59B5" w:rsidP="001C59B5">
      <w:pPr>
        <w:pStyle w:val="ListParagraph"/>
        <w:numPr>
          <w:ilvl w:val="0"/>
          <w:numId w:val="8"/>
        </w:numPr>
        <w:spacing w:line="240" w:lineRule="auto"/>
        <w:jc w:val="both"/>
        <w:rPr>
          <w:rFonts w:ascii="Arial" w:hAnsi="Arial" w:cs="Arial"/>
          <w:noProof/>
          <w:sz w:val="24"/>
          <w:szCs w:val="24"/>
          <w:lang w:val="mn-MN"/>
        </w:rPr>
      </w:pPr>
      <w:r>
        <w:rPr>
          <w:rFonts w:ascii="Arial" w:hAnsi="Arial" w:cs="Arial"/>
          <w:noProof/>
          <w:sz w:val="24"/>
          <w:szCs w:val="24"/>
          <w:lang w:val="mn-MN"/>
        </w:rPr>
        <w:t>State Shareholdings and Ownership Steering Act, Finland, 2007</w:t>
      </w:r>
    </w:p>
    <w:p w14:paraId="0B0C4243" w14:textId="54647086" w:rsidR="001C59B5" w:rsidRDefault="001C59B5" w:rsidP="001C59B5">
      <w:pPr>
        <w:pStyle w:val="ListParagraph"/>
        <w:numPr>
          <w:ilvl w:val="0"/>
          <w:numId w:val="8"/>
        </w:numPr>
        <w:spacing w:line="240" w:lineRule="auto"/>
        <w:jc w:val="both"/>
        <w:rPr>
          <w:rFonts w:ascii="Arial" w:hAnsi="Arial" w:cs="Arial"/>
          <w:noProof/>
          <w:sz w:val="24"/>
          <w:szCs w:val="24"/>
          <w:lang w:val="mn-MN"/>
        </w:rPr>
      </w:pPr>
      <w:r>
        <w:rPr>
          <w:rFonts w:ascii="Arial" w:hAnsi="Arial" w:cs="Arial"/>
          <w:noProof/>
          <w:sz w:val="24"/>
          <w:szCs w:val="24"/>
          <w:lang w:val="mn-MN"/>
        </w:rPr>
        <w:t>Law on Enterprises, Vietnam, 2020</w:t>
      </w:r>
      <w:r w:rsidRPr="001C59B5">
        <w:rPr>
          <w:rFonts w:ascii="Arial" w:hAnsi="Arial" w:cs="Arial"/>
          <w:noProof/>
          <w:sz w:val="24"/>
          <w:szCs w:val="24"/>
          <w:lang w:val="mn-MN"/>
        </w:rPr>
        <w:t xml:space="preserve"> </w:t>
      </w:r>
    </w:p>
    <w:p w14:paraId="1269C212" w14:textId="03234790" w:rsidR="001C59B5" w:rsidRDefault="001C59B5" w:rsidP="001C59B5">
      <w:pPr>
        <w:pStyle w:val="ListParagraph"/>
        <w:numPr>
          <w:ilvl w:val="0"/>
          <w:numId w:val="8"/>
        </w:numPr>
        <w:spacing w:line="240" w:lineRule="auto"/>
        <w:jc w:val="both"/>
        <w:rPr>
          <w:rFonts w:ascii="Arial" w:hAnsi="Arial" w:cs="Arial"/>
          <w:noProof/>
          <w:sz w:val="24"/>
          <w:szCs w:val="24"/>
          <w:lang w:val="mn-MN"/>
        </w:rPr>
      </w:pPr>
      <w:r>
        <w:rPr>
          <w:rFonts w:ascii="Arial" w:hAnsi="Arial" w:cs="Arial"/>
          <w:noProof/>
          <w:sz w:val="24"/>
          <w:szCs w:val="24"/>
          <w:lang w:val="mn-MN"/>
        </w:rPr>
        <w:t>Act on Management of Public Institutions, Republic of Korea, 2016</w:t>
      </w:r>
    </w:p>
    <w:p w14:paraId="79B9430C" w14:textId="74FC9C68" w:rsidR="001C59B5" w:rsidRDefault="001C59B5" w:rsidP="001C59B5">
      <w:pPr>
        <w:pStyle w:val="ListParagraph"/>
        <w:numPr>
          <w:ilvl w:val="0"/>
          <w:numId w:val="8"/>
        </w:numPr>
        <w:spacing w:line="240" w:lineRule="auto"/>
        <w:jc w:val="both"/>
        <w:rPr>
          <w:rFonts w:ascii="Arial" w:hAnsi="Arial" w:cs="Arial"/>
          <w:noProof/>
          <w:sz w:val="24"/>
          <w:szCs w:val="24"/>
          <w:lang w:val="mn-MN"/>
        </w:rPr>
      </w:pPr>
      <w:r>
        <w:rPr>
          <w:rFonts w:ascii="Arial" w:hAnsi="Arial" w:cs="Arial"/>
          <w:noProof/>
          <w:sz w:val="24"/>
          <w:szCs w:val="24"/>
          <w:lang w:val="mn-MN"/>
        </w:rPr>
        <w:t>Government Companies Law, Isreal, 1975</w:t>
      </w:r>
    </w:p>
    <w:p w14:paraId="534E115A" w14:textId="4E3FFD6D" w:rsidR="001C59B5" w:rsidRPr="001C59B5" w:rsidRDefault="001C59B5" w:rsidP="001C59B5">
      <w:pPr>
        <w:pStyle w:val="ListParagraph"/>
        <w:numPr>
          <w:ilvl w:val="0"/>
          <w:numId w:val="8"/>
        </w:numPr>
        <w:spacing w:line="240" w:lineRule="auto"/>
        <w:jc w:val="both"/>
        <w:rPr>
          <w:rFonts w:ascii="Arial" w:hAnsi="Arial" w:cs="Arial"/>
          <w:noProof/>
          <w:sz w:val="24"/>
          <w:szCs w:val="24"/>
          <w:lang w:val="mn-MN"/>
        </w:rPr>
      </w:pPr>
      <w:r>
        <w:rPr>
          <w:rFonts w:ascii="Arial" w:hAnsi="Arial" w:cs="Arial"/>
          <w:noProof/>
          <w:sz w:val="24"/>
          <w:szCs w:val="24"/>
          <w:lang w:val="mn-MN"/>
        </w:rPr>
        <w:t>Company Law, PRC, 2005</w:t>
      </w:r>
    </w:p>
    <w:p w14:paraId="1C9F45C2" w14:textId="77777777" w:rsidR="002A6224" w:rsidRPr="002A6224" w:rsidRDefault="002A6224" w:rsidP="001C59B5">
      <w:pPr>
        <w:spacing w:line="240" w:lineRule="auto"/>
        <w:contextualSpacing/>
        <w:jc w:val="both"/>
        <w:rPr>
          <w:rFonts w:ascii="Arial" w:hAnsi="Arial" w:cs="Arial"/>
          <w:noProof/>
          <w:sz w:val="24"/>
          <w:szCs w:val="24"/>
          <w:lang w:val="mn-MN"/>
        </w:rPr>
      </w:pPr>
    </w:p>
    <w:p w14:paraId="2543D262" w14:textId="77777777" w:rsidR="002A6224" w:rsidRPr="00100D23" w:rsidRDefault="002A6224" w:rsidP="002A6224">
      <w:pPr>
        <w:spacing w:line="240" w:lineRule="auto"/>
        <w:ind w:firstLine="720"/>
        <w:contextualSpacing/>
        <w:jc w:val="both"/>
        <w:rPr>
          <w:rFonts w:ascii="Arial" w:hAnsi="Arial" w:cs="Arial"/>
          <w:b/>
          <w:noProof/>
          <w:sz w:val="24"/>
          <w:szCs w:val="24"/>
          <w:lang w:val="mn-MN"/>
        </w:rPr>
      </w:pPr>
      <w:r w:rsidRPr="00100D23">
        <w:rPr>
          <w:rFonts w:ascii="Arial" w:hAnsi="Arial" w:cs="Arial"/>
          <w:b/>
          <w:noProof/>
          <w:sz w:val="24"/>
          <w:szCs w:val="24"/>
          <w:lang w:val="mn-MN"/>
        </w:rPr>
        <w:t>II.Бусад ашигласан материал</w:t>
      </w:r>
    </w:p>
    <w:p w14:paraId="35EAC834" w14:textId="77777777" w:rsidR="002A6224" w:rsidRPr="002A6224" w:rsidRDefault="002A6224" w:rsidP="002A6224">
      <w:pPr>
        <w:spacing w:line="240" w:lineRule="auto"/>
        <w:ind w:firstLine="720"/>
        <w:contextualSpacing/>
        <w:jc w:val="both"/>
        <w:rPr>
          <w:rFonts w:ascii="Arial" w:hAnsi="Arial" w:cs="Arial"/>
          <w:noProof/>
          <w:sz w:val="24"/>
          <w:szCs w:val="24"/>
          <w:lang w:val="mn-MN"/>
        </w:rPr>
      </w:pPr>
    </w:p>
    <w:p w14:paraId="0B815058" w14:textId="3BCC45F2" w:rsidR="00A4064E" w:rsidRDefault="00A4064E" w:rsidP="001C59B5">
      <w:pPr>
        <w:pStyle w:val="ListParagraph"/>
        <w:numPr>
          <w:ilvl w:val="0"/>
          <w:numId w:val="9"/>
        </w:numPr>
        <w:spacing w:line="240" w:lineRule="auto"/>
        <w:ind w:left="1080"/>
        <w:jc w:val="both"/>
        <w:rPr>
          <w:rFonts w:ascii="Arial" w:hAnsi="Arial" w:cs="Arial"/>
          <w:noProof/>
          <w:sz w:val="24"/>
          <w:szCs w:val="24"/>
          <w:lang w:val="mn-MN"/>
        </w:rPr>
      </w:pPr>
      <w:r w:rsidRPr="001C59B5">
        <w:rPr>
          <w:rFonts w:ascii="Arial" w:hAnsi="Arial" w:cs="Arial"/>
          <w:noProof/>
          <w:sz w:val="24"/>
          <w:szCs w:val="24"/>
          <w:lang w:val="mn-MN"/>
        </w:rPr>
        <w:t>Төрийн болон орон нутгийн өмчийн тухай хуулийн хэрэгжилтийн үр дагаварт хийсэн үнэлгээ</w:t>
      </w:r>
    </w:p>
    <w:p w14:paraId="0B0F3B20" w14:textId="0367BC3A" w:rsidR="002A6224" w:rsidRDefault="00A4064E" w:rsidP="001C59B5">
      <w:pPr>
        <w:pStyle w:val="ListParagraph"/>
        <w:numPr>
          <w:ilvl w:val="0"/>
          <w:numId w:val="9"/>
        </w:numPr>
        <w:spacing w:line="240" w:lineRule="auto"/>
        <w:ind w:left="1080"/>
        <w:jc w:val="both"/>
        <w:rPr>
          <w:rFonts w:ascii="Arial" w:hAnsi="Arial" w:cs="Arial"/>
          <w:noProof/>
          <w:sz w:val="24"/>
          <w:szCs w:val="24"/>
          <w:lang w:val="mn-MN"/>
        </w:rPr>
      </w:pPr>
      <w:r w:rsidRPr="001C59B5">
        <w:rPr>
          <w:rFonts w:ascii="Arial" w:hAnsi="Arial" w:cs="Arial"/>
          <w:noProof/>
          <w:sz w:val="24"/>
          <w:szCs w:val="24"/>
          <w:lang w:val="mn-MN"/>
        </w:rPr>
        <w:t xml:space="preserve">Төрийн болон орон нутгийн өмчит компанийн тухай хуулийн төслийн таницлуулга, </w:t>
      </w:r>
      <w:r w:rsidR="002A6224" w:rsidRPr="001C59B5">
        <w:rPr>
          <w:rFonts w:ascii="Arial" w:hAnsi="Arial" w:cs="Arial"/>
          <w:noProof/>
          <w:sz w:val="24"/>
          <w:szCs w:val="24"/>
          <w:lang w:val="mn-MN"/>
        </w:rPr>
        <w:t>хуулийн төслийн үзэл баримтлал</w:t>
      </w:r>
    </w:p>
    <w:p w14:paraId="625BF1FF" w14:textId="1F340C86" w:rsidR="002A6224" w:rsidRDefault="002A6224" w:rsidP="001C59B5">
      <w:pPr>
        <w:pStyle w:val="ListParagraph"/>
        <w:numPr>
          <w:ilvl w:val="0"/>
          <w:numId w:val="9"/>
        </w:numPr>
        <w:spacing w:line="240" w:lineRule="auto"/>
        <w:ind w:left="1080"/>
        <w:jc w:val="both"/>
        <w:rPr>
          <w:rFonts w:ascii="Arial" w:hAnsi="Arial" w:cs="Arial"/>
          <w:noProof/>
          <w:sz w:val="24"/>
          <w:szCs w:val="24"/>
          <w:lang w:val="mn-MN"/>
        </w:rPr>
      </w:pPr>
      <w:r w:rsidRPr="001C59B5">
        <w:rPr>
          <w:rFonts w:ascii="Arial" w:hAnsi="Arial" w:cs="Arial"/>
          <w:noProof/>
          <w:sz w:val="24"/>
          <w:szCs w:val="24"/>
          <w:lang w:val="mn-MN"/>
        </w:rPr>
        <w:t>Төрийн болон орон нутгийн өмчит компанийн тухай хуулийн төслийн эхний хувилбар</w:t>
      </w:r>
    </w:p>
    <w:p w14:paraId="7C5FA664" w14:textId="51B11BA9" w:rsidR="002A6224" w:rsidRDefault="00A4064E" w:rsidP="001C59B5">
      <w:pPr>
        <w:pStyle w:val="ListParagraph"/>
        <w:numPr>
          <w:ilvl w:val="0"/>
          <w:numId w:val="9"/>
        </w:numPr>
        <w:spacing w:line="240" w:lineRule="auto"/>
        <w:ind w:left="1080"/>
        <w:jc w:val="both"/>
        <w:rPr>
          <w:rFonts w:ascii="Arial" w:hAnsi="Arial" w:cs="Arial"/>
          <w:noProof/>
          <w:sz w:val="24"/>
          <w:szCs w:val="24"/>
          <w:lang w:val="mn-MN"/>
        </w:rPr>
      </w:pPr>
      <w:r w:rsidRPr="001C59B5">
        <w:rPr>
          <w:rFonts w:ascii="Arial" w:hAnsi="Arial" w:cs="Arial"/>
          <w:noProof/>
          <w:sz w:val="24"/>
          <w:szCs w:val="24"/>
          <w:lang w:val="mn-MN"/>
        </w:rPr>
        <w:t>Эдийн засгийн хамтын ажиллагаа, хөгжлийн байгууллага (OECD)-аас 2015 онд баталсан “Төрийн өмчит аж ахуйн нэгжийн компанийн засаглалын зарчим”</w:t>
      </w:r>
    </w:p>
    <w:p w14:paraId="7B5AC9D2" w14:textId="69649A75" w:rsidR="00652A5E" w:rsidRDefault="00652A5E" w:rsidP="001C59B5">
      <w:pPr>
        <w:pStyle w:val="ListParagraph"/>
        <w:numPr>
          <w:ilvl w:val="0"/>
          <w:numId w:val="9"/>
        </w:numPr>
        <w:spacing w:line="240" w:lineRule="auto"/>
        <w:ind w:left="1080"/>
        <w:jc w:val="both"/>
        <w:rPr>
          <w:rFonts w:ascii="Arial" w:hAnsi="Arial" w:cs="Arial"/>
          <w:noProof/>
          <w:sz w:val="24"/>
          <w:szCs w:val="24"/>
          <w:lang w:val="mn-MN"/>
        </w:rPr>
      </w:pPr>
      <w:r w:rsidRPr="001C59B5">
        <w:rPr>
          <w:rFonts w:ascii="Arial" w:hAnsi="Arial" w:cs="Arial"/>
          <w:noProof/>
          <w:sz w:val="24"/>
          <w:szCs w:val="24"/>
          <w:lang w:val="mn-MN"/>
        </w:rPr>
        <w:t>Эдийн засгийн хамтын ажиллагаа, хөгжлийн байгууллага (OECD)-аас 2015 онд баталсан “Төрийн өмчит аж ахуйн нэгжийн компанийн засаглалын зарчим”-ийг хэрэгжүүлэх чиглэлээр улс орнуудын хийсэн шинэчлэл, өөрчлөлт (</w:t>
      </w:r>
      <w:r w:rsidRPr="001C59B5">
        <w:rPr>
          <w:rFonts w:ascii="Arial" w:hAnsi="Arial" w:cs="Arial"/>
          <w:i/>
          <w:noProof/>
          <w:sz w:val="24"/>
          <w:szCs w:val="24"/>
          <w:lang w:val="mn-MN"/>
        </w:rPr>
        <w:t>Implementing the OECD Guidelines on Corporate Governance of State-Owned Enterprises: Review of Recent Developments</w:t>
      </w:r>
      <w:r w:rsidRPr="001C59B5">
        <w:rPr>
          <w:rFonts w:ascii="Arial" w:hAnsi="Arial" w:cs="Arial"/>
          <w:noProof/>
          <w:sz w:val="24"/>
          <w:szCs w:val="24"/>
          <w:lang w:val="mn-MN"/>
        </w:rPr>
        <w:t>)</w:t>
      </w:r>
    </w:p>
    <w:p w14:paraId="5F78BB97" w14:textId="04B84C5B" w:rsidR="00652A5E" w:rsidRDefault="00652A5E" w:rsidP="001C59B5">
      <w:pPr>
        <w:pStyle w:val="ListParagraph"/>
        <w:numPr>
          <w:ilvl w:val="0"/>
          <w:numId w:val="9"/>
        </w:numPr>
        <w:spacing w:line="240" w:lineRule="auto"/>
        <w:ind w:left="1080"/>
        <w:jc w:val="both"/>
        <w:rPr>
          <w:rFonts w:ascii="Arial" w:hAnsi="Arial" w:cs="Arial"/>
          <w:noProof/>
          <w:sz w:val="24"/>
          <w:szCs w:val="24"/>
          <w:lang w:val="mn-MN"/>
        </w:rPr>
      </w:pPr>
      <w:r w:rsidRPr="001C59B5">
        <w:rPr>
          <w:rFonts w:ascii="Arial" w:hAnsi="Arial" w:cs="Arial"/>
          <w:noProof/>
          <w:sz w:val="24"/>
          <w:szCs w:val="24"/>
          <w:lang w:val="mn-MN"/>
        </w:rPr>
        <w:t>Reforms, opportunities, challanges for state-owned enterprises, 2020, ADB</w:t>
      </w:r>
    </w:p>
    <w:p w14:paraId="2C931BFE" w14:textId="260B3A6E" w:rsidR="00652A5E" w:rsidRDefault="00652A5E" w:rsidP="001C59B5">
      <w:pPr>
        <w:pStyle w:val="ListParagraph"/>
        <w:numPr>
          <w:ilvl w:val="0"/>
          <w:numId w:val="9"/>
        </w:numPr>
        <w:spacing w:line="240" w:lineRule="auto"/>
        <w:ind w:left="1080"/>
        <w:jc w:val="both"/>
        <w:rPr>
          <w:rFonts w:ascii="Arial" w:hAnsi="Arial" w:cs="Arial"/>
          <w:noProof/>
          <w:sz w:val="24"/>
          <w:szCs w:val="24"/>
          <w:lang w:val="mn-MN"/>
        </w:rPr>
      </w:pPr>
      <w:r w:rsidRPr="001C59B5">
        <w:rPr>
          <w:rFonts w:ascii="Arial" w:hAnsi="Arial" w:cs="Arial"/>
          <w:noProof/>
          <w:sz w:val="24"/>
          <w:szCs w:val="24"/>
          <w:lang w:val="mn-MN"/>
        </w:rPr>
        <w:t>State-owned enterprises reform in Vietnam: Progress and challanges, 2020, Asian Development Bank Institute</w:t>
      </w:r>
    </w:p>
    <w:p w14:paraId="7C7F3399" w14:textId="22A5AE66" w:rsidR="002A6224" w:rsidRPr="001C59B5" w:rsidRDefault="002A6224" w:rsidP="001C59B5">
      <w:pPr>
        <w:pStyle w:val="ListParagraph"/>
        <w:numPr>
          <w:ilvl w:val="0"/>
          <w:numId w:val="9"/>
        </w:numPr>
        <w:spacing w:line="240" w:lineRule="auto"/>
        <w:ind w:left="1080"/>
        <w:jc w:val="both"/>
        <w:rPr>
          <w:rFonts w:ascii="Arial" w:hAnsi="Arial" w:cs="Arial"/>
          <w:noProof/>
          <w:sz w:val="24"/>
          <w:szCs w:val="24"/>
          <w:lang w:val="mn-MN"/>
        </w:rPr>
      </w:pPr>
      <w:r w:rsidRPr="001C59B5">
        <w:rPr>
          <w:rFonts w:ascii="Arial" w:hAnsi="Arial" w:cs="Arial"/>
          <w:noProof/>
          <w:sz w:val="24"/>
          <w:szCs w:val="24"/>
          <w:lang w:val="mn-MN"/>
        </w:rPr>
        <w:t>ТӨБЗГ-ын даргын 2020 оны 10 дугаар сарын 06-ны өдрийн тушаалаар байгуулагдсан дэд ажлын хэсгийн боловсруулсан "Төрийн өмчит болон төрийн өмчийн оролцоотой хуулийн этгээдийн судалгаа", "Орон нутгийн өмчит болон орон нутгийн өмчийн оролцоотой хуулийн этгээдийн судалгаа" 2020 он</w:t>
      </w:r>
    </w:p>
    <w:p w14:paraId="36EB7CBA" w14:textId="77777777" w:rsidR="002A6224" w:rsidRPr="002A6224" w:rsidRDefault="002A6224" w:rsidP="002A6224">
      <w:pPr>
        <w:spacing w:line="240" w:lineRule="auto"/>
        <w:ind w:firstLine="720"/>
        <w:contextualSpacing/>
        <w:jc w:val="both"/>
        <w:rPr>
          <w:rFonts w:ascii="Arial" w:hAnsi="Arial" w:cs="Arial"/>
          <w:noProof/>
          <w:sz w:val="24"/>
          <w:szCs w:val="24"/>
          <w:lang w:val="mn-MN"/>
        </w:rPr>
      </w:pPr>
      <w:r w:rsidRPr="002A6224">
        <w:rPr>
          <w:rFonts w:ascii="Arial" w:hAnsi="Arial" w:cs="Arial"/>
          <w:noProof/>
          <w:sz w:val="24"/>
          <w:szCs w:val="24"/>
          <w:lang w:val="mn-MN"/>
        </w:rPr>
        <w:t xml:space="preserve"> </w:t>
      </w:r>
    </w:p>
    <w:p w14:paraId="031CC710" w14:textId="77777777" w:rsidR="002A6224" w:rsidRDefault="002A6224" w:rsidP="002A6224">
      <w:pPr>
        <w:spacing w:line="240" w:lineRule="auto"/>
        <w:ind w:firstLine="720"/>
        <w:contextualSpacing/>
        <w:jc w:val="both"/>
        <w:rPr>
          <w:rFonts w:ascii="Arial" w:hAnsi="Arial" w:cs="Arial"/>
          <w:b/>
          <w:noProof/>
          <w:sz w:val="24"/>
          <w:szCs w:val="24"/>
          <w:lang w:val="mn-MN"/>
        </w:rPr>
      </w:pPr>
      <w:r w:rsidRPr="00100D23">
        <w:rPr>
          <w:rFonts w:ascii="Arial" w:hAnsi="Arial" w:cs="Arial"/>
          <w:b/>
          <w:noProof/>
          <w:sz w:val="24"/>
          <w:szCs w:val="24"/>
          <w:lang w:val="mn-MN"/>
        </w:rPr>
        <w:t>III. Цахим эх сурвалж</w:t>
      </w:r>
    </w:p>
    <w:p w14:paraId="26AB9EFF" w14:textId="77777777" w:rsidR="00100D23" w:rsidRPr="00100D23" w:rsidRDefault="00100D23" w:rsidP="002A6224">
      <w:pPr>
        <w:spacing w:line="240" w:lineRule="auto"/>
        <w:ind w:firstLine="720"/>
        <w:contextualSpacing/>
        <w:jc w:val="both"/>
        <w:rPr>
          <w:rFonts w:ascii="Arial" w:hAnsi="Arial" w:cs="Arial"/>
          <w:b/>
          <w:noProof/>
          <w:sz w:val="24"/>
          <w:szCs w:val="24"/>
          <w:lang w:val="mn-MN"/>
        </w:rPr>
      </w:pPr>
    </w:p>
    <w:p w14:paraId="020D5BFA" w14:textId="6B12391C" w:rsidR="002A6224" w:rsidRPr="002A6224" w:rsidRDefault="002A6224" w:rsidP="002A6224">
      <w:pPr>
        <w:spacing w:line="240" w:lineRule="auto"/>
        <w:ind w:firstLine="720"/>
        <w:contextualSpacing/>
        <w:jc w:val="both"/>
        <w:rPr>
          <w:rFonts w:ascii="Arial" w:hAnsi="Arial" w:cs="Arial"/>
          <w:noProof/>
          <w:sz w:val="24"/>
          <w:szCs w:val="24"/>
          <w:lang w:val="mn-MN"/>
        </w:rPr>
      </w:pPr>
      <w:r w:rsidRPr="002A6224">
        <w:rPr>
          <w:rFonts w:ascii="Arial" w:hAnsi="Arial" w:cs="Arial"/>
          <w:noProof/>
          <w:sz w:val="24"/>
          <w:szCs w:val="24"/>
          <w:lang w:val="mn-MN"/>
        </w:rPr>
        <w:t>1.</w:t>
      </w:r>
      <w:r w:rsidR="00A4064E">
        <w:rPr>
          <w:rFonts w:ascii="Arial" w:hAnsi="Arial" w:cs="Arial"/>
          <w:noProof/>
          <w:sz w:val="24"/>
          <w:szCs w:val="24"/>
          <w:lang w:val="mn-MN"/>
        </w:rPr>
        <w:t xml:space="preserve"> </w:t>
      </w:r>
      <w:r w:rsidRPr="002A6224">
        <w:rPr>
          <w:rFonts w:ascii="Arial" w:hAnsi="Arial" w:cs="Arial"/>
          <w:noProof/>
          <w:sz w:val="24"/>
          <w:szCs w:val="24"/>
          <w:lang w:val="mn-MN"/>
        </w:rPr>
        <w:t>http://www.legalinfo.mn</w:t>
      </w:r>
    </w:p>
    <w:p w14:paraId="558E2AE9" w14:textId="035D2405" w:rsidR="002A6224" w:rsidRDefault="002A6224" w:rsidP="001C59B5">
      <w:pPr>
        <w:spacing w:line="240" w:lineRule="auto"/>
        <w:ind w:firstLine="720"/>
        <w:contextualSpacing/>
        <w:rPr>
          <w:rFonts w:ascii="Arial" w:hAnsi="Arial" w:cs="Arial"/>
          <w:noProof/>
          <w:sz w:val="24"/>
          <w:szCs w:val="24"/>
          <w:lang w:val="mn-MN"/>
        </w:rPr>
      </w:pPr>
      <w:r w:rsidRPr="002A6224">
        <w:rPr>
          <w:rFonts w:ascii="Arial" w:hAnsi="Arial" w:cs="Arial"/>
          <w:noProof/>
          <w:sz w:val="24"/>
          <w:szCs w:val="24"/>
          <w:lang w:val="mn-MN"/>
        </w:rPr>
        <w:t>2.</w:t>
      </w:r>
      <w:r w:rsidR="001C59B5">
        <w:rPr>
          <w:rFonts w:ascii="Arial" w:hAnsi="Arial" w:cs="Arial"/>
          <w:noProof/>
          <w:sz w:val="24"/>
          <w:szCs w:val="24"/>
          <w:lang w:val="mn-MN"/>
        </w:rPr>
        <w:t xml:space="preserve"> </w:t>
      </w:r>
      <w:r w:rsidR="001C59B5" w:rsidRPr="001C59B5">
        <w:rPr>
          <w:rFonts w:ascii="Arial" w:hAnsi="Arial" w:cs="Arial"/>
          <w:noProof/>
          <w:sz w:val="24"/>
          <w:szCs w:val="24"/>
          <w:lang w:val="mn-MN"/>
        </w:rPr>
        <w:t>https://www.oecd-ilibrary.org/governance/oecd-guidelines-on-corporate-governance-of-state-owned-enterprises-2015_9789264244160-en;jsessionid=KEyS_fk4ACekSsDTTXfRkk3N.ip-10-240-5-60</w:t>
      </w:r>
    </w:p>
    <w:p w14:paraId="40A6EE4E" w14:textId="707E8C0F" w:rsidR="001C59B5" w:rsidRDefault="001C59B5" w:rsidP="001C59B5">
      <w:pPr>
        <w:spacing w:line="240" w:lineRule="auto"/>
        <w:ind w:firstLine="720"/>
        <w:contextualSpacing/>
        <w:rPr>
          <w:rFonts w:ascii="Arial" w:hAnsi="Arial" w:cs="Arial"/>
          <w:noProof/>
          <w:sz w:val="24"/>
          <w:szCs w:val="24"/>
          <w:lang w:val="mn-MN"/>
        </w:rPr>
      </w:pPr>
      <w:r>
        <w:rPr>
          <w:rFonts w:ascii="Arial" w:hAnsi="Arial" w:cs="Arial"/>
          <w:noProof/>
          <w:sz w:val="24"/>
          <w:szCs w:val="24"/>
          <w:lang w:val="mn-MN"/>
        </w:rPr>
        <w:t xml:space="preserve">3. </w:t>
      </w:r>
      <w:r w:rsidRPr="001C59B5">
        <w:rPr>
          <w:rFonts w:ascii="Arial" w:hAnsi="Arial" w:cs="Arial"/>
          <w:noProof/>
          <w:sz w:val="24"/>
          <w:szCs w:val="24"/>
          <w:lang w:val="mn-MN"/>
        </w:rPr>
        <w:t>https://www.oecd-ilibrary.org/sites/b806f866-en/index.html?itemId=/content/component/b806f866-en</w:t>
      </w:r>
    </w:p>
    <w:p w14:paraId="5D595208" w14:textId="0A8C23E8" w:rsidR="001C59B5" w:rsidRDefault="001C59B5" w:rsidP="001C59B5">
      <w:pPr>
        <w:spacing w:line="240" w:lineRule="auto"/>
        <w:ind w:firstLine="720"/>
        <w:contextualSpacing/>
        <w:rPr>
          <w:rFonts w:ascii="Arial" w:hAnsi="Arial" w:cs="Arial"/>
          <w:noProof/>
          <w:sz w:val="24"/>
          <w:szCs w:val="24"/>
          <w:lang w:val="mn-MN"/>
        </w:rPr>
      </w:pPr>
      <w:r>
        <w:rPr>
          <w:rFonts w:ascii="Arial" w:hAnsi="Arial" w:cs="Arial"/>
          <w:noProof/>
          <w:sz w:val="24"/>
          <w:szCs w:val="24"/>
          <w:lang w:val="mn-MN"/>
        </w:rPr>
        <w:t>4.</w:t>
      </w:r>
      <w:r w:rsidRPr="001C59B5">
        <w:t xml:space="preserve"> </w:t>
      </w:r>
      <w:r w:rsidRPr="001C59B5">
        <w:rPr>
          <w:rFonts w:ascii="Arial" w:hAnsi="Arial" w:cs="Arial"/>
          <w:noProof/>
          <w:sz w:val="24"/>
          <w:szCs w:val="24"/>
          <w:lang w:val="mn-MN"/>
        </w:rPr>
        <w:t>https://www.adb.org/sites/default/files/publication/618761/reforms-opportunities-challenges-state-owned-enterprises.pdf</w:t>
      </w:r>
    </w:p>
    <w:p w14:paraId="5A6FDDE8" w14:textId="0D6E79C1" w:rsidR="001C59B5" w:rsidRDefault="001C59B5" w:rsidP="001C59B5">
      <w:pPr>
        <w:spacing w:line="240" w:lineRule="auto"/>
        <w:ind w:firstLine="720"/>
        <w:contextualSpacing/>
        <w:rPr>
          <w:rFonts w:ascii="Arial" w:hAnsi="Arial" w:cs="Arial"/>
          <w:noProof/>
          <w:sz w:val="24"/>
          <w:szCs w:val="24"/>
          <w:lang w:val="mn-MN"/>
        </w:rPr>
      </w:pPr>
      <w:r>
        <w:rPr>
          <w:rFonts w:ascii="Arial" w:hAnsi="Arial" w:cs="Arial"/>
          <w:noProof/>
          <w:sz w:val="24"/>
          <w:szCs w:val="24"/>
          <w:lang w:val="mn-MN"/>
        </w:rPr>
        <w:t>5.</w:t>
      </w:r>
      <w:r w:rsidRPr="001C59B5">
        <w:t xml:space="preserve"> </w:t>
      </w:r>
      <w:r w:rsidRPr="001C59B5">
        <w:rPr>
          <w:rFonts w:ascii="Arial" w:hAnsi="Arial" w:cs="Arial"/>
          <w:noProof/>
          <w:sz w:val="24"/>
          <w:szCs w:val="24"/>
          <w:lang w:val="mn-MN"/>
        </w:rPr>
        <w:t>https://www.adb.org/sites/default/files/publication/562061/adbi-wp1071.pdf</w:t>
      </w:r>
    </w:p>
    <w:p w14:paraId="226B6F6E" w14:textId="7A6E3FA3" w:rsidR="001C59B5" w:rsidRDefault="001C59B5" w:rsidP="001C59B5">
      <w:pPr>
        <w:spacing w:line="240" w:lineRule="auto"/>
        <w:ind w:firstLine="720"/>
        <w:contextualSpacing/>
        <w:rPr>
          <w:rFonts w:ascii="Arial" w:hAnsi="Arial" w:cs="Arial"/>
          <w:noProof/>
          <w:sz w:val="24"/>
          <w:szCs w:val="24"/>
          <w:lang w:val="mn-MN"/>
        </w:rPr>
      </w:pPr>
      <w:r>
        <w:rPr>
          <w:rFonts w:ascii="Arial" w:hAnsi="Arial" w:cs="Arial"/>
          <w:noProof/>
          <w:sz w:val="24"/>
          <w:szCs w:val="24"/>
          <w:lang w:val="mn-MN"/>
        </w:rPr>
        <w:t>6.</w:t>
      </w:r>
      <w:r>
        <w:t xml:space="preserve"> </w:t>
      </w:r>
      <w:r w:rsidRPr="001C59B5">
        <w:rPr>
          <w:rFonts w:ascii="Arial" w:hAnsi="Arial" w:cs="Arial"/>
          <w:noProof/>
          <w:sz w:val="24"/>
          <w:szCs w:val="24"/>
          <w:lang w:val="mn-MN"/>
        </w:rPr>
        <w:t>https://www.ilo.org/dyn/natlex/docs/ELECTRONIC/92643/108008/F-186401967/CHN92643%20Eng.pdf</w:t>
      </w:r>
    </w:p>
    <w:p w14:paraId="4298F555" w14:textId="77777777" w:rsidR="001C59B5" w:rsidRPr="002A6224" w:rsidRDefault="001C59B5" w:rsidP="001C59B5">
      <w:pPr>
        <w:spacing w:line="240" w:lineRule="auto"/>
        <w:ind w:firstLine="720"/>
        <w:contextualSpacing/>
        <w:rPr>
          <w:rFonts w:ascii="Arial" w:hAnsi="Arial" w:cs="Arial"/>
          <w:noProof/>
          <w:sz w:val="24"/>
          <w:szCs w:val="24"/>
          <w:lang w:val="mn-MN"/>
        </w:rPr>
      </w:pPr>
    </w:p>
    <w:p w14:paraId="2F802656" w14:textId="77777777" w:rsidR="00027B00" w:rsidRDefault="00027B00" w:rsidP="00D65F6E">
      <w:pPr>
        <w:spacing w:line="240" w:lineRule="auto"/>
        <w:ind w:firstLine="720"/>
        <w:contextualSpacing/>
        <w:jc w:val="both"/>
        <w:rPr>
          <w:rFonts w:ascii="Arial" w:hAnsi="Arial" w:cs="Arial"/>
          <w:noProof/>
          <w:sz w:val="24"/>
          <w:szCs w:val="24"/>
          <w:lang w:val="mn-MN"/>
        </w:rPr>
      </w:pPr>
    </w:p>
    <w:p w14:paraId="624B884F" w14:textId="77777777" w:rsidR="00027B00" w:rsidRDefault="00027B00" w:rsidP="00D65F6E">
      <w:pPr>
        <w:spacing w:line="240" w:lineRule="auto"/>
        <w:ind w:firstLine="720"/>
        <w:contextualSpacing/>
        <w:jc w:val="both"/>
        <w:rPr>
          <w:rFonts w:ascii="Arial" w:hAnsi="Arial" w:cs="Arial"/>
          <w:noProof/>
          <w:sz w:val="24"/>
          <w:szCs w:val="24"/>
          <w:lang w:val="mn-MN"/>
        </w:rPr>
      </w:pPr>
    </w:p>
    <w:p w14:paraId="06B91B17" w14:textId="77777777" w:rsidR="00027B00" w:rsidRDefault="00027B00" w:rsidP="00D65F6E">
      <w:pPr>
        <w:spacing w:line="240" w:lineRule="auto"/>
        <w:ind w:firstLine="720"/>
        <w:contextualSpacing/>
        <w:jc w:val="both"/>
        <w:rPr>
          <w:rFonts w:ascii="Arial" w:hAnsi="Arial" w:cs="Arial"/>
          <w:noProof/>
          <w:sz w:val="24"/>
          <w:szCs w:val="24"/>
          <w:lang w:val="mn-MN"/>
        </w:rPr>
      </w:pPr>
    </w:p>
    <w:p w14:paraId="04C08EC5" w14:textId="77777777" w:rsidR="00027B00" w:rsidRDefault="00027B00" w:rsidP="00D65F6E">
      <w:pPr>
        <w:ind w:right="-1" w:firstLine="720"/>
        <w:contextualSpacing/>
        <w:jc w:val="center"/>
        <w:rPr>
          <w:lang w:val="mn-MN"/>
        </w:rPr>
      </w:pPr>
    </w:p>
    <w:p w14:paraId="6A31BCFB" w14:textId="77777777" w:rsidR="00027B00" w:rsidRDefault="00027B00" w:rsidP="00D65F6E">
      <w:pPr>
        <w:ind w:right="-1" w:firstLine="720"/>
        <w:contextualSpacing/>
        <w:jc w:val="center"/>
        <w:rPr>
          <w:lang w:val="mn-MN"/>
        </w:rPr>
      </w:pPr>
    </w:p>
    <w:p w14:paraId="112BE9D7" w14:textId="77777777" w:rsidR="00027B00" w:rsidRDefault="00027B00" w:rsidP="00D65F6E">
      <w:pPr>
        <w:ind w:right="-1" w:firstLine="720"/>
        <w:contextualSpacing/>
        <w:jc w:val="center"/>
        <w:rPr>
          <w:lang w:val="mn-MN"/>
        </w:rPr>
      </w:pPr>
    </w:p>
    <w:p w14:paraId="5CB68BDC" w14:textId="77777777" w:rsidR="00027B00" w:rsidRDefault="00027B00" w:rsidP="00D65F6E">
      <w:pPr>
        <w:ind w:right="-1" w:firstLine="720"/>
        <w:contextualSpacing/>
        <w:jc w:val="center"/>
        <w:rPr>
          <w:lang w:val="mn-MN"/>
        </w:rPr>
      </w:pPr>
    </w:p>
    <w:p w14:paraId="62205DF2" w14:textId="77777777" w:rsidR="00027B00" w:rsidRDefault="00027B00" w:rsidP="00D65F6E">
      <w:pPr>
        <w:ind w:right="-1" w:firstLine="720"/>
        <w:contextualSpacing/>
        <w:jc w:val="center"/>
        <w:rPr>
          <w:lang w:val="mn-MN"/>
        </w:rPr>
      </w:pPr>
    </w:p>
    <w:p w14:paraId="0EC103C1" w14:textId="77777777" w:rsidR="00027B00" w:rsidRDefault="00027B00" w:rsidP="00D65F6E">
      <w:pPr>
        <w:ind w:right="-1" w:firstLine="720"/>
        <w:contextualSpacing/>
        <w:jc w:val="center"/>
        <w:rPr>
          <w:lang w:val="mn-MN"/>
        </w:rPr>
      </w:pPr>
    </w:p>
    <w:p w14:paraId="77002E23" w14:textId="295AA1C2" w:rsidR="00ED6983" w:rsidRPr="00ED6983" w:rsidRDefault="00ED6983" w:rsidP="00D65F6E">
      <w:pPr>
        <w:spacing w:line="240" w:lineRule="auto"/>
        <w:ind w:firstLine="720"/>
        <w:contextualSpacing/>
        <w:jc w:val="center"/>
        <w:rPr>
          <w:rFonts w:ascii="Arial" w:hAnsi="Arial" w:cs="Arial"/>
          <w:noProof/>
          <w:sz w:val="24"/>
          <w:szCs w:val="24"/>
        </w:rPr>
      </w:pPr>
    </w:p>
    <w:sectPr w:rsidR="00ED6983" w:rsidRPr="00ED6983" w:rsidSect="007C26C9">
      <w:headerReference w:type="default" r:id="rId8"/>
      <w:footerReference w:type="even" r:id="rId9"/>
      <w:footerReference w:type="default" r:id="rId10"/>
      <w:pgSz w:w="11907" w:h="16840" w:code="9"/>
      <w:pgMar w:top="1440" w:right="1467" w:bottom="1440" w:left="1080" w:header="720" w:footer="720" w:gutter="0"/>
      <w:pgBorders w:display="firstPage" w:offsetFrom="page">
        <w:top w:val="single" w:sz="4" w:space="31" w:color="auto"/>
        <w:left w:val="single" w:sz="4" w:space="31" w:color="auto"/>
        <w:bottom w:val="single" w:sz="4" w:space="31" w:color="auto"/>
        <w:right w:val="single" w:sz="4" w:space="31"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8C00D" w14:textId="77777777" w:rsidR="004A60FC" w:rsidRDefault="004A60FC" w:rsidP="00C875E4">
      <w:pPr>
        <w:spacing w:after="0" w:line="240" w:lineRule="auto"/>
      </w:pPr>
      <w:r>
        <w:separator/>
      </w:r>
    </w:p>
  </w:endnote>
  <w:endnote w:type="continuationSeparator" w:id="0">
    <w:p w14:paraId="4F664D4F" w14:textId="77777777" w:rsidR="004A60FC" w:rsidRDefault="004A60FC" w:rsidP="00C87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92E8" w14:textId="77777777" w:rsidR="00652A5E" w:rsidRDefault="00652A5E" w:rsidP="00F96B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6DE993" w14:textId="77777777" w:rsidR="00652A5E" w:rsidRDefault="00652A5E" w:rsidP="00F96B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906AD" w14:textId="0A9790BF" w:rsidR="00652A5E" w:rsidRPr="00F96B45" w:rsidRDefault="00652A5E" w:rsidP="00F96B45">
    <w:pPr>
      <w:pStyle w:val="Footer"/>
      <w:framePr w:wrap="around" w:vAnchor="text" w:hAnchor="margin" w:xAlign="center" w:y="1"/>
      <w:jc w:val="right"/>
      <w:rPr>
        <w:rStyle w:val="PageNumber"/>
        <w:rFonts w:ascii="Arial" w:hAnsi="Arial" w:cs="Arial"/>
        <w:sz w:val="20"/>
        <w:szCs w:val="20"/>
      </w:rPr>
    </w:pPr>
    <w:r w:rsidRPr="00F96B45">
      <w:rPr>
        <w:rStyle w:val="PageNumber"/>
        <w:rFonts w:ascii="Arial" w:hAnsi="Arial" w:cs="Arial"/>
        <w:sz w:val="20"/>
        <w:szCs w:val="20"/>
      </w:rPr>
      <w:fldChar w:fldCharType="begin"/>
    </w:r>
    <w:r w:rsidRPr="00F96B45">
      <w:rPr>
        <w:rStyle w:val="PageNumber"/>
        <w:rFonts w:ascii="Arial" w:hAnsi="Arial" w:cs="Arial"/>
        <w:sz w:val="20"/>
        <w:szCs w:val="20"/>
      </w:rPr>
      <w:instrText xml:space="preserve">PAGE  </w:instrText>
    </w:r>
    <w:r w:rsidRPr="00F96B45">
      <w:rPr>
        <w:rStyle w:val="PageNumber"/>
        <w:rFonts w:ascii="Arial" w:hAnsi="Arial" w:cs="Arial"/>
        <w:sz w:val="20"/>
        <w:szCs w:val="20"/>
      </w:rPr>
      <w:fldChar w:fldCharType="separate"/>
    </w:r>
    <w:r w:rsidR="001C59B5">
      <w:rPr>
        <w:rStyle w:val="PageNumber"/>
        <w:rFonts w:ascii="Arial" w:hAnsi="Arial" w:cs="Arial"/>
        <w:noProof/>
        <w:sz w:val="20"/>
        <w:szCs w:val="20"/>
      </w:rPr>
      <w:t>31</w:t>
    </w:r>
    <w:r w:rsidRPr="00F96B45">
      <w:rPr>
        <w:rStyle w:val="PageNumber"/>
        <w:rFonts w:ascii="Arial" w:hAnsi="Arial" w:cs="Arial"/>
        <w:sz w:val="20"/>
        <w:szCs w:val="20"/>
      </w:rPr>
      <w:fldChar w:fldCharType="end"/>
    </w:r>
  </w:p>
  <w:p w14:paraId="71D3A437" w14:textId="5BEB3540" w:rsidR="00652A5E" w:rsidRPr="005119C5" w:rsidRDefault="00652A5E" w:rsidP="00F96B45">
    <w:pPr>
      <w:pStyle w:val="Footer"/>
      <w:ind w:right="360"/>
      <w:jc w:val="center"/>
      <w:rPr>
        <w:rFonts w:ascii="Arial" w:hAnsi="Arial" w:cs="Arial"/>
        <w:sz w:val="18"/>
        <w:szCs w:val="18"/>
      </w:rPr>
    </w:pPr>
  </w:p>
  <w:p w14:paraId="5F4FC119" w14:textId="77777777" w:rsidR="00652A5E" w:rsidRDefault="0065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55192" w14:textId="77777777" w:rsidR="004A60FC" w:rsidRDefault="004A60FC" w:rsidP="00C875E4">
      <w:pPr>
        <w:spacing w:after="0" w:line="240" w:lineRule="auto"/>
      </w:pPr>
      <w:r>
        <w:separator/>
      </w:r>
    </w:p>
  </w:footnote>
  <w:footnote w:type="continuationSeparator" w:id="0">
    <w:p w14:paraId="322C3523" w14:textId="77777777" w:rsidR="004A60FC" w:rsidRDefault="004A60FC" w:rsidP="00C875E4">
      <w:pPr>
        <w:spacing w:after="0" w:line="240" w:lineRule="auto"/>
      </w:pPr>
      <w:r>
        <w:continuationSeparator/>
      </w:r>
    </w:p>
  </w:footnote>
  <w:footnote w:id="1">
    <w:p w14:paraId="2BFE09FD" w14:textId="77777777" w:rsidR="00652A5E" w:rsidRPr="009054E0" w:rsidRDefault="00652A5E" w:rsidP="00DA5F94">
      <w:pPr>
        <w:pStyle w:val="FootnoteText"/>
        <w:jc w:val="both"/>
        <w:rPr>
          <w:rFonts w:ascii="Arial" w:hAnsi="Arial" w:cs="Arial"/>
          <w:lang w:val="mn-MN"/>
        </w:rPr>
      </w:pPr>
      <w:r w:rsidRPr="009054E0">
        <w:rPr>
          <w:rStyle w:val="FootnoteReference"/>
          <w:rFonts w:ascii="Arial" w:hAnsi="Arial" w:cs="Arial"/>
        </w:rPr>
        <w:footnoteRef/>
      </w:r>
      <w:r>
        <w:rPr>
          <w:rFonts w:ascii="Arial" w:hAnsi="Arial" w:cs="Arial"/>
          <w:lang w:val="mn-MN"/>
        </w:rPr>
        <w:t xml:space="preserve">Хууль тогтоомжийн тухай хууль </w:t>
      </w:r>
      <w:r w:rsidRPr="009054E0">
        <w:rPr>
          <w:rFonts w:ascii="Arial" w:hAnsi="Arial" w:cs="Arial"/>
          <w:lang w:val="mn-MN"/>
        </w:rPr>
        <w:t>“Төрийн мэдээлэл” эмхтгэлийн 2015 оны 7 дугаар сарын 03-ны өдрийн 25 дугаарт нийтлэгдсэн.</w:t>
      </w:r>
    </w:p>
  </w:footnote>
  <w:footnote w:id="2">
    <w:p w14:paraId="10ED086F" w14:textId="11ABD12D" w:rsidR="00652A5E" w:rsidRPr="007238CF" w:rsidRDefault="00652A5E" w:rsidP="00E157CD">
      <w:pPr>
        <w:pStyle w:val="FootnoteText"/>
        <w:jc w:val="both"/>
        <w:rPr>
          <w:rFonts w:ascii="Arial" w:hAnsi="Arial"/>
        </w:rPr>
      </w:pPr>
      <w:r w:rsidRPr="00E157CD">
        <w:rPr>
          <w:rStyle w:val="FootnoteReference"/>
          <w:rFonts w:ascii="Arial" w:hAnsi="Arial"/>
        </w:rPr>
        <w:footnoteRef/>
      </w:r>
      <w:r w:rsidRPr="00E157CD">
        <w:rPr>
          <w:rFonts w:ascii="Arial" w:hAnsi="Arial"/>
        </w:rPr>
        <w:t xml:space="preserve"> Засгийн газрын Хэрэг эрхлэх газрын дарга, Сангийн сайд</w:t>
      </w:r>
      <w:r>
        <w:rPr>
          <w:rFonts w:ascii="Arial" w:hAnsi="Arial"/>
        </w:rPr>
        <w:t>,</w:t>
      </w:r>
      <w:r w:rsidRPr="00E157CD">
        <w:rPr>
          <w:rFonts w:ascii="Arial" w:hAnsi="Arial"/>
        </w:rPr>
        <w:t xml:space="preserve"> Хууль </w:t>
      </w:r>
      <w:r>
        <w:rPr>
          <w:rFonts w:ascii="Arial" w:hAnsi="Arial"/>
        </w:rPr>
        <w:t xml:space="preserve">зүй, дотоод хэргийн сайд </w:t>
      </w:r>
      <w:r w:rsidRPr="00E157CD">
        <w:rPr>
          <w:rFonts w:ascii="Arial" w:hAnsi="Arial"/>
        </w:rPr>
        <w:t>нарын 2021 оны 09 дүгээр сарын 13-ны өдөр хамтран баталсан Төрийн болон орон нутгийн өмчит компанийн тухай хуулийн төслийн үзэл баримтлал.</w:t>
      </w:r>
    </w:p>
  </w:footnote>
  <w:footnote w:id="3">
    <w:p w14:paraId="741E1ABF" w14:textId="52E5571C" w:rsidR="00652A5E" w:rsidRPr="009D7531" w:rsidRDefault="00652A5E">
      <w:pPr>
        <w:pStyle w:val="FootnoteText"/>
        <w:rPr>
          <w:rFonts w:ascii="Arial" w:hAnsi="Arial" w:cs="Arial"/>
        </w:rPr>
      </w:pPr>
      <w:r w:rsidRPr="009D7531">
        <w:rPr>
          <w:rStyle w:val="FootnoteReference"/>
          <w:rFonts w:ascii="Arial" w:hAnsi="Arial" w:cs="Arial"/>
        </w:rPr>
        <w:footnoteRef/>
      </w:r>
      <w:r w:rsidRPr="009D7531">
        <w:rPr>
          <w:rFonts w:ascii="Arial" w:hAnsi="Arial" w:cs="Arial"/>
        </w:rPr>
        <w:t xml:space="preserve"> Government Companies Law, 5735-1975 of Israel</w:t>
      </w:r>
      <w:r>
        <w:rPr>
          <w:rFonts w:ascii="Arial" w:hAnsi="Arial" w:cs="Arial"/>
        </w:rPr>
        <w:t xml:space="preserve"> </w:t>
      </w:r>
      <w:hyperlink r:id="rId1" w:history="1">
        <w:r w:rsidRPr="00DA7455">
          <w:rPr>
            <w:rStyle w:val="Hyperlink"/>
            <w:rFonts w:ascii="Arial" w:hAnsi="Arial" w:cs="Arial"/>
          </w:rPr>
          <w:t>https://knesset.gov.il/review/data/eng/law/kns8_govtcorp_eng.pdf</w:t>
        </w:r>
      </w:hyperlink>
      <w:r>
        <w:rPr>
          <w:rFonts w:ascii="Arial" w:hAnsi="Arial" w:cs="Arial"/>
        </w:rPr>
        <w:t xml:space="preserve"> </w:t>
      </w:r>
    </w:p>
  </w:footnote>
  <w:footnote w:id="4">
    <w:p w14:paraId="22CE511C" w14:textId="4BA5462E" w:rsidR="00652A5E" w:rsidRDefault="00652A5E" w:rsidP="00EB7476">
      <w:pPr>
        <w:pStyle w:val="FootnoteText"/>
      </w:pPr>
      <w:r>
        <w:rPr>
          <w:rStyle w:val="FootnoteReference"/>
        </w:rPr>
        <w:footnoteRef/>
      </w:r>
      <w:r>
        <w:t xml:space="preserve"> Implementing the OECD Guidelines on Corporate Governance of State-Owned Enterprises: Review of Recent Developments, Table 2.3  </w:t>
      </w:r>
      <w:hyperlink r:id="rId2" w:history="1">
        <w:r w:rsidRPr="00DA7455">
          <w:rPr>
            <w:rStyle w:val="Hyperlink"/>
          </w:rPr>
          <w:t>https://www.oecd-ilibrary.org/sites/b806f866-en/index.html?itemId=/content/component/b806f866-en</w:t>
        </w:r>
      </w:hyperlink>
      <w:r>
        <w:t xml:space="preserve"> </w:t>
      </w:r>
    </w:p>
  </w:footnote>
  <w:footnote w:id="5">
    <w:p w14:paraId="3F463DC8" w14:textId="2BEABC57" w:rsidR="00652A5E" w:rsidRDefault="00652A5E">
      <w:pPr>
        <w:pStyle w:val="FootnoteText"/>
      </w:pPr>
      <w:r>
        <w:rPr>
          <w:rStyle w:val="FootnoteReference"/>
        </w:rPr>
        <w:footnoteRef/>
      </w:r>
      <w:r>
        <w:t xml:space="preserve"> Annotations to Chapter II: A state’s role an owner. OECD Guidelines on Corporate Governance of State-Owned Enterprises (2015) </w:t>
      </w:r>
      <w:hyperlink r:id="rId3" w:history="1">
        <w:r w:rsidRPr="00DA7455">
          <w:rPr>
            <w:rStyle w:val="Hyperlink"/>
          </w:rPr>
          <w:t>https://www.oecd-ilibrary.org/docserver/9789264244160-en.pdf?expires=1634029401&amp;id=id&amp;accname=guest&amp;checksum=994F67C82F329FFFEADE5CEB81A47002</w:t>
        </w:r>
      </w:hyperlink>
      <w:r>
        <w:t xml:space="preserve"> </w:t>
      </w:r>
    </w:p>
  </w:footnote>
  <w:footnote w:id="6">
    <w:p w14:paraId="16ACFE36" w14:textId="2173D50C" w:rsidR="00652A5E" w:rsidRDefault="00652A5E">
      <w:pPr>
        <w:pStyle w:val="FootnoteText"/>
      </w:pPr>
      <w:r>
        <w:rPr>
          <w:rStyle w:val="FootnoteReference"/>
        </w:rPr>
        <w:footnoteRef/>
      </w:r>
      <w:r>
        <w:t xml:space="preserve"> Implementing the OECD Guidelines on Corporate Governance of State-Owned Enterprises: Review of Recent Developments, Table 2.2  </w:t>
      </w:r>
      <w:hyperlink r:id="rId4" w:history="1">
        <w:r w:rsidRPr="00DA7455">
          <w:rPr>
            <w:rStyle w:val="Hyperlink"/>
          </w:rPr>
          <w:t>https://www.oecd-ilibrary.org/sites/b806f866-en/index.html?itemId=/content/component/b806f866-en</w:t>
        </w:r>
      </w:hyperlink>
    </w:p>
  </w:footnote>
  <w:footnote w:id="7">
    <w:p w14:paraId="4FB1E8A8" w14:textId="3128CD6C" w:rsidR="00652A5E" w:rsidRDefault="00652A5E" w:rsidP="00FB4A53">
      <w:pPr>
        <w:pStyle w:val="FootnoteText"/>
      </w:pPr>
      <w:r>
        <w:rPr>
          <w:rStyle w:val="FootnoteReference"/>
        </w:rPr>
        <w:footnoteRef/>
      </w:r>
      <w:r>
        <w:t xml:space="preserve"> Annotations to Chapter II: A state’s role an owner. OECD Guidelines on Corporate Governance of State-Owned Enterprises (2015) </w:t>
      </w:r>
      <w:hyperlink r:id="rId5" w:history="1">
        <w:r w:rsidRPr="00DA7455">
          <w:rPr>
            <w:rStyle w:val="Hyperlink"/>
          </w:rPr>
          <w:t>https://www.oecd-ilibrary.org/docserver/9789264244160-en.pdf?expires=1634029401&amp;id=id&amp;accname=guest&amp;checksum=994F67C82F329FFFEADE5CEB81A47002</w:t>
        </w:r>
      </w:hyperlink>
    </w:p>
  </w:footnote>
  <w:footnote w:id="8">
    <w:p w14:paraId="7FA8DF40" w14:textId="2A3FD150" w:rsidR="00652A5E" w:rsidRDefault="00652A5E" w:rsidP="00C862C1">
      <w:pPr>
        <w:pStyle w:val="FootnoteText"/>
      </w:pPr>
      <w:r>
        <w:rPr>
          <w:rStyle w:val="FootnoteReference"/>
        </w:rPr>
        <w:footnoteRef/>
      </w:r>
      <w:r>
        <w:t xml:space="preserve"> Annotations to Chapter V: Stakeholder relations and responsible business. OECD Guidelines on Corporate Governance of State-Owned Enterprises (2015) </w:t>
      </w:r>
      <w:hyperlink r:id="rId6" w:history="1">
        <w:r w:rsidRPr="00DA7455">
          <w:rPr>
            <w:rStyle w:val="Hyperlink"/>
          </w:rPr>
          <w:t>https://www.oecd-ilibrary.org/docserver/9789264244160-en.pdf?expires=1634029401&amp;id=id&amp;accname=guest&amp;checksum=994F67C82F329FFFEADE5CEB81A47002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F4644" w14:textId="77777777" w:rsidR="00652A5E" w:rsidRDefault="00652A5E" w:rsidP="00CA023C">
    <w:pPr>
      <w:pStyle w:val="Header"/>
      <w:jc w:val="right"/>
      <w:rPr>
        <w:i/>
        <w:lang w:val="mn-MN"/>
      </w:rPr>
    </w:pPr>
    <w:r>
      <w:rPr>
        <w:i/>
        <w:lang w:val="mn-MN"/>
      </w:rPr>
      <w:t xml:space="preserve">Төрийн болон орон нутгийн өмчит компанийн </w:t>
    </w:r>
  </w:p>
  <w:p w14:paraId="18B8C54A" w14:textId="46B7D445" w:rsidR="00652A5E" w:rsidRPr="00AB71D0" w:rsidRDefault="00652A5E" w:rsidP="00CA023C">
    <w:pPr>
      <w:pStyle w:val="Header"/>
      <w:jc w:val="right"/>
      <w:rPr>
        <w:i/>
        <w:lang w:val="mn-MN"/>
      </w:rPr>
    </w:pPr>
    <w:r>
      <w:rPr>
        <w:i/>
        <w:lang w:val="mn-MN"/>
      </w:rPr>
      <w:t xml:space="preserve">mухай хуулийн </w:t>
    </w:r>
    <w:r w:rsidRPr="00AB71D0">
      <w:rPr>
        <w:i/>
        <w:lang w:val="mn-MN"/>
      </w:rPr>
      <w:t>төслийн үр нөлөөний үнэлгээ</w:t>
    </w:r>
  </w:p>
  <w:p w14:paraId="4938CA58" w14:textId="77777777" w:rsidR="00652A5E" w:rsidRDefault="0065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2638"/>
    <w:multiLevelType w:val="hybridMultilevel"/>
    <w:tmpl w:val="EB2456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82282"/>
    <w:multiLevelType w:val="hybridMultilevel"/>
    <w:tmpl w:val="09FE9A04"/>
    <w:lvl w:ilvl="0" w:tplc="F272BC76">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395CB5"/>
    <w:multiLevelType w:val="hybridMultilevel"/>
    <w:tmpl w:val="8B98CF5E"/>
    <w:lvl w:ilvl="0" w:tplc="F272BC76">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3E6121"/>
    <w:multiLevelType w:val="hybridMultilevel"/>
    <w:tmpl w:val="F1CA5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202A2E"/>
    <w:multiLevelType w:val="hybridMultilevel"/>
    <w:tmpl w:val="B6D6B8B6"/>
    <w:lvl w:ilvl="0" w:tplc="F272BC76">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9FA06AD"/>
    <w:multiLevelType w:val="hybridMultilevel"/>
    <w:tmpl w:val="4956CDF2"/>
    <w:lvl w:ilvl="0" w:tplc="03F4F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4C1ECB"/>
    <w:multiLevelType w:val="hybridMultilevel"/>
    <w:tmpl w:val="FCB43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235726"/>
    <w:multiLevelType w:val="hybridMultilevel"/>
    <w:tmpl w:val="255E0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E230CA"/>
    <w:multiLevelType w:val="hybridMultilevel"/>
    <w:tmpl w:val="DE060E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num>
  <w:num w:numId="3">
    <w:abstractNumId w:val="0"/>
  </w:num>
  <w:num w:numId="4">
    <w:abstractNumId w:val="2"/>
  </w:num>
  <w:num w:numId="5">
    <w:abstractNumId w:val="1"/>
  </w:num>
  <w:num w:numId="6">
    <w:abstractNumId w:val="4"/>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CE"/>
    <w:rsid w:val="00014C01"/>
    <w:rsid w:val="000212FD"/>
    <w:rsid w:val="000249F2"/>
    <w:rsid w:val="00025387"/>
    <w:rsid w:val="00027B00"/>
    <w:rsid w:val="000365E3"/>
    <w:rsid w:val="00037153"/>
    <w:rsid w:val="000377A6"/>
    <w:rsid w:val="00042BD9"/>
    <w:rsid w:val="000453F2"/>
    <w:rsid w:val="00052B69"/>
    <w:rsid w:val="0005375E"/>
    <w:rsid w:val="0006081C"/>
    <w:rsid w:val="0006448A"/>
    <w:rsid w:val="00064AC4"/>
    <w:rsid w:val="00070210"/>
    <w:rsid w:val="000754FC"/>
    <w:rsid w:val="000854AE"/>
    <w:rsid w:val="00092852"/>
    <w:rsid w:val="000A1078"/>
    <w:rsid w:val="000A3C93"/>
    <w:rsid w:val="000A4D20"/>
    <w:rsid w:val="000A4D49"/>
    <w:rsid w:val="000A752E"/>
    <w:rsid w:val="000B304D"/>
    <w:rsid w:val="000C4A56"/>
    <w:rsid w:val="000D0307"/>
    <w:rsid w:val="000D5C99"/>
    <w:rsid w:val="000E291D"/>
    <w:rsid w:val="000E4146"/>
    <w:rsid w:val="000E7FB2"/>
    <w:rsid w:val="000F4055"/>
    <w:rsid w:val="000F46CD"/>
    <w:rsid w:val="000F789D"/>
    <w:rsid w:val="00100D23"/>
    <w:rsid w:val="00103730"/>
    <w:rsid w:val="00111923"/>
    <w:rsid w:val="00111A23"/>
    <w:rsid w:val="00114F90"/>
    <w:rsid w:val="00134422"/>
    <w:rsid w:val="00137C9D"/>
    <w:rsid w:val="001422C7"/>
    <w:rsid w:val="001424C7"/>
    <w:rsid w:val="00155709"/>
    <w:rsid w:val="00166DC8"/>
    <w:rsid w:val="00172501"/>
    <w:rsid w:val="001755F8"/>
    <w:rsid w:val="00175D98"/>
    <w:rsid w:val="00191FF2"/>
    <w:rsid w:val="00192766"/>
    <w:rsid w:val="001951ED"/>
    <w:rsid w:val="001A1C63"/>
    <w:rsid w:val="001A278A"/>
    <w:rsid w:val="001B1898"/>
    <w:rsid w:val="001B242C"/>
    <w:rsid w:val="001B6745"/>
    <w:rsid w:val="001B7081"/>
    <w:rsid w:val="001B7872"/>
    <w:rsid w:val="001C59B5"/>
    <w:rsid w:val="001C6398"/>
    <w:rsid w:val="001C6CDD"/>
    <w:rsid w:val="001C72AE"/>
    <w:rsid w:val="001D05C1"/>
    <w:rsid w:val="001D1D83"/>
    <w:rsid w:val="001D343B"/>
    <w:rsid w:val="001E1209"/>
    <w:rsid w:val="001E3647"/>
    <w:rsid w:val="002070F4"/>
    <w:rsid w:val="002109C5"/>
    <w:rsid w:val="0021258E"/>
    <w:rsid w:val="002141FC"/>
    <w:rsid w:val="00215BA0"/>
    <w:rsid w:val="00227C6A"/>
    <w:rsid w:val="00230D3E"/>
    <w:rsid w:val="00233BA6"/>
    <w:rsid w:val="00234A63"/>
    <w:rsid w:val="00244C97"/>
    <w:rsid w:val="00246CAD"/>
    <w:rsid w:val="00253B8D"/>
    <w:rsid w:val="00253BC1"/>
    <w:rsid w:val="00255B77"/>
    <w:rsid w:val="00260D50"/>
    <w:rsid w:val="00262B70"/>
    <w:rsid w:val="00264665"/>
    <w:rsid w:val="00267888"/>
    <w:rsid w:val="00284189"/>
    <w:rsid w:val="00290461"/>
    <w:rsid w:val="00292C09"/>
    <w:rsid w:val="002A6224"/>
    <w:rsid w:val="002B0AD5"/>
    <w:rsid w:val="002B3409"/>
    <w:rsid w:val="002C4732"/>
    <w:rsid w:val="002C6DB8"/>
    <w:rsid w:val="002E3DD0"/>
    <w:rsid w:val="002E5854"/>
    <w:rsid w:val="002F57BA"/>
    <w:rsid w:val="00300641"/>
    <w:rsid w:val="00303824"/>
    <w:rsid w:val="00304D65"/>
    <w:rsid w:val="00307E6F"/>
    <w:rsid w:val="00313D5F"/>
    <w:rsid w:val="00316883"/>
    <w:rsid w:val="00325F32"/>
    <w:rsid w:val="00326AB9"/>
    <w:rsid w:val="003318C9"/>
    <w:rsid w:val="00332862"/>
    <w:rsid w:val="00341389"/>
    <w:rsid w:val="00344F35"/>
    <w:rsid w:val="003509CC"/>
    <w:rsid w:val="003512D6"/>
    <w:rsid w:val="00351948"/>
    <w:rsid w:val="00352F0D"/>
    <w:rsid w:val="00364E5D"/>
    <w:rsid w:val="0037027E"/>
    <w:rsid w:val="00377422"/>
    <w:rsid w:val="003805D1"/>
    <w:rsid w:val="0038115A"/>
    <w:rsid w:val="00382FD3"/>
    <w:rsid w:val="00393A05"/>
    <w:rsid w:val="00394D5B"/>
    <w:rsid w:val="00396B8C"/>
    <w:rsid w:val="00397F2F"/>
    <w:rsid w:val="003A7AC4"/>
    <w:rsid w:val="003B2527"/>
    <w:rsid w:val="003C1D76"/>
    <w:rsid w:val="003C3AAB"/>
    <w:rsid w:val="003C6ADC"/>
    <w:rsid w:val="003D49D9"/>
    <w:rsid w:val="003D55F4"/>
    <w:rsid w:val="003D5EC9"/>
    <w:rsid w:val="003E22D6"/>
    <w:rsid w:val="003E4734"/>
    <w:rsid w:val="00401795"/>
    <w:rsid w:val="00402247"/>
    <w:rsid w:val="00405E3B"/>
    <w:rsid w:val="0040693E"/>
    <w:rsid w:val="004074C7"/>
    <w:rsid w:val="0041511A"/>
    <w:rsid w:val="004204DA"/>
    <w:rsid w:val="004229E2"/>
    <w:rsid w:val="004238B0"/>
    <w:rsid w:val="00424B05"/>
    <w:rsid w:val="004304AE"/>
    <w:rsid w:val="0043230D"/>
    <w:rsid w:val="0044089F"/>
    <w:rsid w:val="004565C6"/>
    <w:rsid w:val="00457108"/>
    <w:rsid w:val="00461A1C"/>
    <w:rsid w:val="00470CBE"/>
    <w:rsid w:val="0047178D"/>
    <w:rsid w:val="00471BED"/>
    <w:rsid w:val="00472EBC"/>
    <w:rsid w:val="00473509"/>
    <w:rsid w:val="004927CF"/>
    <w:rsid w:val="004A2E10"/>
    <w:rsid w:val="004A562A"/>
    <w:rsid w:val="004A60FC"/>
    <w:rsid w:val="004A6B0D"/>
    <w:rsid w:val="004A7038"/>
    <w:rsid w:val="004B0685"/>
    <w:rsid w:val="004B6F05"/>
    <w:rsid w:val="004C1FCC"/>
    <w:rsid w:val="004C6A23"/>
    <w:rsid w:val="004D43BF"/>
    <w:rsid w:val="004D6459"/>
    <w:rsid w:val="004D687A"/>
    <w:rsid w:val="004D6976"/>
    <w:rsid w:val="004E0402"/>
    <w:rsid w:val="004E2F9E"/>
    <w:rsid w:val="004E432E"/>
    <w:rsid w:val="004E6184"/>
    <w:rsid w:val="004E677A"/>
    <w:rsid w:val="004F0D7F"/>
    <w:rsid w:val="004F1E63"/>
    <w:rsid w:val="004F3415"/>
    <w:rsid w:val="004F771B"/>
    <w:rsid w:val="00504DED"/>
    <w:rsid w:val="00507F7B"/>
    <w:rsid w:val="005119C5"/>
    <w:rsid w:val="00513894"/>
    <w:rsid w:val="005152EC"/>
    <w:rsid w:val="00515A37"/>
    <w:rsid w:val="005166D3"/>
    <w:rsid w:val="00516EDF"/>
    <w:rsid w:val="00525D51"/>
    <w:rsid w:val="00525DB3"/>
    <w:rsid w:val="00527D63"/>
    <w:rsid w:val="00536D49"/>
    <w:rsid w:val="005425C9"/>
    <w:rsid w:val="005600CC"/>
    <w:rsid w:val="00561F7F"/>
    <w:rsid w:val="00566E9F"/>
    <w:rsid w:val="00570A0B"/>
    <w:rsid w:val="00577E60"/>
    <w:rsid w:val="0058022C"/>
    <w:rsid w:val="0058284B"/>
    <w:rsid w:val="00583F3C"/>
    <w:rsid w:val="0058564A"/>
    <w:rsid w:val="00591370"/>
    <w:rsid w:val="005A1FFA"/>
    <w:rsid w:val="005A4A25"/>
    <w:rsid w:val="005B5804"/>
    <w:rsid w:val="005B641F"/>
    <w:rsid w:val="005D0E2E"/>
    <w:rsid w:val="005D1899"/>
    <w:rsid w:val="005D357D"/>
    <w:rsid w:val="005E3DCD"/>
    <w:rsid w:val="005E571A"/>
    <w:rsid w:val="005F00F0"/>
    <w:rsid w:val="005F03FD"/>
    <w:rsid w:val="005F604E"/>
    <w:rsid w:val="005F6123"/>
    <w:rsid w:val="005F722B"/>
    <w:rsid w:val="00605501"/>
    <w:rsid w:val="00605861"/>
    <w:rsid w:val="00605ED2"/>
    <w:rsid w:val="00610CDD"/>
    <w:rsid w:val="00634026"/>
    <w:rsid w:val="00636835"/>
    <w:rsid w:val="00641087"/>
    <w:rsid w:val="00644292"/>
    <w:rsid w:val="00652A5E"/>
    <w:rsid w:val="0065548C"/>
    <w:rsid w:val="0065705A"/>
    <w:rsid w:val="006633AF"/>
    <w:rsid w:val="00672FF1"/>
    <w:rsid w:val="0067777A"/>
    <w:rsid w:val="00680D9A"/>
    <w:rsid w:val="00686147"/>
    <w:rsid w:val="006952A3"/>
    <w:rsid w:val="006A1ED1"/>
    <w:rsid w:val="006B7BB8"/>
    <w:rsid w:val="006C47CD"/>
    <w:rsid w:val="006C6481"/>
    <w:rsid w:val="006D22A0"/>
    <w:rsid w:val="006E054B"/>
    <w:rsid w:val="006E06DE"/>
    <w:rsid w:val="006E4442"/>
    <w:rsid w:val="006E677C"/>
    <w:rsid w:val="006F47C8"/>
    <w:rsid w:val="006F680B"/>
    <w:rsid w:val="006F789A"/>
    <w:rsid w:val="00705F14"/>
    <w:rsid w:val="00706536"/>
    <w:rsid w:val="00706FA3"/>
    <w:rsid w:val="00711CE0"/>
    <w:rsid w:val="007238CF"/>
    <w:rsid w:val="007242C5"/>
    <w:rsid w:val="00724EDD"/>
    <w:rsid w:val="00726660"/>
    <w:rsid w:val="00730DC5"/>
    <w:rsid w:val="007334E1"/>
    <w:rsid w:val="00736577"/>
    <w:rsid w:val="00736671"/>
    <w:rsid w:val="0075799F"/>
    <w:rsid w:val="0076003D"/>
    <w:rsid w:val="0076329A"/>
    <w:rsid w:val="007647E9"/>
    <w:rsid w:val="007736D4"/>
    <w:rsid w:val="00775DF7"/>
    <w:rsid w:val="00776224"/>
    <w:rsid w:val="007816A1"/>
    <w:rsid w:val="00782475"/>
    <w:rsid w:val="00782F38"/>
    <w:rsid w:val="007853AB"/>
    <w:rsid w:val="00790650"/>
    <w:rsid w:val="00790D6E"/>
    <w:rsid w:val="00793683"/>
    <w:rsid w:val="007A114E"/>
    <w:rsid w:val="007A15B9"/>
    <w:rsid w:val="007B45E1"/>
    <w:rsid w:val="007B4D5D"/>
    <w:rsid w:val="007B67A3"/>
    <w:rsid w:val="007C12AD"/>
    <w:rsid w:val="007C26C9"/>
    <w:rsid w:val="007C291F"/>
    <w:rsid w:val="007C6EB0"/>
    <w:rsid w:val="007C7382"/>
    <w:rsid w:val="007D30D8"/>
    <w:rsid w:val="007D44F0"/>
    <w:rsid w:val="007D68AB"/>
    <w:rsid w:val="007E7575"/>
    <w:rsid w:val="007F2E6A"/>
    <w:rsid w:val="007F548E"/>
    <w:rsid w:val="007F76F0"/>
    <w:rsid w:val="00800E74"/>
    <w:rsid w:val="0080106A"/>
    <w:rsid w:val="00801893"/>
    <w:rsid w:val="008039DA"/>
    <w:rsid w:val="0080460F"/>
    <w:rsid w:val="00813B1C"/>
    <w:rsid w:val="00814A0C"/>
    <w:rsid w:val="00816324"/>
    <w:rsid w:val="008205CC"/>
    <w:rsid w:val="00836D2F"/>
    <w:rsid w:val="0083789B"/>
    <w:rsid w:val="00840983"/>
    <w:rsid w:val="00842F67"/>
    <w:rsid w:val="008447AA"/>
    <w:rsid w:val="00844F39"/>
    <w:rsid w:val="0084552F"/>
    <w:rsid w:val="00847DD0"/>
    <w:rsid w:val="008514C3"/>
    <w:rsid w:val="00864C87"/>
    <w:rsid w:val="00865D81"/>
    <w:rsid w:val="008663E3"/>
    <w:rsid w:val="00867685"/>
    <w:rsid w:val="00867706"/>
    <w:rsid w:val="00874131"/>
    <w:rsid w:val="00874E84"/>
    <w:rsid w:val="00887289"/>
    <w:rsid w:val="00895B0E"/>
    <w:rsid w:val="00896F12"/>
    <w:rsid w:val="00897C5C"/>
    <w:rsid w:val="008A1025"/>
    <w:rsid w:val="008A1B99"/>
    <w:rsid w:val="008A54A6"/>
    <w:rsid w:val="008B1B05"/>
    <w:rsid w:val="008C4E46"/>
    <w:rsid w:val="008C5476"/>
    <w:rsid w:val="008E6962"/>
    <w:rsid w:val="008E741F"/>
    <w:rsid w:val="008F30B1"/>
    <w:rsid w:val="008F72B0"/>
    <w:rsid w:val="00901704"/>
    <w:rsid w:val="009130D9"/>
    <w:rsid w:val="009241D7"/>
    <w:rsid w:val="00924E5D"/>
    <w:rsid w:val="009407AB"/>
    <w:rsid w:val="00946965"/>
    <w:rsid w:val="009529CB"/>
    <w:rsid w:val="00954F2D"/>
    <w:rsid w:val="00956A3D"/>
    <w:rsid w:val="00956FEC"/>
    <w:rsid w:val="00960273"/>
    <w:rsid w:val="00972E0B"/>
    <w:rsid w:val="00972E2F"/>
    <w:rsid w:val="00980423"/>
    <w:rsid w:val="0098381F"/>
    <w:rsid w:val="009A3257"/>
    <w:rsid w:val="009A4944"/>
    <w:rsid w:val="009A65BE"/>
    <w:rsid w:val="009B614C"/>
    <w:rsid w:val="009C3ECA"/>
    <w:rsid w:val="009D42D0"/>
    <w:rsid w:val="009D7531"/>
    <w:rsid w:val="009E5FB6"/>
    <w:rsid w:val="009E67DC"/>
    <w:rsid w:val="009F3E96"/>
    <w:rsid w:val="009F4891"/>
    <w:rsid w:val="00A0525E"/>
    <w:rsid w:val="00A057C5"/>
    <w:rsid w:val="00A06F17"/>
    <w:rsid w:val="00A07160"/>
    <w:rsid w:val="00A151CB"/>
    <w:rsid w:val="00A1664D"/>
    <w:rsid w:val="00A17553"/>
    <w:rsid w:val="00A20714"/>
    <w:rsid w:val="00A21C6B"/>
    <w:rsid w:val="00A22024"/>
    <w:rsid w:val="00A22FCB"/>
    <w:rsid w:val="00A242F9"/>
    <w:rsid w:val="00A2701A"/>
    <w:rsid w:val="00A32E74"/>
    <w:rsid w:val="00A34537"/>
    <w:rsid w:val="00A379F0"/>
    <w:rsid w:val="00A4064E"/>
    <w:rsid w:val="00A419AE"/>
    <w:rsid w:val="00A54D50"/>
    <w:rsid w:val="00A54EF6"/>
    <w:rsid w:val="00A55D6A"/>
    <w:rsid w:val="00A61F6F"/>
    <w:rsid w:val="00A679FC"/>
    <w:rsid w:val="00A74326"/>
    <w:rsid w:val="00A74DA8"/>
    <w:rsid w:val="00A76C69"/>
    <w:rsid w:val="00A84135"/>
    <w:rsid w:val="00A906DC"/>
    <w:rsid w:val="00A92377"/>
    <w:rsid w:val="00A92DD5"/>
    <w:rsid w:val="00A94280"/>
    <w:rsid w:val="00AB5213"/>
    <w:rsid w:val="00AB71D0"/>
    <w:rsid w:val="00AC645D"/>
    <w:rsid w:val="00AC6B71"/>
    <w:rsid w:val="00AD34EB"/>
    <w:rsid w:val="00AE1362"/>
    <w:rsid w:val="00AE1B13"/>
    <w:rsid w:val="00AE2598"/>
    <w:rsid w:val="00AF0780"/>
    <w:rsid w:val="00AF108C"/>
    <w:rsid w:val="00B05A0C"/>
    <w:rsid w:val="00B11FE5"/>
    <w:rsid w:val="00B2291C"/>
    <w:rsid w:val="00B245E8"/>
    <w:rsid w:val="00B416F6"/>
    <w:rsid w:val="00B45ABA"/>
    <w:rsid w:val="00B516E2"/>
    <w:rsid w:val="00B674F2"/>
    <w:rsid w:val="00B703A6"/>
    <w:rsid w:val="00B75B79"/>
    <w:rsid w:val="00B77D8D"/>
    <w:rsid w:val="00B8374D"/>
    <w:rsid w:val="00B87843"/>
    <w:rsid w:val="00B914B9"/>
    <w:rsid w:val="00B93BD5"/>
    <w:rsid w:val="00B97148"/>
    <w:rsid w:val="00BA6473"/>
    <w:rsid w:val="00BA70F6"/>
    <w:rsid w:val="00BB27C1"/>
    <w:rsid w:val="00BC3F9B"/>
    <w:rsid w:val="00BC694A"/>
    <w:rsid w:val="00BC7063"/>
    <w:rsid w:val="00BF070B"/>
    <w:rsid w:val="00C01C02"/>
    <w:rsid w:val="00C024B8"/>
    <w:rsid w:val="00C0558C"/>
    <w:rsid w:val="00C06068"/>
    <w:rsid w:val="00C1093C"/>
    <w:rsid w:val="00C23BF2"/>
    <w:rsid w:val="00C25D51"/>
    <w:rsid w:val="00C33B3E"/>
    <w:rsid w:val="00C345EE"/>
    <w:rsid w:val="00C3605F"/>
    <w:rsid w:val="00C404CC"/>
    <w:rsid w:val="00C41E9F"/>
    <w:rsid w:val="00C43BFC"/>
    <w:rsid w:val="00C4567D"/>
    <w:rsid w:val="00C46DDE"/>
    <w:rsid w:val="00C52806"/>
    <w:rsid w:val="00C54375"/>
    <w:rsid w:val="00C56961"/>
    <w:rsid w:val="00C639C2"/>
    <w:rsid w:val="00C64F77"/>
    <w:rsid w:val="00C843DE"/>
    <w:rsid w:val="00C862C1"/>
    <w:rsid w:val="00C86E0E"/>
    <w:rsid w:val="00C875E4"/>
    <w:rsid w:val="00C97E26"/>
    <w:rsid w:val="00CA023C"/>
    <w:rsid w:val="00CB64BE"/>
    <w:rsid w:val="00CB6548"/>
    <w:rsid w:val="00CD47E1"/>
    <w:rsid w:val="00CD7AB2"/>
    <w:rsid w:val="00CD7DD9"/>
    <w:rsid w:val="00CE549E"/>
    <w:rsid w:val="00CE7E5C"/>
    <w:rsid w:val="00CF1881"/>
    <w:rsid w:val="00CF4D81"/>
    <w:rsid w:val="00CF5ACF"/>
    <w:rsid w:val="00D007A7"/>
    <w:rsid w:val="00D10819"/>
    <w:rsid w:val="00D12B19"/>
    <w:rsid w:val="00D16947"/>
    <w:rsid w:val="00D17225"/>
    <w:rsid w:val="00D23AA3"/>
    <w:rsid w:val="00D258D6"/>
    <w:rsid w:val="00D30540"/>
    <w:rsid w:val="00D34411"/>
    <w:rsid w:val="00D35871"/>
    <w:rsid w:val="00D43CA2"/>
    <w:rsid w:val="00D45C12"/>
    <w:rsid w:val="00D542BD"/>
    <w:rsid w:val="00D57B5B"/>
    <w:rsid w:val="00D60A4B"/>
    <w:rsid w:val="00D62F2B"/>
    <w:rsid w:val="00D65F6E"/>
    <w:rsid w:val="00D71256"/>
    <w:rsid w:val="00D730AC"/>
    <w:rsid w:val="00D74325"/>
    <w:rsid w:val="00D77207"/>
    <w:rsid w:val="00D80251"/>
    <w:rsid w:val="00D84D94"/>
    <w:rsid w:val="00D867C5"/>
    <w:rsid w:val="00D90C76"/>
    <w:rsid w:val="00D9451E"/>
    <w:rsid w:val="00DA0C3F"/>
    <w:rsid w:val="00DA323E"/>
    <w:rsid w:val="00DA4763"/>
    <w:rsid w:val="00DA5F94"/>
    <w:rsid w:val="00DB5648"/>
    <w:rsid w:val="00DC6CA8"/>
    <w:rsid w:val="00DC7468"/>
    <w:rsid w:val="00DC769D"/>
    <w:rsid w:val="00DC7DD0"/>
    <w:rsid w:val="00DD27CC"/>
    <w:rsid w:val="00DD6CA1"/>
    <w:rsid w:val="00DE293F"/>
    <w:rsid w:val="00DE3400"/>
    <w:rsid w:val="00DE3693"/>
    <w:rsid w:val="00DE750B"/>
    <w:rsid w:val="00DE7711"/>
    <w:rsid w:val="00DF1D34"/>
    <w:rsid w:val="00DF2C28"/>
    <w:rsid w:val="00DF405E"/>
    <w:rsid w:val="00DF4680"/>
    <w:rsid w:val="00DF673E"/>
    <w:rsid w:val="00DF7B39"/>
    <w:rsid w:val="00E021D5"/>
    <w:rsid w:val="00E02A26"/>
    <w:rsid w:val="00E02DE1"/>
    <w:rsid w:val="00E157CD"/>
    <w:rsid w:val="00E24F1D"/>
    <w:rsid w:val="00E2728A"/>
    <w:rsid w:val="00E301D3"/>
    <w:rsid w:val="00E31128"/>
    <w:rsid w:val="00E466DB"/>
    <w:rsid w:val="00E64641"/>
    <w:rsid w:val="00E65BAC"/>
    <w:rsid w:val="00E77961"/>
    <w:rsid w:val="00E80C82"/>
    <w:rsid w:val="00E81600"/>
    <w:rsid w:val="00EA304A"/>
    <w:rsid w:val="00EB2B58"/>
    <w:rsid w:val="00EB7476"/>
    <w:rsid w:val="00EC0281"/>
    <w:rsid w:val="00ED6983"/>
    <w:rsid w:val="00EE7D5F"/>
    <w:rsid w:val="00F05BF1"/>
    <w:rsid w:val="00F060A8"/>
    <w:rsid w:val="00F27F48"/>
    <w:rsid w:val="00F30383"/>
    <w:rsid w:val="00F3196B"/>
    <w:rsid w:val="00F401F9"/>
    <w:rsid w:val="00F4157C"/>
    <w:rsid w:val="00F446F2"/>
    <w:rsid w:val="00F44C9B"/>
    <w:rsid w:val="00F515AB"/>
    <w:rsid w:val="00F53703"/>
    <w:rsid w:val="00F54F55"/>
    <w:rsid w:val="00F73E98"/>
    <w:rsid w:val="00F8155C"/>
    <w:rsid w:val="00F96B45"/>
    <w:rsid w:val="00FA0286"/>
    <w:rsid w:val="00FA3E90"/>
    <w:rsid w:val="00FA49DD"/>
    <w:rsid w:val="00FA7A24"/>
    <w:rsid w:val="00FA7D57"/>
    <w:rsid w:val="00FB1045"/>
    <w:rsid w:val="00FB4A53"/>
    <w:rsid w:val="00FC1728"/>
    <w:rsid w:val="00FD6651"/>
    <w:rsid w:val="00FE0D7C"/>
    <w:rsid w:val="00FE2992"/>
    <w:rsid w:val="00FE3106"/>
    <w:rsid w:val="00FE58A3"/>
    <w:rsid w:val="00FF6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7C5023"/>
  <w15:docId w15:val="{F471A0FF-1E48-BF43-934C-2A5AC22A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5E"/>
  </w:style>
  <w:style w:type="paragraph" w:styleId="Heading1">
    <w:name w:val="heading 1"/>
    <w:basedOn w:val="Normal"/>
    <w:next w:val="Normal"/>
    <w:link w:val="Heading1Char"/>
    <w:uiPriority w:val="9"/>
    <w:qFormat/>
    <w:rsid w:val="00DF405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DF405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DF405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DF405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DF405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DF405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DF405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DF405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DF405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Number"/>
    <w:basedOn w:val="Normal"/>
    <w:link w:val="ListParagraphChar"/>
    <w:uiPriority w:val="34"/>
    <w:qFormat/>
    <w:rsid w:val="007D44F0"/>
    <w:pPr>
      <w:ind w:left="720"/>
      <w:contextualSpacing/>
    </w:pPr>
  </w:style>
  <w:style w:type="paragraph" w:styleId="Header">
    <w:name w:val="header"/>
    <w:basedOn w:val="Normal"/>
    <w:link w:val="HeaderChar"/>
    <w:uiPriority w:val="99"/>
    <w:unhideWhenUsed/>
    <w:rsid w:val="00C87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5E4"/>
  </w:style>
  <w:style w:type="paragraph" w:styleId="Footer">
    <w:name w:val="footer"/>
    <w:basedOn w:val="Normal"/>
    <w:link w:val="FooterChar"/>
    <w:uiPriority w:val="99"/>
    <w:unhideWhenUsed/>
    <w:rsid w:val="00C87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5E4"/>
  </w:style>
  <w:style w:type="character" w:customStyle="1" w:styleId="Heading1Char">
    <w:name w:val="Heading 1 Char"/>
    <w:basedOn w:val="DefaultParagraphFont"/>
    <w:link w:val="Heading1"/>
    <w:uiPriority w:val="9"/>
    <w:rsid w:val="00DF405E"/>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DF405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DF405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DF405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DF405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DF405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DF405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DF405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DF405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DF405E"/>
    <w:pPr>
      <w:spacing w:line="240" w:lineRule="auto"/>
    </w:pPr>
    <w:rPr>
      <w:b/>
      <w:bCs/>
      <w:smallCaps/>
      <w:color w:val="595959" w:themeColor="text1" w:themeTint="A6"/>
    </w:rPr>
  </w:style>
  <w:style w:type="paragraph" w:styleId="Title">
    <w:name w:val="Title"/>
    <w:basedOn w:val="Normal"/>
    <w:next w:val="Normal"/>
    <w:link w:val="TitleChar"/>
    <w:uiPriority w:val="10"/>
    <w:qFormat/>
    <w:rsid w:val="00DF405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DF405E"/>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DF405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DF405E"/>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DF405E"/>
    <w:rPr>
      <w:b/>
      <w:bCs/>
    </w:rPr>
  </w:style>
  <w:style w:type="character" w:styleId="Emphasis">
    <w:name w:val="Emphasis"/>
    <w:basedOn w:val="DefaultParagraphFont"/>
    <w:uiPriority w:val="20"/>
    <w:qFormat/>
    <w:rsid w:val="00DF405E"/>
    <w:rPr>
      <w:i/>
      <w:iCs/>
    </w:rPr>
  </w:style>
  <w:style w:type="paragraph" w:styleId="NoSpacing">
    <w:name w:val="No Spacing"/>
    <w:link w:val="NoSpacingChar"/>
    <w:uiPriority w:val="1"/>
    <w:qFormat/>
    <w:rsid w:val="00DF405E"/>
    <w:pPr>
      <w:spacing w:after="0" w:line="240" w:lineRule="auto"/>
    </w:pPr>
  </w:style>
  <w:style w:type="paragraph" w:styleId="Quote">
    <w:name w:val="Quote"/>
    <w:basedOn w:val="Normal"/>
    <w:next w:val="Normal"/>
    <w:link w:val="QuoteChar"/>
    <w:uiPriority w:val="29"/>
    <w:qFormat/>
    <w:rsid w:val="00DF405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DF405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DF405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DF405E"/>
    <w:rPr>
      <w:color w:val="404040" w:themeColor="text1" w:themeTint="BF"/>
      <w:sz w:val="32"/>
      <w:szCs w:val="32"/>
    </w:rPr>
  </w:style>
  <w:style w:type="character" w:styleId="SubtleEmphasis">
    <w:name w:val="Subtle Emphasis"/>
    <w:basedOn w:val="DefaultParagraphFont"/>
    <w:uiPriority w:val="19"/>
    <w:qFormat/>
    <w:rsid w:val="00DF405E"/>
    <w:rPr>
      <w:i/>
      <w:iCs/>
      <w:color w:val="595959" w:themeColor="text1" w:themeTint="A6"/>
    </w:rPr>
  </w:style>
  <w:style w:type="character" w:styleId="IntenseEmphasis">
    <w:name w:val="Intense Emphasis"/>
    <w:basedOn w:val="DefaultParagraphFont"/>
    <w:uiPriority w:val="21"/>
    <w:qFormat/>
    <w:rsid w:val="00DF405E"/>
    <w:rPr>
      <w:b/>
      <w:bCs/>
      <w:i/>
      <w:iCs/>
    </w:rPr>
  </w:style>
  <w:style w:type="character" w:styleId="SubtleReference">
    <w:name w:val="Subtle Reference"/>
    <w:basedOn w:val="DefaultParagraphFont"/>
    <w:uiPriority w:val="31"/>
    <w:qFormat/>
    <w:rsid w:val="00DF40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F405E"/>
    <w:rPr>
      <w:b/>
      <w:bCs/>
      <w:caps w:val="0"/>
      <w:smallCaps/>
      <w:color w:val="auto"/>
      <w:spacing w:val="3"/>
      <w:u w:val="single"/>
    </w:rPr>
  </w:style>
  <w:style w:type="character" w:styleId="BookTitle">
    <w:name w:val="Book Title"/>
    <w:basedOn w:val="DefaultParagraphFont"/>
    <w:uiPriority w:val="33"/>
    <w:qFormat/>
    <w:rsid w:val="00DF405E"/>
    <w:rPr>
      <w:b/>
      <w:bCs/>
      <w:smallCaps/>
      <w:spacing w:val="7"/>
    </w:rPr>
  </w:style>
  <w:style w:type="paragraph" w:styleId="TOCHeading">
    <w:name w:val="TOC Heading"/>
    <w:basedOn w:val="Heading1"/>
    <w:next w:val="Normal"/>
    <w:uiPriority w:val="39"/>
    <w:semiHidden/>
    <w:unhideWhenUsed/>
    <w:qFormat/>
    <w:rsid w:val="00DF405E"/>
    <w:pPr>
      <w:outlineLvl w:val="9"/>
    </w:pPr>
  </w:style>
  <w:style w:type="table" w:styleId="TableGrid">
    <w:name w:val="Table Grid"/>
    <w:basedOn w:val="TableNormal"/>
    <w:uiPriority w:val="39"/>
    <w:rsid w:val="00B9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5A37"/>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unhideWhenUsed/>
    <w:qFormat/>
    <w:rsid w:val="00BC694A"/>
    <w:pPr>
      <w:spacing w:after="0" w:line="240" w:lineRule="auto"/>
    </w:pPr>
    <w:rPr>
      <w:sz w:val="20"/>
      <w:szCs w:val="20"/>
    </w:rPr>
  </w:style>
  <w:style w:type="character" w:customStyle="1" w:styleId="FootnoteTextChar">
    <w:name w:val="Footnote Text Char"/>
    <w:basedOn w:val="DefaultParagraphFont"/>
    <w:link w:val="FootnoteText"/>
    <w:uiPriority w:val="99"/>
    <w:rsid w:val="00BC694A"/>
    <w:rPr>
      <w:sz w:val="20"/>
      <w:szCs w:val="20"/>
    </w:rPr>
  </w:style>
  <w:style w:type="character" w:styleId="FootnoteReference">
    <w:name w:val="footnote reference"/>
    <w:basedOn w:val="DefaultParagraphFont"/>
    <w:uiPriority w:val="99"/>
    <w:unhideWhenUsed/>
    <w:rsid w:val="00BC694A"/>
    <w:rPr>
      <w:vertAlign w:val="superscript"/>
    </w:rPr>
  </w:style>
  <w:style w:type="table" w:customStyle="1" w:styleId="TableGrid1">
    <w:name w:val="Table Grid1"/>
    <w:basedOn w:val="TableNormal"/>
    <w:next w:val="TableGrid"/>
    <w:uiPriority w:val="39"/>
    <w:rsid w:val="004B068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96B45"/>
  </w:style>
  <w:style w:type="paragraph" w:styleId="BalloonText">
    <w:name w:val="Balloon Text"/>
    <w:basedOn w:val="Normal"/>
    <w:link w:val="BalloonTextChar"/>
    <w:uiPriority w:val="99"/>
    <w:semiHidden/>
    <w:unhideWhenUsed/>
    <w:rsid w:val="000A4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D20"/>
    <w:rPr>
      <w:rFonts w:ascii="Tahoma" w:hAnsi="Tahoma" w:cs="Tahoma"/>
      <w:sz w:val="16"/>
      <w:szCs w:val="16"/>
    </w:rPr>
  </w:style>
  <w:style w:type="character" w:styleId="CommentReference">
    <w:name w:val="annotation reference"/>
    <w:basedOn w:val="DefaultParagraphFont"/>
    <w:uiPriority w:val="99"/>
    <w:semiHidden/>
    <w:unhideWhenUsed/>
    <w:rsid w:val="002F57BA"/>
    <w:rPr>
      <w:sz w:val="16"/>
      <w:szCs w:val="16"/>
    </w:rPr>
  </w:style>
  <w:style w:type="paragraph" w:styleId="CommentText">
    <w:name w:val="annotation text"/>
    <w:basedOn w:val="Normal"/>
    <w:link w:val="CommentTextChar"/>
    <w:uiPriority w:val="99"/>
    <w:semiHidden/>
    <w:unhideWhenUsed/>
    <w:rsid w:val="002F57BA"/>
    <w:pPr>
      <w:spacing w:line="240" w:lineRule="auto"/>
    </w:pPr>
    <w:rPr>
      <w:sz w:val="20"/>
      <w:szCs w:val="20"/>
    </w:rPr>
  </w:style>
  <w:style w:type="character" w:customStyle="1" w:styleId="CommentTextChar">
    <w:name w:val="Comment Text Char"/>
    <w:basedOn w:val="DefaultParagraphFont"/>
    <w:link w:val="CommentText"/>
    <w:uiPriority w:val="99"/>
    <w:semiHidden/>
    <w:rsid w:val="002F57BA"/>
    <w:rPr>
      <w:sz w:val="20"/>
      <w:szCs w:val="20"/>
    </w:rPr>
  </w:style>
  <w:style w:type="paragraph" w:styleId="CommentSubject">
    <w:name w:val="annotation subject"/>
    <w:basedOn w:val="CommentText"/>
    <w:next w:val="CommentText"/>
    <w:link w:val="CommentSubjectChar"/>
    <w:uiPriority w:val="99"/>
    <w:semiHidden/>
    <w:unhideWhenUsed/>
    <w:rsid w:val="002F57BA"/>
    <w:rPr>
      <w:b/>
      <w:bCs/>
    </w:rPr>
  </w:style>
  <w:style w:type="character" w:customStyle="1" w:styleId="CommentSubjectChar">
    <w:name w:val="Comment Subject Char"/>
    <w:basedOn w:val="CommentTextChar"/>
    <w:link w:val="CommentSubject"/>
    <w:uiPriority w:val="99"/>
    <w:semiHidden/>
    <w:rsid w:val="002F57BA"/>
    <w:rPr>
      <w:b/>
      <w:bCs/>
      <w:sz w:val="20"/>
      <w:szCs w:val="20"/>
    </w:rPr>
  </w:style>
  <w:style w:type="character" w:customStyle="1" w:styleId="ListParagraphChar">
    <w:name w:val="List Paragraph Char"/>
    <w:aliases w:val="Heading Number Char"/>
    <w:link w:val="ListParagraph"/>
    <w:uiPriority w:val="34"/>
    <w:locked/>
    <w:rsid w:val="00605ED2"/>
  </w:style>
  <w:style w:type="character" w:customStyle="1" w:styleId="NoSpacingChar">
    <w:name w:val="No Spacing Char"/>
    <w:link w:val="NoSpacing"/>
    <w:uiPriority w:val="1"/>
    <w:rsid w:val="004A562A"/>
  </w:style>
  <w:style w:type="character" w:styleId="Hyperlink">
    <w:name w:val="Hyperlink"/>
    <w:basedOn w:val="DefaultParagraphFont"/>
    <w:uiPriority w:val="99"/>
    <w:unhideWhenUsed/>
    <w:rsid w:val="009D7531"/>
    <w:rPr>
      <w:color w:val="0563C1" w:themeColor="hyperlink"/>
      <w:u w:val="single"/>
    </w:rPr>
  </w:style>
  <w:style w:type="character" w:styleId="FollowedHyperlink">
    <w:name w:val="FollowedHyperlink"/>
    <w:basedOn w:val="DefaultParagraphFont"/>
    <w:uiPriority w:val="99"/>
    <w:semiHidden/>
    <w:unhideWhenUsed/>
    <w:rsid w:val="00D60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009966">
      <w:bodyDiv w:val="1"/>
      <w:marLeft w:val="0"/>
      <w:marRight w:val="0"/>
      <w:marTop w:val="0"/>
      <w:marBottom w:val="0"/>
      <w:divBdr>
        <w:top w:val="none" w:sz="0" w:space="0" w:color="auto"/>
        <w:left w:val="none" w:sz="0" w:space="0" w:color="auto"/>
        <w:bottom w:val="none" w:sz="0" w:space="0" w:color="auto"/>
        <w:right w:val="none" w:sz="0" w:space="0" w:color="auto"/>
      </w:divBdr>
    </w:div>
    <w:div w:id="306472234">
      <w:bodyDiv w:val="1"/>
      <w:marLeft w:val="0"/>
      <w:marRight w:val="0"/>
      <w:marTop w:val="0"/>
      <w:marBottom w:val="0"/>
      <w:divBdr>
        <w:top w:val="none" w:sz="0" w:space="0" w:color="auto"/>
        <w:left w:val="none" w:sz="0" w:space="0" w:color="auto"/>
        <w:bottom w:val="none" w:sz="0" w:space="0" w:color="auto"/>
        <w:right w:val="none" w:sz="0" w:space="0" w:color="auto"/>
      </w:divBdr>
    </w:div>
    <w:div w:id="445926176">
      <w:bodyDiv w:val="1"/>
      <w:marLeft w:val="0"/>
      <w:marRight w:val="0"/>
      <w:marTop w:val="0"/>
      <w:marBottom w:val="0"/>
      <w:divBdr>
        <w:top w:val="none" w:sz="0" w:space="0" w:color="auto"/>
        <w:left w:val="none" w:sz="0" w:space="0" w:color="auto"/>
        <w:bottom w:val="none" w:sz="0" w:space="0" w:color="auto"/>
        <w:right w:val="none" w:sz="0" w:space="0" w:color="auto"/>
      </w:divBdr>
    </w:div>
    <w:div w:id="642462901">
      <w:bodyDiv w:val="1"/>
      <w:marLeft w:val="0"/>
      <w:marRight w:val="0"/>
      <w:marTop w:val="0"/>
      <w:marBottom w:val="0"/>
      <w:divBdr>
        <w:top w:val="none" w:sz="0" w:space="0" w:color="auto"/>
        <w:left w:val="none" w:sz="0" w:space="0" w:color="auto"/>
        <w:bottom w:val="none" w:sz="0" w:space="0" w:color="auto"/>
        <w:right w:val="none" w:sz="0" w:space="0" w:color="auto"/>
      </w:divBdr>
    </w:div>
    <w:div w:id="704141101">
      <w:bodyDiv w:val="1"/>
      <w:marLeft w:val="0"/>
      <w:marRight w:val="0"/>
      <w:marTop w:val="0"/>
      <w:marBottom w:val="0"/>
      <w:divBdr>
        <w:top w:val="none" w:sz="0" w:space="0" w:color="auto"/>
        <w:left w:val="none" w:sz="0" w:space="0" w:color="auto"/>
        <w:bottom w:val="none" w:sz="0" w:space="0" w:color="auto"/>
        <w:right w:val="none" w:sz="0" w:space="0" w:color="auto"/>
      </w:divBdr>
    </w:div>
    <w:div w:id="770591612">
      <w:bodyDiv w:val="1"/>
      <w:marLeft w:val="0"/>
      <w:marRight w:val="0"/>
      <w:marTop w:val="0"/>
      <w:marBottom w:val="0"/>
      <w:divBdr>
        <w:top w:val="none" w:sz="0" w:space="0" w:color="auto"/>
        <w:left w:val="none" w:sz="0" w:space="0" w:color="auto"/>
        <w:bottom w:val="none" w:sz="0" w:space="0" w:color="auto"/>
        <w:right w:val="none" w:sz="0" w:space="0" w:color="auto"/>
      </w:divBdr>
    </w:div>
    <w:div w:id="815344937">
      <w:bodyDiv w:val="1"/>
      <w:marLeft w:val="0"/>
      <w:marRight w:val="0"/>
      <w:marTop w:val="0"/>
      <w:marBottom w:val="0"/>
      <w:divBdr>
        <w:top w:val="none" w:sz="0" w:space="0" w:color="auto"/>
        <w:left w:val="none" w:sz="0" w:space="0" w:color="auto"/>
        <w:bottom w:val="none" w:sz="0" w:space="0" w:color="auto"/>
        <w:right w:val="none" w:sz="0" w:space="0" w:color="auto"/>
      </w:divBdr>
    </w:div>
    <w:div w:id="886455789">
      <w:bodyDiv w:val="1"/>
      <w:marLeft w:val="0"/>
      <w:marRight w:val="0"/>
      <w:marTop w:val="0"/>
      <w:marBottom w:val="0"/>
      <w:divBdr>
        <w:top w:val="none" w:sz="0" w:space="0" w:color="auto"/>
        <w:left w:val="none" w:sz="0" w:space="0" w:color="auto"/>
        <w:bottom w:val="none" w:sz="0" w:space="0" w:color="auto"/>
        <w:right w:val="none" w:sz="0" w:space="0" w:color="auto"/>
      </w:divBdr>
    </w:div>
    <w:div w:id="1028263943">
      <w:bodyDiv w:val="1"/>
      <w:marLeft w:val="0"/>
      <w:marRight w:val="0"/>
      <w:marTop w:val="0"/>
      <w:marBottom w:val="0"/>
      <w:divBdr>
        <w:top w:val="none" w:sz="0" w:space="0" w:color="auto"/>
        <w:left w:val="none" w:sz="0" w:space="0" w:color="auto"/>
        <w:bottom w:val="none" w:sz="0" w:space="0" w:color="auto"/>
        <w:right w:val="none" w:sz="0" w:space="0" w:color="auto"/>
      </w:divBdr>
    </w:div>
    <w:div w:id="1062217185">
      <w:bodyDiv w:val="1"/>
      <w:marLeft w:val="0"/>
      <w:marRight w:val="0"/>
      <w:marTop w:val="0"/>
      <w:marBottom w:val="0"/>
      <w:divBdr>
        <w:top w:val="none" w:sz="0" w:space="0" w:color="auto"/>
        <w:left w:val="none" w:sz="0" w:space="0" w:color="auto"/>
        <w:bottom w:val="none" w:sz="0" w:space="0" w:color="auto"/>
        <w:right w:val="none" w:sz="0" w:space="0" w:color="auto"/>
      </w:divBdr>
    </w:div>
    <w:div w:id="1235310884">
      <w:bodyDiv w:val="1"/>
      <w:marLeft w:val="0"/>
      <w:marRight w:val="0"/>
      <w:marTop w:val="0"/>
      <w:marBottom w:val="0"/>
      <w:divBdr>
        <w:top w:val="none" w:sz="0" w:space="0" w:color="auto"/>
        <w:left w:val="none" w:sz="0" w:space="0" w:color="auto"/>
        <w:bottom w:val="none" w:sz="0" w:space="0" w:color="auto"/>
        <w:right w:val="none" w:sz="0" w:space="0" w:color="auto"/>
      </w:divBdr>
    </w:div>
    <w:div w:id="1503859944">
      <w:bodyDiv w:val="1"/>
      <w:marLeft w:val="0"/>
      <w:marRight w:val="0"/>
      <w:marTop w:val="0"/>
      <w:marBottom w:val="0"/>
      <w:divBdr>
        <w:top w:val="none" w:sz="0" w:space="0" w:color="auto"/>
        <w:left w:val="none" w:sz="0" w:space="0" w:color="auto"/>
        <w:bottom w:val="none" w:sz="0" w:space="0" w:color="auto"/>
        <w:right w:val="none" w:sz="0" w:space="0" w:color="auto"/>
      </w:divBdr>
    </w:div>
    <w:div w:id="1709338299">
      <w:bodyDiv w:val="1"/>
      <w:marLeft w:val="0"/>
      <w:marRight w:val="0"/>
      <w:marTop w:val="0"/>
      <w:marBottom w:val="0"/>
      <w:divBdr>
        <w:top w:val="none" w:sz="0" w:space="0" w:color="auto"/>
        <w:left w:val="none" w:sz="0" w:space="0" w:color="auto"/>
        <w:bottom w:val="none" w:sz="0" w:space="0" w:color="auto"/>
        <w:right w:val="none" w:sz="0" w:space="0" w:color="auto"/>
      </w:divBdr>
    </w:div>
    <w:div w:id="1733233580">
      <w:bodyDiv w:val="1"/>
      <w:marLeft w:val="0"/>
      <w:marRight w:val="0"/>
      <w:marTop w:val="0"/>
      <w:marBottom w:val="0"/>
      <w:divBdr>
        <w:top w:val="none" w:sz="0" w:space="0" w:color="auto"/>
        <w:left w:val="none" w:sz="0" w:space="0" w:color="auto"/>
        <w:bottom w:val="none" w:sz="0" w:space="0" w:color="auto"/>
        <w:right w:val="none" w:sz="0" w:space="0" w:color="auto"/>
      </w:divBdr>
    </w:div>
    <w:div w:id="1740517249">
      <w:bodyDiv w:val="1"/>
      <w:marLeft w:val="0"/>
      <w:marRight w:val="0"/>
      <w:marTop w:val="0"/>
      <w:marBottom w:val="0"/>
      <w:divBdr>
        <w:top w:val="none" w:sz="0" w:space="0" w:color="auto"/>
        <w:left w:val="none" w:sz="0" w:space="0" w:color="auto"/>
        <w:bottom w:val="none" w:sz="0" w:space="0" w:color="auto"/>
        <w:right w:val="none" w:sz="0" w:space="0" w:color="auto"/>
      </w:divBdr>
    </w:div>
    <w:div w:id="1886217072">
      <w:bodyDiv w:val="1"/>
      <w:marLeft w:val="0"/>
      <w:marRight w:val="0"/>
      <w:marTop w:val="0"/>
      <w:marBottom w:val="0"/>
      <w:divBdr>
        <w:top w:val="none" w:sz="0" w:space="0" w:color="auto"/>
        <w:left w:val="none" w:sz="0" w:space="0" w:color="auto"/>
        <w:bottom w:val="none" w:sz="0" w:space="0" w:color="auto"/>
        <w:right w:val="none" w:sz="0" w:space="0" w:color="auto"/>
      </w:divBdr>
    </w:div>
    <w:div w:id="1899246696">
      <w:bodyDiv w:val="1"/>
      <w:marLeft w:val="0"/>
      <w:marRight w:val="0"/>
      <w:marTop w:val="0"/>
      <w:marBottom w:val="0"/>
      <w:divBdr>
        <w:top w:val="none" w:sz="0" w:space="0" w:color="auto"/>
        <w:left w:val="none" w:sz="0" w:space="0" w:color="auto"/>
        <w:bottom w:val="none" w:sz="0" w:space="0" w:color="auto"/>
        <w:right w:val="none" w:sz="0" w:space="0" w:color="auto"/>
      </w:divBdr>
    </w:div>
    <w:div w:id="2008707086">
      <w:bodyDiv w:val="1"/>
      <w:marLeft w:val="0"/>
      <w:marRight w:val="0"/>
      <w:marTop w:val="0"/>
      <w:marBottom w:val="0"/>
      <w:divBdr>
        <w:top w:val="none" w:sz="0" w:space="0" w:color="auto"/>
        <w:left w:val="none" w:sz="0" w:space="0" w:color="auto"/>
        <w:bottom w:val="none" w:sz="0" w:space="0" w:color="auto"/>
        <w:right w:val="none" w:sz="0" w:space="0" w:color="auto"/>
      </w:divBdr>
    </w:div>
    <w:div w:id="20872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ilibrary.org/docserver/9789264244160-en.pdf?expires=1634029401&amp;id=id&amp;accname=guest&amp;checksum=994F67C82F329FFFEADE5CEB81A47002" TargetMode="External"/><Relationship Id="rId2" Type="http://schemas.openxmlformats.org/officeDocument/2006/relationships/hyperlink" Target="https://www.oecd-ilibrary.org/sites/b806f866-en/index.html?itemId=/content/component/b806f866-en" TargetMode="External"/><Relationship Id="rId1" Type="http://schemas.openxmlformats.org/officeDocument/2006/relationships/hyperlink" Target="https://knesset.gov.il/review/data/eng/law/kns8_govtcorp_eng.pdf" TargetMode="External"/><Relationship Id="rId6" Type="http://schemas.openxmlformats.org/officeDocument/2006/relationships/hyperlink" Target="https://www.oecd-ilibrary.org/docserver/9789264244160-en.pdf?expires=1634029401&amp;id=id&amp;accname=guest&amp;checksum=994F67C82F329FFFEADE5CEB81A47002" TargetMode="External"/><Relationship Id="rId5" Type="http://schemas.openxmlformats.org/officeDocument/2006/relationships/hyperlink" Target="https://www.oecd-ilibrary.org/docserver/9789264244160-en.pdf?expires=1634029401&amp;id=id&amp;accname=guest&amp;checksum=994F67C82F329FFFEADE5CEB81A47002" TargetMode="External"/><Relationship Id="rId4" Type="http://schemas.openxmlformats.org/officeDocument/2006/relationships/hyperlink" Target="https://www.oecd-ilibrary.org/sites/b806f866-en/index.html?itemId=/content/component/b806f86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E8201-D13D-6B43-B095-A3B9D104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10935</Words>
  <Characters>62336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ӨРСӨЛДӨӨНИЙ ТУХАЙ ХУУЛИЙН ШИНЭЧИЛСЭН НАЙРУУЛГЫН 
ТӨСЛИЙН ҮР НӨЛӨӨГ ҮНЭЛЭХ АЖЛЫН ТАЙЛАН
</vt:lpstr>
    </vt:vector>
  </TitlesOfParts>
  <Company/>
  <LinksUpToDate>false</LinksUpToDate>
  <CharactersWithSpaces>73125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ТӨРИЙН </dc:title>
  <dc:subject/>
  <dc:creator>Гүйцэтгэгч: Д.Цолмон</dc:creator>
  <cp:keywords/>
  <dc:description/>
  <cp:lastModifiedBy>Microsoft Office User</cp:lastModifiedBy>
  <cp:revision>2</cp:revision>
  <dcterms:created xsi:type="dcterms:W3CDTF">2022-05-04T09:16:00Z</dcterms:created>
  <dcterms:modified xsi:type="dcterms:W3CDTF">2022-05-04T09:16:00Z</dcterms:modified>
</cp:coreProperties>
</file>