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3A2BC" w14:textId="77777777" w:rsidR="00174CD0" w:rsidRPr="006636EC" w:rsidRDefault="00174CD0" w:rsidP="006636EC">
      <w:pPr>
        <w:ind w:right="-130"/>
        <w:rPr>
          <w:rFonts w:ascii="Arial" w:hAnsi="Arial" w:cs="Arial"/>
          <w:color w:val="000000" w:themeColor="text1"/>
          <w:lang w:val="mn-MN"/>
        </w:rPr>
      </w:pPr>
      <w:bookmarkStart w:id="0" w:name="_GoBack"/>
      <w:bookmarkEnd w:id="0"/>
      <w:r w:rsidRPr="006636EC">
        <w:rPr>
          <w:rFonts w:ascii="Arial" w:hAnsi="Arial" w:cs="Arial"/>
          <w:b/>
          <w:color w:val="000000" w:themeColor="text1"/>
          <w:lang w:val="mn-MN"/>
        </w:rPr>
        <w:t>БАТЛАВ.</w:t>
      </w:r>
    </w:p>
    <w:p w14:paraId="56E6D5F2" w14:textId="77777777" w:rsidR="00174CD0" w:rsidRPr="006636EC" w:rsidRDefault="00174CD0" w:rsidP="006636EC">
      <w:pPr>
        <w:ind w:right="-130"/>
        <w:rPr>
          <w:rFonts w:ascii="Arial" w:hAnsi="Arial" w:cs="Arial"/>
          <w:b/>
          <w:color w:val="000000" w:themeColor="text1"/>
          <w:lang w:val="mn-MN"/>
        </w:rPr>
      </w:pPr>
      <w:r w:rsidRPr="006636EC">
        <w:rPr>
          <w:rFonts w:ascii="Arial" w:hAnsi="Arial" w:cs="Arial"/>
          <w:b/>
          <w:color w:val="000000" w:themeColor="text1"/>
          <w:lang w:val="mn-MN"/>
        </w:rPr>
        <w:t xml:space="preserve">ХУУЛЬ ЗҮЙ, ДОТООД ХЭРГИЙН </w:t>
      </w:r>
    </w:p>
    <w:p w14:paraId="70AA81F9" w14:textId="77777777" w:rsidR="00174CD0" w:rsidRPr="006636EC" w:rsidRDefault="00174CD0" w:rsidP="006636EC">
      <w:pPr>
        <w:ind w:right="-130"/>
        <w:rPr>
          <w:rFonts w:ascii="Arial" w:hAnsi="Arial" w:cs="Arial"/>
          <w:color w:val="000000" w:themeColor="text1"/>
          <w:lang w:val="mn-MN"/>
        </w:rPr>
      </w:pPr>
      <w:r w:rsidRPr="006636EC">
        <w:rPr>
          <w:rFonts w:ascii="Arial" w:hAnsi="Arial" w:cs="Arial"/>
          <w:b/>
          <w:color w:val="000000" w:themeColor="text1"/>
          <w:lang w:val="mn-MN"/>
        </w:rPr>
        <w:t xml:space="preserve">САЙД </w:t>
      </w:r>
      <w:r w:rsidRPr="006636EC">
        <w:rPr>
          <w:rFonts w:ascii="Arial" w:hAnsi="Arial" w:cs="Arial"/>
          <w:b/>
          <w:color w:val="000000" w:themeColor="text1"/>
          <w:lang w:val="mn-MN"/>
        </w:rPr>
        <w:tab/>
      </w:r>
      <w:r w:rsidRPr="006636EC">
        <w:rPr>
          <w:rFonts w:ascii="Arial" w:hAnsi="Arial" w:cs="Arial"/>
          <w:b/>
          <w:color w:val="000000" w:themeColor="text1"/>
          <w:lang w:val="mn-MN"/>
        </w:rPr>
        <w:tab/>
        <w:t xml:space="preserve">            </w:t>
      </w:r>
      <w:r w:rsidRPr="006636EC">
        <w:rPr>
          <w:rFonts w:ascii="Arial" w:hAnsi="Arial" w:cs="Arial"/>
          <w:b/>
          <w:color w:val="000000" w:themeColor="text1"/>
          <w:lang w:val="mn-MN"/>
        </w:rPr>
        <w:tab/>
        <w:t xml:space="preserve">     </w:t>
      </w:r>
      <w:r w:rsidRPr="006636EC">
        <w:rPr>
          <w:rFonts w:ascii="Arial" w:hAnsi="Arial" w:cs="Arial"/>
          <w:b/>
          <w:color w:val="000000" w:themeColor="text1"/>
          <w:lang w:val="mn-MN"/>
        </w:rPr>
        <w:tab/>
      </w:r>
      <w:r w:rsidRPr="006636EC">
        <w:rPr>
          <w:rFonts w:ascii="Arial" w:hAnsi="Arial" w:cs="Arial"/>
          <w:b/>
          <w:color w:val="000000" w:themeColor="text1"/>
          <w:lang w:val="mn-MN"/>
        </w:rPr>
        <w:tab/>
      </w:r>
      <w:r w:rsidRPr="006636EC">
        <w:rPr>
          <w:rFonts w:ascii="Arial" w:hAnsi="Arial" w:cs="Arial"/>
          <w:b/>
          <w:color w:val="000000" w:themeColor="text1"/>
          <w:lang w:val="mn-MN"/>
        </w:rPr>
        <w:tab/>
      </w:r>
      <w:r w:rsidRPr="006636EC">
        <w:rPr>
          <w:rFonts w:ascii="Arial" w:hAnsi="Arial" w:cs="Arial"/>
          <w:b/>
          <w:color w:val="000000" w:themeColor="text1"/>
          <w:lang w:val="mn-MN"/>
        </w:rPr>
        <w:tab/>
      </w:r>
      <w:r w:rsidRPr="006636EC">
        <w:rPr>
          <w:rFonts w:ascii="Arial" w:hAnsi="Arial" w:cs="Arial"/>
          <w:b/>
          <w:color w:val="000000" w:themeColor="text1"/>
          <w:lang w:val="mn-MN"/>
        </w:rPr>
        <w:tab/>
        <w:t>Х.НЯМБААТАР</w:t>
      </w:r>
    </w:p>
    <w:p w14:paraId="58491E39" w14:textId="77777777" w:rsidR="00174CD0" w:rsidRPr="006636EC" w:rsidRDefault="00174CD0" w:rsidP="006636EC">
      <w:pPr>
        <w:ind w:right="-130"/>
        <w:jc w:val="center"/>
        <w:rPr>
          <w:rFonts w:ascii="Arial" w:hAnsi="Arial" w:cs="Arial"/>
          <w:color w:val="000000" w:themeColor="text1"/>
          <w:lang w:val="mn-MN"/>
        </w:rPr>
      </w:pPr>
    </w:p>
    <w:p w14:paraId="081958C9" w14:textId="77777777" w:rsidR="00174CD0" w:rsidRPr="006636EC" w:rsidRDefault="00174CD0" w:rsidP="006636EC">
      <w:pPr>
        <w:ind w:right="-130"/>
        <w:jc w:val="center"/>
        <w:rPr>
          <w:rFonts w:ascii="Arial" w:hAnsi="Arial" w:cs="Arial"/>
          <w:color w:val="000000" w:themeColor="text1"/>
          <w:lang w:val="mn-MN"/>
        </w:rPr>
      </w:pPr>
    </w:p>
    <w:p w14:paraId="4F6FD5F5" w14:textId="77777777" w:rsidR="00174CD0" w:rsidRPr="006636EC" w:rsidRDefault="00174CD0" w:rsidP="006636EC">
      <w:pPr>
        <w:ind w:right="-130"/>
        <w:jc w:val="center"/>
        <w:rPr>
          <w:rFonts w:ascii="Arial" w:hAnsi="Arial" w:cs="Arial"/>
          <w:color w:val="000000" w:themeColor="text1"/>
          <w:lang w:val="mn-MN"/>
        </w:rPr>
      </w:pPr>
    </w:p>
    <w:p w14:paraId="10700806" w14:textId="77777777" w:rsidR="00174CD0" w:rsidRPr="006636EC" w:rsidRDefault="00174CD0" w:rsidP="006636EC">
      <w:pPr>
        <w:ind w:right="-130"/>
        <w:jc w:val="center"/>
        <w:rPr>
          <w:rFonts w:ascii="Arial" w:hAnsi="Arial" w:cs="Arial"/>
          <w:b/>
          <w:color w:val="000000" w:themeColor="text1"/>
          <w:lang w:val="mn-MN"/>
        </w:rPr>
      </w:pPr>
      <w:r w:rsidRPr="006636EC">
        <w:rPr>
          <w:rFonts w:ascii="Arial" w:hAnsi="Arial" w:cs="Arial"/>
          <w:b/>
          <w:color w:val="000000" w:themeColor="text1"/>
          <w:lang w:val="mn-MN"/>
        </w:rPr>
        <w:t xml:space="preserve">ЭРҮҮГИЙН ХЭРЭГ ХЯНАН ШИЙДВЭРЛЭХ ТУХАЙ ХУУЛЬД </w:t>
      </w:r>
    </w:p>
    <w:p w14:paraId="34F096DC" w14:textId="77777777" w:rsidR="00174CD0" w:rsidRPr="006636EC" w:rsidRDefault="00174CD0" w:rsidP="006636EC">
      <w:pPr>
        <w:ind w:right="-130"/>
        <w:jc w:val="center"/>
        <w:rPr>
          <w:rFonts w:ascii="Arial" w:hAnsi="Arial" w:cs="Arial"/>
          <w:b/>
          <w:color w:val="000000" w:themeColor="text1"/>
          <w:lang w:val="mn-MN"/>
        </w:rPr>
      </w:pPr>
      <w:r w:rsidRPr="006636EC">
        <w:rPr>
          <w:rFonts w:ascii="Arial" w:hAnsi="Arial" w:cs="Arial"/>
          <w:b/>
          <w:color w:val="000000" w:themeColor="text1"/>
          <w:lang w:val="mn-MN"/>
        </w:rPr>
        <w:t>НЭМЭЛТ, ӨӨРЧЛӨЛТ ОРУУЛАХ ТУХАЙ ХУУЛИЙН ТӨСЛИЙН</w:t>
      </w:r>
    </w:p>
    <w:p w14:paraId="26FFAD44" w14:textId="549606B8" w:rsidR="00174CD0" w:rsidRPr="006636EC" w:rsidRDefault="00174CD0" w:rsidP="006636EC">
      <w:pPr>
        <w:ind w:right="-130"/>
        <w:jc w:val="center"/>
        <w:rPr>
          <w:rFonts w:ascii="Arial" w:hAnsi="Arial" w:cs="Arial"/>
          <w:b/>
          <w:color w:val="000000" w:themeColor="text1"/>
          <w:lang w:val="mn-MN"/>
        </w:rPr>
      </w:pPr>
      <w:r w:rsidRPr="006636EC">
        <w:rPr>
          <w:rFonts w:ascii="Arial" w:hAnsi="Arial" w:cs="Arial"/>
          <w:b/>
          <w:color w:val="000000" w:themeColor="text1"/>
          <w:lang w:val="mn-MN"/>
        </w:rPr>
        <w:t>ҮЗЭЛ БАРИМТЛАЛ</w:t>
      </w:r>
    </w:p>
    <w:p w14:paraId="7F711E3D" w14:textId="77777777" w:rsidR="003D105B" w:rsidRPr="006636EC" w:rsidRDefault="003D105B" w:rsidP="006636EC">
      <w:pPr>
        <w:ind w:right="-130"/>
        <w:rPr>
          <w:rFonts w:ascii="Arial" w:hAnsi="Arial" w:cs="Arial"/>
          <w:b/>
          <w:color w:val="000000" w:themeColor="text1"/>
          <w:lang w:val="mn-MN"/>
        </w:rPr>
      </w:pPr>
    </w:p>
    <w:p w14:paraId="08BA8386" w14:textId="2D83456B" w:rsidR="003D105B" w:rsidRPr="006636EC" w:rsidRDefault="003D105B" w:rsidP="006636EC">
      <w:pPr>
        <w:ind w:right="-130" w:firstLine="720"/>
        <w:rPr>
          <w:rFonts w:ascii="Arial" w:hAnsi="Arial" w:cs="Arial"/>
          <w:b/>
          <w:color w:val="000000" w:themeColor="text1"/>
          <w:lang w:val="mn-MN"/>
        </w:rPr>
      </w:pPr>
      <w:r w:rsidRPr="006636EC">
        <w:rPr>
          <w:rFonts w:ascii="Arial" w:hAnsi="Arial" w:cs="Arial"/>
          <w:b/>
          <w:color w:val="000000" w:themeColor="text1"/>
          <w:lang w:val="mn-MN"/>
        </w:rPr>
        <w:t>Нэг.Хуулийн төсөл боловсруулах үндэслэл, шаардлага</w:t>
      </w:r>
    </w:p>
    <w:p w14:paraId="227D4438" w14:textId="77777777" w:rsidR="003D105B" w:rsidRPr="006636EC" w:rsidRDefault="003D105B" w:rsidP="006636EC">
      <w:pPr>
        <w:ind w:right="-130"/>
        <w:jc w:val="both"/>
        <w:rPr>
          <w:rFonts w:ascii="Arial" w:hAnsi="Arial" w:cs="Arial"/>
          <w:b/>
          <w:color w:val="000000" w:themeColor="text1"/>
          <w:lang w:val="mn-MN"/>
        </w:rPr>
      </w:pPr>
    </w:p>
    <w:p w14:paraId="65604761" w14:textId="20C569B2" w:rsidR="003D105B" w:rsidRPr="006636EC" w:rsidRDefault="003D105B" w:rsidP="006636EC">
      <w:pPr>
        <w:ind w:right="-130"/>
        <w:jc w:val="both"/>
        <w:rPr>
          <w:rFonts w:ascii="Arial" w:hAnsi="Arial" w:cs="Arial"/>
          <w:color w:val="000000" w:themeColor="text1"/>
        </w:rPr>
      </w:pPr>
      <w:r w:rsidRPr="006636EC">
        <w:rPr>
          <w:b/>
          <w:color w:val="000000" w:themeColor="text1"/>
          <w:lang w:val="mn-MN"/>
        </w:rPr>
        <w:tab/>
      </w:r>
      <w:r w:rsidRPr="006636EC">
        <w:rPr>
          <w:rFonts w:ascii="Arial" w:hAnsi="Arial" w:cs="Arial"/>
          <w:bCs/>
          <w:color w:val="000000" w:themeColor="text1"/>
          <w:lang w:val="mn-MN"/>
        </w:rPr>
        <w:t>Монгол Улсын Их Хурлын</w:t>
      </w:r>
      <w:r w:rsidRPr="006636EC">
        <w:rPr>
          <w:b/>
          <w:color w:val="000000" w:themeColor="text1"/>
          <w:lang w:val="mn-MN"/>
        </w:rPr>
        <w:t xml:space="preserve"> </w:t>
      </w:r>
      <w:r w:rsidRPr="006636EC">
        <w:rPr>
          <w:rFonts w:ascii="Arial" w:hAnsi="Arial" w:cs="Arial"/>
          <w:bCs/>
          <w:color w:val="000000" w:themeColor="text1"/>
          <w:lang w:val="mn-MN"/>
        </w:rPr>
        <w:t>2020 оны 24 дүгээр тогтоолоор баталсан “</w:t>
      </w:r>
      <w:r w:rsidRPr="006636EC">
        <w:rPr>
          <w:rFonts w:ascii="Arial" w:hAnsi="Arial" w:cs="Arial"/>
          <w:color w:val="000000" w:themeColor="text1"/>
        </w:rPr>
        <w:t xml:space="preserve">Монгол Улсын Засгийн газрын 2020-2024 оны үйл ажиллагааны хөтөлбөр”-ийн </w:t>
      </w:r>
      <w:r w:rsidRPr="006636EC">
        <w:rPr>
          <w:rFonts w:ascii="Arial" w:hAnsi="Arial" w:cs="Arial"/>
          <w:color w:val="000000" w:themeColor="text1"/>
          <w:shd w:val="clear" w:color="auto" w:fill="FFFFFF"/>
        </w:rPr>
        <w:t>4.4.7-д “Эрүүгйн хууль тогтоомжийн эрх зүйн шинэчлэлийг гүнзгийрүүлж, гэмт хэрэг, зөрчилтэй тэмцэх, урьдчилан сэргийлэх тогтолцоо, бодлого, арга барилыг боловсронгуй болгоно.” гэж</w:t>
      </w:r>
      <w:r w:rsidRPr="006636EC">
        <w:rPr>
          <w:rFonts w:ascii="Arial" w:hAnsi="Arial" w:cs="Arial"/>
          <w:color w:val="000000" w:themeColor="text1"/>
        </w:rPr>
        <w:t xml:space="preserve">, </w:t>
      </w:r>
      <w:r w:rsidRPr="006636EC">
        <w:rPr>
          <w:rFonts w:ascii="Arial" w:hAnsi="Arial" w:cs="Arial"/>
          <w:color w:val="000000" w:themeColor="text1"/>
          <w:shd w:val="clear" w:color="auto" w:fill="FFFFFF"/>
        </w:rPr>
        <w:t>Монгол Улсын Их Хурлын 2021 оны 106 дугаар тогтоолоор баталсан “Шинэ сэргэлтийн бодлого”-ын Зургаа дахь хэсгийн “Төрийн бүтээмжийн сэргэлт”-ийн 6.5-д “Авлига, албан тушаалын гэмт хэрэгт оногдуулах ялын бодлогыг чангатгана.” гэж тусгасан.</w:t>
      </w:r>
    </w:p>
    <w:p w14:paraId="0CE09D5E" w14:textId="77777777" w:rsidR="00174CD0" w:rsidRPr="006636EC" w:rsidRDefault="00174CD0" w:rsidP="006636EC">
      <w:pPr>
        <w:ind w:right="-130"/>
        <w:jc w:val="both"/>
        <w:rPr>
          <w:rFonts w:ascii="Arial" w:hAnsi="Arial" w:cs="Arial"/>
          <w:bCs/>
          <w:color w:val="000000" w:themeColor="text1"/>
          <w:lang w:val="mn-MN"/>
        </w:rPr>
      </w:pPr>
    </w:p>
    <w:p w14:paraId="2001D16D" w14:textId="1E82E4E5" w:rsidR="00174CD0" w:rsidRPr="006636EC" w:rsidRDefault="00174CD0" w:rsidP="006636EC">
      <w:pPr>
        <w:ind w:right="-130" w:firstLine="720"/>
        <w:jc w:val="both"/>
        <w:rPr>
          <w:rStyle w:val="Strong"/>
          <w:rFonts w:ascii="Arial" w:hAnsi="Arial" w:cs="Arial"/>
          <w:b w:val="0"/>
          <w:color w:val="000000" w:themeColor="text1"/>
          <w:lang w:val="mn-MN"/>
        </w:rPr>
      </w:pPr>
      <w:r w:rsidRPr="006636EC">
        <w:rPr>
          <w:rFonts w:ascii="Arial" w:hAnsi="Arial" w:cs="Arial"/>
          <w:bCs/>
          <w:color w:val="000000" w:themeColor="text1"/>
          <w:lang w:val="mn-MN"/>
        </w:rPr>
        <w:t xml:space="preserve">Монгол Улсын Их Хурал 2017 оны 5 дугаар сарын 18-ны өдөр Эрүүгийн хэрэг хянан шийдвэрлэх тухай хуулийг баталснаас хойш 5 жил болж байна. Энэ хугацаанд Эрүүгийн хэрэг хянан шийдвэрлэх тухай хуулийг хэрэгжүүлж ажиллах явцад холбогдох байгууллага, иргэдээс гаргасан санал, хүсэлтэд үндэслэн уг хуульд </w:t>
      </w:r>
      <w:r w:rsidR="002D2C0F" w:rsidRPr="006636EC">
        <w:rPr>
          <w:rFonts w:ascii="Arial" w:hAnsi="Arial" w:cs="Arial"/>
          <w:bCs/>
          <w:color w:val="000000" w:themeColor="text1"/>
          <w:lang w:val="mn-MN"/>
        </w:rPr>
        <w:t>11</w:t>
      </w:r>
      <w:r w:rsidRPr="006636EC">
        <w:rPr>
          <w:rFonts w:ascii="Arial" w:hAnsi="Arial" w:cs="Arial"/>
          <w:bCs/>
          <w:color w:val="000000" w:themeColor="text1"/>
          <w:lang w:val="mn-MN"/>
        </w:rPr>
        <w:t xml:space="preserve"> удаа өөрчлөлт оруулсан бөгөөд одоо ч өөрчлөлт оруулах дараах практик шаардлага үүс</w:t>
      </w:r>
      <w:r w:rsidR="003D105B" w:rsidRPr="006636EC">
        <w:rPr>
          <w:rFonts w:ascii="Arial" w:hAnsi="Arial" w:cs="Arial"/>
          <w:bCs/>
          <w:color w:val="000000" w:themeColor="text1"/>
          <w:lang w:val="mn-MN"/>
        </w:rPr>
        <w:t xml:space="preserve">ээд байна. </w:t>
      </w:r>
      <w:r w:rsidRPr="006636EC">
        <w:rPr>
          <w:rFonts w:ascii="Arial" w:hAnsi="Arial" w:cs="Arial"/>
          <w:bCs/>
          <w:color w:val="000000" w:themeColor="text1"/>
          <w:lang w:val="mn-MN"/>
        </w:rPr>
        <w:t xml:space="preserve">Үүнд: </w:t>
      </w:r>
      <w:r w:rsidRPr="006636EC">
        <w:rPr>
          <w:rStyle w:val="Strong"/>
          <w:rFonts w:ascii="Arial" w:hAnsi="Arial" w:cs="Arial"/>
          <w:color w:val="000000" w:themeColor="text1"/>
          <w:lang w:val="mn-MN"/>
        </w:rPr>
        <w:t xml:space="preserve"> </w:t>
      </w:r>
    </w:p>
    <w:p w14:paraId="00CC17DF" w14:textId="1D599D18" w:rsidR="00174CD0" w:rsidRPr="006636EC" w:rsidRDefault="00174CD0" w:rsidP="006636EC">
      <w:pPr>
        <w:ind w:right="-130"/>
        <w:jc w:val="both"/>
        <w:rPr>
          <w:rFonts w:ascii="Arial" w:eastAsia="Times New Roman" w:hAnsi="Arial" w:cs="Arial"/>
          <w:b/>
          <w:color w:val="000000" w:themeColor="text1"/>
          <w:shd w:val="clear" w:color="auto" w:fill="FFFFFF"/>
          <w:lang w:val="mn-MN"/>
        </w:rPr>
      </w:pPr>
    </w:p>
    <w:p w14:paraId="74D8B536" w14:textId="5533ED09" w:rsidR="006339FC" w:rsidRDefault="00174CD0" w:rsidP="00743CAD">
      <w:pPr>
        <w:pStyle w:val="NormalWeb"/>
        <w:spacing w:before="0" w:beforeAutospacing="0" w:after="0" w:afterAutospacing="0"/>
        <w:ind w:right="-130" w:firstLine="720"/>
        <w:jc w:val="both"/>
        <w:rPr>
          <w:rFonts w:ascii="Arial" w:eastAsia="Times New Roman" w:hAnsi="Arial" w:cs="Arial"/>
          <w:color w:val="0070C0"/>
          <w:lang w:val="mn-MN"/>
        </w:rPr>
      </w:pPr>
      <w:r w:rsidRPr="00790645">
        <w:rPr>
          <w:rFonts w:ascii="Arial" w:hAnsi="Arial" w:cs="Arial"/>
          <w:color w:val="000000" w:themeColor="text1"/>
          <w:lang w:val="mn-MN"/>
        </w:rPr>
        <w:t>1.</w:t>
      </w:r>
      <w:r w:rsidR="006339FC" w:rsidRPr="006339FC">
        <w:rPr>
          <w:rFonts w:ascii="Arial" w:hAnsi="Arial" w:cs="Arial"/>
          <w:color w:val="000000" w:themeColor="text1"/>
          <w:lang w:val="mn-MN"/>
        </w:rPr>
        <w:t xml:space="preserve">Монгол Улсын Үндсэн хуулийн </w:t>
      </w:r>
      <w:r w:rsidR="00176039">
        <w:rPr>
          <w:rFonts w:ascii="Arial" w:hAnsi="Arial" w:cs="Arial"/>
          <w:color w:val="000000" w:themeColor="text1"/>
        </w:rPr>
        <w:t xml:space="preserve">Аравдугаар </w:t>
      </w:r>
      <w:r w:rsidR="006339FC" w:rsidRPr="006339FC">
        <w:rPr>
          <w:rFonts w:ascii="Arial" w:eastAsia="Times New Roman" w:hAnsi="Arial" w:cs="Arial"/>
          <w:bCs/>
          <w:color w:val="000000" w:themeColor="text1"/>
          <w:lang w:val="mn-MN"/>
        </w:rPr>
        <w:t xml:space="preserve">зүйлийн </w:t>
      </w:r>
      <w:r w:rsidR="006339FC" w:rsidRPr="006339FC">
        <w:rPr>
          <w:rFonts w:ascii="Arial" w:eastAsia="Times New Roman" w:hAnsi="Arial" w:cs="Arial"/>
          <w:color w:val="000000" w:themeColor="text1"/>
          <w:lang w:val="mn-MN"/>
        </w:rPr>
        <w:t>1 дэх хэсэгт “Монгол Улс олон улсын эрх зүйн нийтээр хүлээн зөвшөөрсөн хэм хэмжээ, зарчмыг баримталж энхийг эрхэмлэсэн гадаад бодлого явуулна” гэж заасан бөгөөд эрүүгийн хэрэг хянан шийдвэрлэх ажиллагааны явцад баримтлах, нэгдэн орсон гэрээ, конвециудын хэрэгжилтийг хангах, хууль тогтоомжийн агуулга, үзэл баримтлалыг нийцүүлэх шаардлага бай</w:t>
      </w:r>
      <w:r w:rsidR="006339FC">
        <w:rPr>
          <w:rFonts w:ascii="Arial" w:eastAsia="Times New Roman" w:hAnsi="Arial" w:cs="Arial"/>
          <w:color w:val="000000" w:themeColor="text1"/>
          <w:lang w:val="mn-MN"/>
        </w:rPr>
        <w:t>на</w:t>
      </w:r>
      <w:r w:rsidR="006339FC" w:rsidRPr="006339FC">
        <w:rPr>
          <w:rFonts w:ascii="Arial" w:eastAsia="Times New Roman" w:hAnsi="Arial" w:cs="Arial"/>
          <w:color w:val="000000" w:themeColor="text1"/>
          <w:lang w:val="mn-MN"/>
        </w:rPr>
        <w:t xml:space="preserve">. Тухайлбал, олон улсын гэрээгээр хүлээсэн Үндэстэн дамнасан, зохион байгуулалттай гэмт хэрэгтэй тэмцэх, Олон Улсын Ромын шүүхийн дүрмийг хэрэгжүүлэхэд тухайн олон улсын гэрээг баримтлах шууд эх сурвалж болж байна. </w:t>
      </w:r>
    </w:p>
    <w:p w14:paraId="44D5A3BC" w14:textId="77777777" w:rsidR="006339FC" w:rsidRDefault="006339FC" w:rsidP="006339FC">
      <w:pPr>
        <w:pStyle w:val="NormalWeb"/>
        <w:spacing w:before="0" w:beforeAutospacing="0" w:after="0" w:afterAutospacing="0"/>
        <w:ind w:firstLine="720"/>
        <w:jc w:val="both"/>
        <w:rPr>
          <w:rFonts w:ascii="Arial" w:eastAsia="Times New Roman" w:hAnsi="Arial" w:cs="Arial"/>
          <w:color w:val="0070C0"/>
          <w:lang w:val="mn-MN"/>
        </w:rPr>
      </w:pPr>
    </w:p>
    <w:p w14:paraId="6C8AEEBC" w14:textId="45166338" w:rsidR="0060482E" w:rsidRPr="006636EC" w:rsidRDefault="008A080C" w:rsidP="006636EC">
      <w:pPr>
        <w:pStyle w:val="NormalWeb"/>
        <w:spacing w:before="0" w:beforeAutospacing="0" w:after="0" w:afterAutospacing="0"/>
        <w:ind w:right="-130" w:firstLine="720"/>
        <w:jc w:val="both"/>
        <w:rPr>
          <w:rFonts w:ascii="Arial" w:hAnsi="Arial" w:cs="Arial"/>
          <w:color w:val="000000" w:themeColor="text1"/>
          <w:lang w:val="mn-MN"/>
        </w:rPr>
      </w:pPr>
      <w:r w:rsidRPr="006636EC">
        <w:rPr>
          <w:rFonts w:ascii="Arial" w:hAnsi="Arial" w:cs="Arial"/>
          <w:color w:val="000000" w:themeColor="text1"/>
          <w:lang w:val="mn-MN"/>
        </w:rPr>
        <w:t>2.</w:t>
      </w:r>
      <w:r w:rsidR="0060482E" w:rsidRPr="006636EC">
        <w:rPr>
          <w:rFonts w:ascii="Arial" w:hAnsi="Arial" w:cs="Arial"/>
          <w:color w:val="000000" w:themeColor="text1"/>
          <w:lang w:val="mn-MN"/>
        </w:rPr>
        <w:t xml:space="preserve">Монгол </w:t>
      </w:r>
      <w:r w:rsidR="0060482E" w:rsidRPr="006636EC">
        <w:rPr>
          <w:rFonts w:ascii="Arial" w:hAnsi="Arial" w:cs="Arial"/>
          <w:color w:val="000000" w:themeColor="text1"/>
        </w:rPr>
        <w:t xml:space="preserve">Улсын Их Хурлаас 2019 оны 11 дүгээр сарын 14-ний өдөр Монгол Улсын Үндсэн хуульд оруулсан нэмэлт, </w:t>
      </w:r>
      <w:r w:rsidR="0060482E" w:rsidRPr="006636EC">
        <w:rPr>
          <w:rFonts w:ascii="Arial" w:hAnsi="Arial" w:cs="Arial"/>
          <w:color w:val="000000" w:themeColor="text1"/>
          <w:lang w:val="mn-MN"/>
        </w:rPr>
        <w:t xml:space="preserve">өөрчлөлтөөр Монгол Улсын Үндсэн хуулийн Хорин тавдугаар зүйлийн 1 дэх хэсгийн 16 дахь заалтад “Монгол Улс өөрийн тусгаар тогтнол, нутаг дэвсгэрийн бүрэн бүтэн байдлыг үгүйсгэх аливаа оролдлогыг үл зөвшөөрөх бөгөөд мөнхүү зорилгоор ард нийтийн санал асуулга явуулахыг хориглоно.” гэж заасан бөгөөд Монгол Улсын Үндсэн хууль, түүний үзэл баримтлалд нийцүүлэн хууль бус ард нийтийн санал асуулга явуулахыг гэмт хэрэгт тооцохтой холбогдсон  нэмэлтийг Эрүүгийн хуулийн Арван есдүгээр бүлэгт оруулах зайлшгүй шаардлага бий болсон. </w:t>
      </w:r>
    </w:p>
    <w:p w14:paraId="06E92B72" w14:textId="77777777" w:rsidR="002D2C0F" w:rsidRPr="006636EC" w:rsidRDefault="002D2C0F" w:rsidP="006636EC">
      <w:pPr>
        <w:pStyle w:val="NormalWeb"/>
        <w:spacing w:before="0" w:beforeAutospacing="0" w:after="0" w:afterAutospacing="0"/>
        <w:ind w:right="-130" w:firstLine="720"/>
        <w:jc w:val="both"/>
        <w:rPr>
          <w:rFonts w:ascii="Arial" w:hAnsi="Arial" w:cs="Arial"/>
          <w:color w:val="000000" w:themeColor="text1"/>
          <w:lang w:val="mn-MN"/>
        </w:rPr>
      </w:pPr>
    </w:p>
    <w:p w14:paraId="0FA67422" w14:textId="51214B59" w:rsidR="0060482E" w:rsidRPr="006636EC" w:rsidRDefault="0060482E" w:rsidP="006636EC">
      <w:pPr>
        <w:widowControl w:val="0"/>
        <w:ind w:right="-130" w:firstLine="720"/>
        <w:jc w:val="both"/>
        <w:rPr>
          <w:rFonts w:ascii="Arial" w:hAnsi="Arial" w:cs="Arial"/>
          <w:color w:val="000000" w:themeColor="text1"/>
          <w:lang w:val="mn-MN" w:eastAsia="mn-MN"/>
        </w:rPr>
      </w:pPr>
      <w:r w:rsidRPr="006636EC">
        <w:rPr>
          <w:rFonts w:ascii="Arial" w:hAnsi="Arial" w:cs="Arial"/>
          <w:color w:val="000000" w:themeColor="text1"/>
          <w:lang w:val="mn-MN" w:eastAsia="mn-MN"/>
        </w:rPr>
        <w:t>Ийнхүү  Монгол Улсын тусгаар тогтнол, нутаг дэвсгэрийн бүрэн бүтэн байдлыг үгүйсгэх зорилгоор ард нийтийн санал асуулга явуулахыг гэмт хэрэгт тооцохоор Эрүүгийн хуульд нэмэлт орж байгаатай холбогдуулан энэхүү гэмт хэргийг тагнуулын байгууллага мөрдөн шалгах зохицуулалтыг Эрүүгийн хэрэг хянан шийдвэрлэх тухай хуульд хуульчлах шаардлага</w:t>
      </w:r>
      <w:r w:rsidR="004678AB" w:rsidRPr="006636EC">
        <w:rPr>
          <w:rFonts w:ascii="Arial" w:hAnsi="Arial" w:cs="Arial"/>
          <w:color w:val="000000" w:themeColor="text1"/>
          <w:lang w:val="mn-MN" w:eastAsia="mn-MN"/>
        </w:rPr>
        <w:t xml:space="preserve"> тулгараад </w:t>
      </w:r>
      <w:r w:rsidRPr="006636EC">
        <w:rPr>
          <w:rFonts w:ascii="Arial" w:hAnsi="Arial" w:cs="Arial"/>
          <w:color w:val="000000" w:themeColor="text1"/>
          <w:lang w:val="mn-MN" w:eastAsia="mn-MN"/>
        </w:rPr>
        <w:t xml:space="preserve">байна. </w:t>
      </w:r>
    </w:p>
    <w:p w14:paraId="73E81268" w14:textId="2917047D" w:rsidR="004777AE" w:rsidRPr="006636EC" w:rsidRDefault="004777AE" w:rsidP="006636EC">
      <w:pPr>
        <w:widowControl w:val="0"/>
        <w:ind w:right="-130" w:firstLine="720"/>
        <w:jc w:val="both"/>
        <w:rPr>
          <w:rFonts w:ascii="Arial" w:hAnsi="Arial" w:cs="Arial"/>
          <w:color w:val="000000" w:themeColor="text1"/>
          <w:lang w:val="mn-MN" w:eastAsia="mn-MN"/>
        </w:rPr>
      </w:pPr>
    </w:p>
    <w:p w14:paraId="126E027F" w14:textId="135BDAD2" w:rsidR="008F4AE4" w:rsidRPr="00720842" w:rsidRDefault="004777AE" w:rsidP="008F4AE4">
      <w:pPr>
        <w:widowControl w:val="0"/>
        <w:ind w:left="20" w:right="-57" w:firstLine="680"/>
        <w:jc w:val="both"/>
        <w:rPr>
          <w:rFonts w:ascii="Arial" w:hAnsi="Arial" w:cs="Arial"/>
          <w:color w:val="000000"/>
          <w:lang w:val="mn-MN" w:eastAsia="mn-MN"/>
        </w:rPr>
      </w:pPr>
      <w:r w:rsidRPr="006636EC">
        <w:rPr>
          <w:rFonts w:ascii="Arial" w:hAnsi="Arial" w:cs="Arial"/>
          <w:color w:val="000000" w:themeColor="text1"/>
          <w:lang w:val="mn-MN" w:eastAsia="mn-MN"/>
        </w:rPr>
        <w:t>Түүнчлэн</w:t>
      </w:r>
      <w:r w:rsidR="008F4AE4">
        <w:rPr>
          <w:rFonts w:ascii="Arial" w:hAnsi="Arial" w:cs="Arial"/>
          <w:color w:val="000000" w:themeColor="text1"/>
          <w:lang w:val="mn-MN" w:eastAsia="mn-MN"/>
        </w:rPr>
        <w:t xml:space="preserve"> </w:t>
      </w:r>
      <w:r w:rsidR="008F4AE4" w:rsidRPr="00720842">
        <w:rPr>
          <w:rFonts w:ascii="Arial" w:hAnsi="Arial" w:cs="Arial"/>
          <w:color w:val="000000"/>
          <w:lang w:val="mn-MN" w:eastAsia="mn-MN"/>
        </w:rPr>
        <w:t xml:space="preserve">Монгол Улсын Их Хурлаас 2019 оны 12 дугаар сарын 20-ны өдөр Монгол Улсын Их Хурлын сонгуулийн тухай хуультай хамт Эрүүгийн хэрэг хянан шийдвэрлэх тухай хуульд нэмэлт оруулах тухай хуулийг баталж, Эрүүгийн хуулийн </w:t>
      </w:r>
      <w:r w:rsidR="00524DD8" w:rsidRPr="00720842">
        <w:rPr>
          <w:rFonts w:ascii="Arial" w:hAnsi="Arial" w:cs="Arial"/>
          <w:color w:val="000000"/>
          <w:lang w:val="mn-MN" w:eastAsia="mn-MN"/>
        </w:rPr>
        <w:t xml:space="preserve">Арван дөрөвдүгээр бүлэгт заасан </w:t>
      </w:r>
      <w:r w:rsidR="008F4AE4" w:rsidRPr="00720842">
        <w:rPr>
          <w:rFonts w:ascii="Arial" w:hAnsi="Arial" w:cs="Arial"/>
          <w:color w:val="000000"/>
          <w:lang w:val="mn-MN" w:eastAsia="mn-MN"/>
        </w:rPr>
        <w:t>Хүний хувийн, улс төрийн эрх, эрх чөлөөний эсрэг гэмт хэрэг</w:t>
      </w:r>
      <w:r w:rsidR="00524DD8">
        <w:rPr>
          <w:rFonts w:ascii="Arial" w:hAnsi="Arial" w:cs="Arial"/>
          <w:color w:val="000000"/>
          <w:lang w:val="mn-MN" w:eastAsia="mn-MN"/>
        </w:rPr>
        <w:t>т</w:t>
      </w:r>
      <w:r w:rsidR="008F4AE4" w:rsidRPr="00720842">
        <w:rPr>
          <w:rFonts w:ascii="Arial" w:hAnsi="Arial" w:cs="Arial"/>
          <w:color w:val="000000"/>
          <w:lang w:val="mn-MN" w:eastAsia="mn-MN"/>
        </w:rPr>
        <w:t xml:space="preserve"> Иргэн сонгуулийн эрхээ эдлэх, сонгуулийн хорооны ажилд саад хийх</w:t>
      </w:r>
      <w:r w:rsidR="008F4AE4" w:rsidRPr="00720842">
        <w:rPr>
          <w:rFonts w:ascii="Arial" w:hAnsi="Arial" w:cs="Arial"/>
          <w:i/>
          <w:iCs/>
          <w:color w:val="000000"/>
          <w:lang w:val="mn-MN" w:eastAsia="mn-MN"/>
        </w:rPr>
        <w:t xml:space="preserve"> </w:t>
      </w:r>
      <w:r w:rsidR="008F4AE4" w:rsidRPr="00720842">
        <w:rPr>
          <w:rFonts w:ascii="Arial" w:hAnsi="Arial" w:cs="Arial"/>
          <w:color w:val="000000"/>
          <w:lang w:val="mn-MN" w:eastAsia="mn-MN"/>
        </w:rPr>
        <w:t>/14.5 дугаар зүйл/, Сонгууль, ард нийтийн санал асуулгад илүү санал өгөх /14.6 дугаар зүйл/, Сонгууль, ард нийтийн санал асуулгад хууль бусаар нөлөөлөх, санал хураалтын дүнг б</w:t>
      </w:r>
      <w:r w:rsidR="007D4B97">
        <w:rPr>
          <w:rFonts w:ascii="Arial" w:hAnsi="Arial" w:cs="Arial"/>
          <w:color w:val="000000"/>
          <w:lang w:val="mn-MN" w:eastAsia="mn-MN"/>
        </w:rPr>
        <w:t>уруу гаргах /14.7 дугаар зүйл/</w:t>
      </w:r>
      <w:r w:rsidR="00410A00">
        <w:rPr>
          <w:rFonts w:ascii="Arial" w:hAnsi="Arial" w:cs="Arial"/>
          <w:color w:val="000000"/>
          <w:lang w:val="mn-MN" w:eastAsia="mn-MN"/>
        </w:rPr>
        <w:t>,</w:t>
      </w:r>
      <w:r w:rsidR="00410A00" w:rsidRPr="00410A00">
        <w:rPr>
          <w:rFonts w:ascii="Arial" w:hAnsi="Arial" w:cs="Arial"/>
          <w:color w:val="000000"/>
          <w:lang w:val="mn-MN" w:eastAsia="mn-MN"/>
        </w:rPr>
        <w:t xml:space="preserve"> </w:t>
      </w:r>
      <w:r w:rsidR="00410A00" w:rsidRPr="00720842">
        <w:rPr>
          <w:rFonts w:ascii="Arial" w:hAnsi="Arial" w:cs="Arial"/>
          <w:color w:val="000000"/>
          <w:lang w:val="mn-MN" w:eastAsia="mn-MN"/>
        </w:rPr>
        <w:t>Сонгуулийн үеэр илт худал мэдээлэл тараах /14.8 дугаар зүйл/, Сонгуулийг хууль бусаар явуулах хуйвалдаан зохион байгуулах</w:t>
      </w:r>
      <w:r w:rsidR="00410A00" w:rsidRPr="00720842">
        <w:rPr>
          <w:rFonts w:ascii="Arial" w:hAnsi="Arial" w:cs="Arial"/>
          <w:i/>
          <w:iCs/>
          <w:color w:val="000000"/>
          <w:lang w:val="mn-MN" w:eastAsia="mn-MN"/>
        </w:rPr>
        <w:t xml:space="preserve"> </w:t>
      </w:r>
      <w:r w:rsidR="00410A00" w:rsidRPr="00720842">
        <w:rPr>
          <w:rFonts w:ascii="Arial" w:hAnsi="Arial" w:cs="Arial"/>
          <w:color w:val="000000"/>
          <w:lang w:val="mn-MN" w:eastAsia="mn-MN"/>
        </w:rPr>
        <w:t xml:space="preserve">/14.9 дүгээр зүйл/ </w:t>
      </w:r>
      <w:r w:rsidR="007D4B97">
        <w:rPr>
          <w:rFonts w:ascii="Arial" w:hAnsi="Arial" w:cs="Arial"/>
          <w:color w:val="000000"/>
          <w:lang w:val="mn-MN" w:eastAsia="mn-MN"/>
        </w:rPr>
        <w:t xml:space="preserve"> гэ</w:t>
      </w:r>
      <w:r w:rsidR="008F4AE4" w:rsidRPr="00720842">
        <w:rPr>
          <w:rFonts w:ascii="Arial" w:hAnsi="Arial" w:cs="Arial"/>
          <w:color w:val="000000"/>
          <w:lang w:val="mn-MN" w:eastAsia="mn-MN"/>
        </w:rPr>
        <w:t xml:space="preserve">мт хэргүүдийг тагнуулын байгууллагын харьяалалд шилжүүлсэн. </w:t>
      </w:r>
    </w:p>
    <w:p w14:paraId="21628354" w14:textId="77777777" w:rsidR="008F4AE4" w:rsidRPr="00720842" w:rsidRDefault="008F4AE4" w:rsidP="008F4AE4">
      <w:pPr>
        <w:widowControl w:val="0"/>
        <w:ind w:right="-57"/>
        <w:jc w:val="both"/>
        <w:rPr>
          <w:rFonts w:ascii="Arial" w:eastAsia="Arial" w:hAnsi="Arial" w:cs="Arial"/>
          <w:lang w:val="mn-MN"/>
        </w:rPr>
      </w:pPr>
    </w:p>
    <w:p w14:paraId="5B54E20A" w14:textId="39CAF32B" w:rsidR="008F4AE4" w:rsidRPr="00720842" w:rsidRDefault="008F4AE4" w:rsidP="008F4AE4">
      <w:pPr>
        <w:widowControl w:val="0"/>
        <w:ind w:left="20" w:right="-57" w:firstLine="680"/>
        <w:jc w:val="both"/>
        <w:rPr>
          <w:rFonts w:ascii="Arial" w:eastAsia="Arial" w:hAnsi="Arial" w:cs="Arial"/>
          <w:color w:val="000000"/>
          <w:lang w:val="mn-MN"/>
        </w:rPr>
      </w:pPr>
      <w:r w:rsidRPr="00720842">
        <w:rPr>
          <w:rFonts w:ascii="Arial" w:eastAsia="Arial" w:hAnsi="Arial" w:cs="Arial"/>
          <w:color w:val="000000"/>
          <w:lang w:val="mn-MN"/>
        </w:rPr>
        <w:t xml:space="preserve">Монгол Улсын Их Хурлын 2020 оны ээлжит сонгуулийн үед тагнуулын байгууллага </w:t>
      </w:r>
      <w:r w:rsidRPr="00720842">
        <w:rPr>
          <w:rFonts w:ascii="Arial" w:eastAsia="Arial" w:hAnsi="Arial" w:cs="Arial"/>
          <w:bCs/>
          <w:color w:val="000000"/>
          <w:lang w:val="mn-MN"/>
        </w:rPr>
        <w:t>202</w:t>
      </w:r>
      <w:r w:rsidRPr="00720842">
        <w:rPr>
          <w:rFonts w:ascii="Arial" w:eastAsia="Arial" w:hAnsi="Arial" w:cs="Arial"/>
          <w:color w:val="000000"/>
          <w:lang w:val="mn-MN"/>
        </w:rPr>
        <w:t xml:space="preserve"> гомдол, мэдээлэл </w:t>
      </w:r>
      <w:r w:rsidRPr="00720842">
        <w:rPr>
          <w:rFonts w:ascii="Arial" w:eastAsia="Arial" w:hAnsi="Arial" w:cs="Arial"/>
          <w:i/>
          <w:iCs/>
          <w:color w:val="000000"/>
          <w:shd w:val="clear" w:color="auto" w:fill="FFFFFF"/>
          <w:lang w:val="mn-MN"/>
        </w:rPr>
        <w:t>/нийслэлд 157, орон нутагт 45/</w:t>
      </w:r>
      <w:r w:rsidRPr="00720842">
        <w:rPr>
          <w:rFonts w:ascii="Arial" w:eastAsia="Arial" w:hAnsi="Arial" w:cs="Arial"/>
          <w:iCs/>
          <w:color w:val="000000"/>
          <w:shd w:val="clear" w:color="auto" w:fill="FFFFFF"/>
          <w:lang w:val="mn-MN"/>
        </w:rPr>
        <w:t>-ийг</w:t>
      </w:r>
      <w:r w:rsidRPr="00720842">
        <w:rPr>
          <w:rFonts w:ascii="Arial" w:eastAsia="Arial" w:hAnsi="Arial" w:cs="Arial"/>
          <w:i/>
          <w:iCs/>
          <w:color w:val="000000"/>
          <w:shd w:val="clear" w:color="auto" w:fill="FFFFFF"/>
          <w:lang w:val="mn-MN"/>
        </w:rPr>
        <w:t xml:space="preserve">, </w:t>
      </w:r>
      <w:r w:rsidRPr="00720842">
        <w:rPr>
          <w:rFonts w:ascii="Arial" w:eastAsia="Arial" w:hAnsi="Arial" w:cs="Arial"/>
          <w:iCs/>
          <w:color w:val="000000"/>
          <w:shd w:val="clear" w:color="auto" w:fill="FFFFFF"/>
          <w:lang w:val="mn-MN"/>
        </w:rPr>
        <w:t xml:space="preserve">Аймаг, нийслэл, сум, дүүргийн иргэдийн Төлөөлөгчдийн Хурлын сонгуулийн үед </w:t>
      </w:r>
      <w:r w:rsidRPr="00720842">
        <w:rPr>
          <w:rFonts w:ascii="Arial" w:eastAsia="Arial" w:hAnsi="Arial" w:cs="Arial"/>
          <w:bCs/>
          <w:iCs/>
          <w:color w:val="000000"/>
          <w:shd w:val="clear" w:color="auto" w:fill="FFFFFF"/>
          <w:lang w:val="mn-MN"/>
        </w:rPr>
        <w:t>70</w:t>
      </w:r>
      <w:r w:rsidRPr="00720842">
        <w:rPr>
          <w:rFonts w:ascii="Arial" w:eastAsia="Arial" w:hAnsi="Arial" w:cs="Arial"/>
          <w:iCs/>
          <w:color w:val="000000"/>
          <w:shd w:val="clear" w:color="auto" w:fill="FFFFFF"/>
          <w:lang w:val="mn-MN"/>
        </w:rPr>
        <w:t xml:space="preserve"> гомдол, мэдээлэл /</w:t>
      </w:r>
      <w:r w:rsidRPr="00720842">
        <w:rPr>
          <w:rFonts w:ascii="Arial" w:eastAsia="Arial" w:hAnsi="Arial" w:cs="Arial"/>
          <w:i/>
          <w:iCs/>
          <w:color w:val="000000"/>
          <w:shd w:val="clear" w:color="auto" w:fill="FFFFFF"/>
          <w:lang w:val="mn-MN"/>
        </w:rPr>
        <w:t>нийслэлд 25, орон нутагт 45</w:t>
      </w:r>
      <w:r w:rsidRPr="00720842">
        <w:rPr>
          <w:rFonts w:ascii="Arial" w:eastAsia="Arial" w:hAnsi="Arial" w:cs="Arial"/>
          <w:iCs/>
          <w:color w:val="000000"/>
          <w:shd w:val="clear" w:color="auto" w:fill="FFFFFF"/>
          <w:lang w:val="mn-MN"/>
        </w:rPr>
        <w:t>/-ийг</w:t>
      </w:r>
      <w:r w:rsidRPr="00720842">
        <w:rPr>
          <w:rFonts w:ascii="Arial" w:eastAsia="Arial" w:hAnsi="Arial" w:cs="Arial"/>
          <w:i/>
          <w:iCs/>
          <w:color w:val="000000"/>
          <w:shd w:val="clear" w:color="auto" w:fill="FFFFFF"/>
          <w:lang w:val="mn-MN"/>
        </w:rPr>
        <w:t xml:space="preserve"> </w:t>
      </w:r>
      <w:r w:rsidRPr="00720842">
        <w:rPr>
          <w:rFonts w:ascii="Arial" w:eastAsia="Arial" w:hAnsi="Arial" w:cs="Arial"/>
          <w:iCs/>
          <w:color w:val="000000"/>
          <w:shd w:val="clear" w:color="auto" w:fill="FFFFFF"/>
          <w:lang w:val="mn-MN"/>
        </w:rPr>
        <w:t>тус тус</w:t>
      </w:r>
      <w:r w:rsidRPr="00720842">
        <w:rPr>
          <w:rFonts w:ascii="Arial" w:eastAsia="Arial" w:hAnsi="Arial" w:cs="Arial"/>
          <w:i/>
          <w:iCs/>
          <w:color w:val="000000"/>
          <w:shd w:val="clear" w:color="auto" w:fill="FFFFFF"/>
          <w:lang w:val="mn-MN"/>
        </w:rPr>
        <w:t xml:space="preserve"> </w:t>
      </w:r>
      <w:r w:rsidRPr="00720842">
        <w:rPr>
          <w:rFonts w:ascii="Arial" w:eastAsia="Arial" w:hAnsi="Arial" w:cs="Arial"/>
          <w:color w:val="000000"/>
          <w:lang w:val="mn-MN"/>
        </w:rPr>
        <w:t>хүлээн авч шалгасан</w:t>
      </w:r>
      <w:r>
        <w:rPr>
          <w:rFonts w:ascii="Arial" w:eastAsia="Arial" w:hAnsi="Arial" w:cs="Arial"/>
          <w:color w:val="000000"/>
        </w:rPr>
        <w:t xml:space="preserve"> байна</w:t>
      </w:r>
      <w:r w:rsidRPr="00720842">
        <w:rPr>
          <w:rFonts w:ascii="Arial" w:eastAsia="Arial" w:hAnsi="Arial" w:cs="Arial"/>
          <w:color w:val="000000"/>
          <w:lang w:val="mn-MN"/>
        </w:rPr>
        <w:t xml:space="preserve">. </w:t>
      </w:r>
    </w:p>
    <w:p w14:paraId="62708022" w14:textId="77777777" w:rsidR="008F4AE4" w:rsidRPr="00720842" w:rsidRDefault="008F4AE4" w:rsidP="008F4AE4">
      <w:pPr>
        <w:widowControl w:val="0"/>
        <w:ind w:right="-57"/>
        <w:jc w:val="both"/>
        <w:rPr>
          <w:rFonts w:ascii="Arial" w:eastAsia="Arial" w:hAnsi="Arial" w:cs="Arial"/>
          <w:lang w:val="mn-MN"/>
        </w:rPr>
      </w:pPr>
    </w:p>
    <w:p w14:paraId="10F084C7" w14:textId="77777777" w:rsidR="008F4AE4" w:rsidRPr="00720842" w:rsidRDefault="008F4AE4" w:rsidP="008F4AE4">
      <w:pPr>
        <w:widowControl w:val="0"/>
        <w:ind w:left="20" w:right="-57" w:firstLine="680"/>
        <w:jc w:val="both"/>
        <w:rPr>
          <w:rFonts w:ascii="Arial" w:hAnsi="Arial" w:cs="Arial"/>
          <w:color w:val="000000"/>
          <w:lang w:val="mn-MN" w:eastAsia="mn-MN"/>
        </w:rPr>
      </w:pPr>
      <w:r w:rsidRPr="00720842">
        <w:rPr>
          <w:rFonts w:ascii="Arial" w:hAnsi="Arial" w:cs="Arial"/>
          <w:color w:val="000000"/>
          <w:lang w:val="mn-MN" w:eastAsia="mn-MN"/>
        </w:rPr>
        <w:t xml:space="preserve">Тагнуулын байгууллагын Мөрдөн шалгах ажиллагаа явуулах чиг үүрэг бүхий нэгж нь 12 мөрдөгчтэй бөгөөд </w:t>
      </w:r>
      <w:r w:rsidRPr="00720842">
        <w:rPr>
          <w:rFonts w:ascii="Arial" w:hAnsi="Arial" w:cs="Arial"/>
          <w:lang w:val="mn-MN" w:eastAsia="mn-MN"/>
        </w:rPr>
        <w:t xml:space="preserve">улсын хэмжээнд сонгуультай </w:t>
      </w:r>
      <w:r w:rsidRPr="00720842">
        <w:rPr>
          <w:rFonts w:ascii="Arial" w:hAnsi="Arial" w:cs="Arial"/>
          <w:color w:val="000000"/>
          <w:lang w:val="mn-MN" w:eastAsia="mn-MN"/>
        </w:rPr>
        <w:t xml:space="preserve">холбоотой гомдол, мэдээлэл, гэмт хэргийг шалгаж шийдвэрлэхэд хүнийн нөөц, санхүүгийн хувьд хүрэлцэхгүй нөхцөл байдал үүсэж байснаас гадна </w:t>
      </w:r>
      <w:r w:rsidRPr="00720842">
        <w:rPr>
          <w:rFonts w:ascii="Arial" w:hAnsi="Arial" w:cs="Arial"/>
          <w:color w:val="000000"/>
          <w:shd w:val="clear" w:color="auto" w:fill="FFFFFF"/>
          <w:lang w:val="mn-MN"/>
        </w:rPr>
        <w:t>сонгуулийн үед тагнуулын байгууллага хуулиар хүлээсэн үндсэн чиг үүргээ хэрэгжүүлэхэд ихээхэн хүндрэл учирч байсан байна.</w:t>
      </w:r>
    </w:p>
    <w:p w14:paraId="1BB1E369" w14:textId="76227366" w:rsidR="008F4AE4" w:rsidRDefault="008F4AE4" w:rsidP="006636EC">
      <w:pPr>
        <w:widowControl w:val="0"/>
        <w:ind w:right="-130" w:firstLine="720"/>
        <w:jc w:val="both"/>
        <w:rPr>
          <w:rFonts w:ascii="Arial" w:hAnsi="Arial" w:cs="Arial"/>
          <w:color w:val="000000" w:themeColor="text1"/>
          <w:lang w:val="mn-MN" w:eastAsia="mn-MN"/>
        </w:rPr>
      </w:pPr>
    </w:p>
    <w:p w14:paraId="2860E97D" w14:textId="2D79AC8E" w:rsidR="00F0462F" w:rsidRPr="006636EC" w:rsidRDefault="0073264A" w:rsidP="006636EC">
      <w:pPr>
        <w:shd w:val="clear" w:color="auto" w:fill="FFFFFF"/>
        <w:ind w:right="-130" w:firstLine="680"/>
        <w:jc w:val="both"/>
        <w:rPr>
          <w:rFonts w:ascii="Arial" w:hAnsi="Arial" w:cs="Arial"/>
          <w:noProof/>
          <w:color w:val="000000" w:themeColor="text1"/>
        </w:rPr>
      </w:pPr>
      <w:r>
        <w:rPr>
          <w:rFonts w:ascii="Arial" w:hAnsi="Arial" w:cs="Arial"/>
          <w:color w:val="000000" w:themeColor="text1"/>
          <w:lang w:val="mn-MN"/>
        </w:rPr>
        <w:t>3</w:t>
      </w:r>
      <w:r w:rsidR="002D2C0F" w:rsidRPr="006636EC">
        <w:rPr>
          <w:rFonts w:ascii="Arial" w:hAnsi="Arial" w:cs="Arial"/>
          <w:color w:val="000000" w:themeColor="text1"/>
          <w:lang w:val="mn-MN"/>
        </w:rPr>
        <w:t>.Эрүүгийн хэрэг хянан шийдвэрлэх ажиллагааг түргэн шуурхай явуулах</w:t>
      </w:r>
      <w:r w:rsidR="007D4B97">
        <w:rPr>
          <w:rFonts w:ascii="Arial" w:hAnsi="Arial" w:cs="Arial"/>
          <w:color w:val="000000" w:themeColor="text1"/>
        </w:rPr>
        <w:t xml:space="preserve"> </w:t>
      </w:r>
      <w:r w:rsidR="007D4B97">
        <w:rPr>
          <w:rFonts w:ascii="Arial" w:hAnsi="Arial" w:cs="Arial"/>
          <w:color w:val="000000" w:themeColor="text1"/>
          <w:lang w:val="mn-MN"/>
        </w:rPr>
        <w:t>нөхцөл боломжийг</w:t>
      </w:r>
      <w:r w:rsidR="00F9205D" w:rsidRPr="00F9205D">
        <w:rPr>
          <w:rFonts w:ascii="Arial" w:hAnsi="Arial" w:cs="Arial"/>
          <w:color w:val="000000" w:themeColor="text1"/>
          <w:lang w:val="mn-MN"/>
        </w:rPr>
        <w:t xml:space="preserve"> </w:t>
      </w:r>
      <w:r w:rsidR="00F9205D" w:rsidRPr="006636EC">
        <w:rPr>
          <w:rFonts w:ascii="Arial" w:hAnsi="Arial" w:cs="Arial"/>
          <w:color w:val="000000" w:themeColor="text1"/>
          <w:lang w:val="mn-MN"/>
        </w:rPr>
        <w:t>хангах үүднээс мөрдөгч эрүүгийн хэрэг хянан шийдвэрлэх ажиллагаанд оролцогчдыг дуудан болон албадан ирүүлэх эрх</w:t>
      </w:r>
      <w:r w:rsidR="00F9205D">
        <w:rPr>
          <w:rFonts w:ascii="Arial" w:hAnsi="Arial" w:cs="Arial"/>
          <w:color w:val="000000" w:themeColor="text1"/>
          <w:lang w:val="mn-MN"/>
        </w:rPr>
        <w:t xml:space="preserve">тэй байх </w:t>
      </w:r>
      <w:r w:rsidR="00F9205D" w:rsidRPr="006636EC">
        <w:rPr>
          <w:rFonts w:ascii="Arial" w:hAnsi="Arial" w:cs="Arial"/>
          <w:color w:val="000000" w:themeColor="text1"/>
          <w:lang w:val="mn-MN"/>
        </w:rPr>
        <w:t>зохицуулалтыг бий болгох шаардлагатай</w:t>
      </w:r>
      <w:r w:rsidR="002D2C0F" w:rsidRPr="006636EC">
        <w:rPr>
          <w:rFonts w:ascii="Arial" w:hAnsi="Arial" w:cs="Arial"/>
          <w:color w:val="000000" w:themeColor="text1"/>
          <w:lang w:val="mn-MN"/>
        </w:rPr>
        <w:t xml:space="preserve"> </w:t>
      </w:r>
      <w:r w:rsidR="00F0462F" w:rsidRPr="006636EC">
        <w:rPr>
          <w:rFonts w:ascii="Arial" w:hAnsi="Arial" w:cs="Arial"/>
          <w:noProof/>
          <w:color w:val="000000" w:themeColor="text1"/>
        </w:rPr>
        <w:t xml:space="preserve">гэж үзэж байна. </w:t>
      </w:r>
    </w:p>
    <w:p w14:paraId="2FDD939C" w14:textId="77777777" w:rsidR="007D4B97" w:rsidRDefault="007D4B97" w:rsidP="00BC74A4">
      <w:pPr>
        <w:ind w:right="-130" w:firstLine="720"/>
        <w:jc w:val="both"/>
        <w:rPr>
          <w:rFonts w:ascii="Arial" w:hAnsi="Arial" w:cs="Arial"/>
          <w:color w:val="000000" w:themeColor="text1"/>
          <w:shd w:val="clear" w:color="auto" w:fill="FFFFFF"/>
        </w:rPr>
      </w:pPr>
    </w:p>
    <w:p w14:paraId="10304F32" w14:textId="57AAE001" w:rsidR="00AF1D9C" w:rsidRPr="006636EC" w:rsidRDefault="0073264A" w:rsidP="00BC74A4">
      <w:pPr>
        <w:ind w:right="-130"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4</w:t>
      </w:r>
      <w:r w:rsidR="00F0462F" w:rsidRPr="006636EC">
        <w:rPr>
          <w:rFonts w:ascii="Arial" w:hAnsi="Arial" w:cs="Arial"/>
          <w:color w:val="000000" w:themeColor="text1"/>
          <w:shd w:val="clear" w:color="auto" w:fill="FFFFFF"/>
        </w:rPr>
        <w:t>.</w:t>
      </w:r>
      <w:r w:rsidR="00AF1D9C" w:rsidRPr="006636EC">
        <w:rPr>
          <w:rFonts w:ascii="Arial" w:hAnsi="Arial" w:cs="Arial"/>
          <w:color w:val="000000" w:themeColor="text1"/>
          <w:shd w:val="clear" w:color="auto" w:fill="FFFFFF"/>
        </w:rPr>
        <w:t xml:space="preserve">Эрүүгийн хэргийн нотлох баримт бүрдүүлэх ажиллагааны 60-70 хувийг мэдүүлэг авах ажиллагаа эзэлдэг бөгөөд хэргийг шуурхай шалгаж шийдвэрлэх ялангуяа цар тахал, онц байдал зарласан үед иргэдээс мэдүүлэг авахад хүндрэл учирч улмаар хэргийн шалгалтын ажиллагаа удааширч, эрүүгийн хэрэг хянан шийдвэрлэх ажиллагааны шуурхай байх зорилт хангагдахгүй тохиолдлууд гарч байна. </w:t>
      </w:r>
    </w:p>
    <w:p w14:paraId="2B249186" w14:textId="5B4F2791" w:rsidR="00AF1D9C" w:rsidRPr="006636EC" w:rsidRDefault="00AF1D9C" w:rsidP="006636EC">
      <w:pPr>
        <w:ind w:right="-130" w:firstLine="720"/>
        <w:jc w:val="both"/>
        <w:rPr>
          <w:rFonts w:ascii="Arial" w:hAnsi="Arial" w:cs="Arial"/>
          <w:color w:val="000000" w:themeColor="text1"/>
          <w:shd w:val="clear" w:color="auto" w:fill="FFFFFF"/>
        </w:rPr>
      </w:pPr>
      <w:r w:rsidRPr="006636EC">
        <w:rPr>
          <w:rFonts w:ascii="Arial" w:hAnsi="Arial" w:cs="Arial"/>
          <w:color w:val="000000" w:themeColor="text1"/>
          <w:shd w:val="clear" w:color="auto" w:fill="FFFFFF"/>
        </w:rPr>
        <w:t xml:space="preserve">Иймд зайлшгүй тохиолдолд мөрдөгч техник технологийн дэвшлийг ашиглан цахим хэлбэрээр хэргийн оролцогч нараас мэдүүлэг авах, авсан мэдүүлгийг нотлох баримтын хэмжээнд үнэлэх зохицуулалтыг тусгах, </w:t>
      </w:r>
      <w:r w:rsidRPr="006636EC">
        <w:rPr>
          <w:rFonts w:ascii="Arial" w:hAnsi="Arial" w:cs="Arial"/>
          <w:color w:val="000000" w:themeColor="text1"/>
          <w:lang w:val="mn-MN"/>
        </w:rPr>
        <w:t xml:space="preserve">түүнчлэн эрх бүхий байгууллагын цахим мэдээллийн сангаас цахим гарын үсгээр баталгаажуулсан лавлагаа, тодорхойлолтыг нотлох баримтад тооцох </w:t>
      </w:r>
      <w:r w:rsidR="00203B2D" w:rsidRPr="006636EC">
        <w:rPr>
          <w:rFonts w:ascii="Arial" w:hAnsi="Arial" w:cs="Arial"/>
          <w:color w:val="000000" w:themeColor="text1"/>
          <w:lang w:val="mn-MN"/>
        </w:rPr>
        <w:t xml:space="preserve">зохицуулалтыг </w:t>
      </w:r>
      <w:r w:rsidRPr="006636EC">
        <w:rPr>
          <w:rFonts w:ascii="Arial" w:hAnsi="Arial" w:cs="Arial"/>
          <w:color w:val="000000" w:themeColor="text1"/>
          <w:shd w:val="clear" w:color="auto" w:fill="FFFFFF"/>
        </w:rPr>
        <w:t xml:space="preserve">хуульчлах </w:t>
      </w:r>
      <w:r w:rsidR="00203B2D" w:rsidRPr="006636EC">
        <w:rPr>
          <w:rFonts w:ascii="Arial" w:hAnsi="Arial" w:cs="Arial"/>
          <w:color w:val="000000" w:themeColor="text1"/>
          <w:shd w:val="clear" w:color="auto" w:fill="FFFFFF"/>
        </w:rPr>
        <w:t xml:space="preserve">хэрэгцээ, </w:t>
      </w:r>
      <w:r w:rsidRPr="006636EC">
        <w:rPr>
          <w:rFonts w:ascii="Arial" w:hAnsi="Arial" w:cs="Arial"/>
          <w:color w:val="000000" w:themeColor="text1"/>
          <w:shd w:val="clear" w:color="auto" w:fill="FFFFFF"/>
        </w:rPr>
        <w:t xml:space="preserve">шаардлага тулгараад байна. </w:t>
      </w:r>
    </w:p>
    <w:p w14:paraId="6C9BB6E9" w14:textId="01FD5AFD" w:rsidR="001A7791" w:rsidRPr="006636EC" w:rsidRDefault="001A7791" w:rsidP="006636EC">
      <w:pPr>
        <w:ind w:right="-130"/>
        <w:jc w:val="both"/>
        <w:rPr>
          <w:rFonts w:ascii="Arial" w:hAnsi="Arial" w:cs="Arial"/>
          <w:color w:val="000000" w:themeColor="text1"/>
          <w:lang w:val="mn-MN"/>
        </w:rPr>
      </w:pPr>
    </w:p>
    <w:p w14:paraId="7361CF0A" w14:textId="15486C2B" w:rsidR="005406A6" w:rsidRDefault="0073264A" w:rsidP="006636EC">
      <w:pPr>
        <w:ind w:right="-130" w:firstLine="680"/>
        <w:jc w:val="both"/>
        <w:rPr>
          <w:rFonts w:ascii="Arial" w:hAnsi="Arial" w:cs="Arial"/>
          <w:color w:val="000000" w:themeColor="text1"/>
        </w:rPr>
      </w:pPr>
      <w:r>
        <w:rPr>
          <w:rFonts w:ascii="Arial" w:hAnsi="Arial" w:cs="Arial"/>
          <w:color w:val="000000" w:themeColor="text1"/>
          <w:lang w:val="mn-MN"/>
        </w:rPr>
        <w:t>5</w:t>
      </w:r>
      <w:r w:rsidR="003F7D73" w:rsidRPr="006636EC">
        <w:rPr>
          <w:rFonts w:ascii="Arial" w:hAnsi="Arial" w:cs="Arial"/>
          <w:color w:val="000000" w:themeColor="text1"/>
          <w:lang w:val="mn-MN"/>
        </w:rPr>
        <w:t>.</w:t>
      </w:r>
      <w:r w:rsidR="007B4793" w:rsidRPr="006636EC">
        <w:rPr>
          <w:rFonts w:ascii="Arial" w:eastAsia="Times New Roman" w:hAnsi="Arial" w:cs="Arial"/>
          <w:color w:val="000000" w:themeColor="text1"/>
          <w:lang w:val="mn-MN"/>
        </w:rPr>
        <w:t>Эрүүгийн хуулийн тусгай ангийн Хорин хоёрдугаар бүл</w:t>
      </w:r>
      <w:r w:rsidR="004777AE" w:rsidRPr="006636EC">
        <w:rPr>
          <w:rFonts w:ascii="Arial" w:eastAsia="Times New Roman" w:hAnsi="Arial" w:cs="Arial"/>
          <w:color w:val="000000" w:themeColor="text1"/>
          <w:lang w:val="mn-MN"/>
        </w:rPr>
        <w:t>гийн зарим зүйлд</w:t>
      </w:r>
      <w:r w:rsidR="007B4793" w:rsidRPr="006636EC">
        <w:rPr>
          <w:rFonts w:ascii="Arial" w:eastAsia="Times New Roman" w:hAnsi="Arial" w:cs="Arial"/>
          <w:color w:val="000000" w:themeColor="text1"/>
          <w:lang w:val="mn-MN"/>
        </w:rPr>
        <w:t xml:space="preserve"> заасан </w:t>
      </w:r>
      <w:r w:rsidR="004777AE" w:rsidRPr="006636EC">
        <w:rPr>
          <w:rFonts w:ascii="Arial" w:eastAsia="Times New Roman" w:hAnsi="Arial" w:cs="Arial"/>
          <w:color w:val="000000" w:themeColor="text1"/>
          <w:lang w:val="mn-MN"/>
        </w:rPr>
        <w:t>а</w:t>
      </w:r>
      <w:r w:rsidR="007D4B97">
        <w:rPr>
          <w:rFonts w:ascii="Arial" w:eastAsia="Times New Roman" w:hAnsi="Arial" w:cs="Arial"/>
          <w:color w:val="000000" w:themeColor="text1"/>
          <w:lang w:val="mn-MN"/>
        </w:rPr>
        <w:t xml:space="preserve">влигын гэмт </w:t>
      </w:r>
      <w:r w:rsidR="007B4793" w:rsidRPr="006636EC">
        <w:rPr>
          <w:rFonts w:ascii="Arial" w:hAnsi="Arial" w:cs="Arial"/>
          <w:bCs/>
          <w:color w:val="000000" w:themeColor="text1"/>
          <w:shd w:val="clear" w:color="auto" w:fill="FFFFFF"/>
          <w:lang w:val="mn-MN"/>
        </w:rPr>
        <w:t>хэр</w:t>
      </w:r>
      <w:r w:rsidR="004777AE" w:rsidRPr="006636EC">
        <w:rPr>
          <w:rFonts w:ascii="Arial" w:hAnsi="Arial" w:cs="Arial"/>
          <w:bCs/>
          <w:color w:val="000000" w:themeColor="text1"/>
          <w:shd w:val="clear" w:color="auto" w:fill="FFFFFF"/>
          <w:lang w:val="mn-MN"/>
        </w:rPr>
        <w:t>г</w:t>
      </w:r>
      <w:r w:rsidR="007B4793" w:rsidRPr="006636EC">
        <w:rPr>
          <w:rFonts w:ascii="Arial" w:eastAsia="Times New Roman" w:hAnsi="Arial" w:cs="Arial"/>
          <w:color w:val="000000" w:themeColor="text1"/>
          <w:lang w:val="mn-MN"/>
        </w:rPr>
        <w:t>ийг хялбаршуулсан журмаар хянан шийдвэрлэхгүй</w:t>
      </w:r>
      <w:r w:rsidR="00277BBC" w:rsidRPr="006636EC">
        <w:rPr>
          <w:rFonts w:ascii="Arial" w:eastAsia="Times New Roman" w:hAnsi="Arial" w:cs="Arial"/>
          <w:color w:val="000000" w:themeColor="text1"/>
          <w:lang w:val="mn-MN"/>
        </w:rPr>
        <w:t xml:space="preserve"> байх</w:t>
      </w:r>
      <w:r w:rsidR="00AB5E3A" w:rsidRPr="006636EC">
        <w:rPr>
          <w:rFonts w:ascii="Arial" w:eastAsia="Times New Roman" w:hAnsi="Arial" w:cs="Arial"/>
          <w:color w:val="000000" w:themeColor="text1"/>
          <w:lang w:val="mn-MN"/>
        </w:rPr>
        <w:t xml:space="preserve">, </w:t>
      </w:r>
      <w:r w:rsidR="00532F8F" w:rsidRPr="006636EC">
        <w:rPr>
          <w:rFonts w:ascii="Arial" w:hAnsi="Arial" w:cs="Arial"/>
          <w:color w:val="000000" w:themeColor="text1"/>
        </w:rPr>
        <w:t xml:space="preserve">Авлигын хэргийг түргэн шуурхай шийдвэрлэх, мэргэшсэн шүүгчээр шийдвэрлүүлэх үүднээс давж заалдах шатны шүүх анхан шатны журмаар шийдвэрлэдэг байх, давж заалдах эрхийг Улсын дээд шүүхэд хангах бодлогыг баримтлан холбогдох өөрчлөлтийг тусгах шаардлагатай байна. </w:t>
      </w:r>
    </w:p>
    <w:p w14:paraId="40AF1D8A" w14:textId="77777777" w:rsidR="001A716F" w:rsidRDefault="001A716F" w:rsidP="002F18FA">
      <w:pPr>
        <w:ind w:right="-130" w:firstLine="680"/>
        <w:jc w:val="both"/>
        <w:rPr>
          <w:rFonts w:ascii="Arial" w:hAnsi="Arial" w:cs="Arial"/>
          <w:color w:val="0070C0"/>
          <w:lang w:val="mn-MN"/>
        </w:rPr>
      </w:pPr>
    </w:p>
    <w:p w14:paraId="4B694E2A" w14:textId="66B487E2" w:rsidR="002F18FA" w:rsidRDefault="002F18FA" w:rsidP="002F18FA">
      <w:pPr>
        <w:ind w:right="-130" w:firstLine="567"/>
        <w:jc w:val="both"/>
        <w:rPr>
          <w:rFonts w:ascii="Arial" w:hAnsi="Arial" w:cs="Arial"/>
          <w:bCs/>
          <w:color w:val="000000" w:themeColor="text1"/>
          <w:shd w:val="clear" w:color="auto" w:fill="FFFFFF"/>
          <w:lang w:val="mn-MN"/>
        </w:rPr>
      </w:pPr>
      <w:r>
        <w:rPr>
          <w:rFonts w:ascii="Arial" w:hAnsi="Arial" w:cs="Arial"/>
          <w:bCs/>
          <w:color w:val="000000" w:themeColor="text1"/>
          <w:shd w:val="clear" w:color="auto" w:fill="FFFFFF"/>
          <w:lang w:val="mn-MN"/>
        </w:rPr>
        <w:t>6.</w:t>
      </w:r>
      <w:r w:rsidRPr="005A008A">
        <w:rPr>
          <w:rFonts w:ascii="Arial" w:hAnsi="Arial" w:cs="Arial"/>
          <w:bCs/>
          <w:color w:val="000000" w:themeColor="text1"/>
          <w:shd w:val="clear" w:color="auto" w:fill="FFFFFF"/>
          <w:lang w:val="mn-MN"/>
        </w:rPr>
        <w:t xml:space="preserve">Гэм буруугаа хүлээн зөвшөөрсөн хүнд холбогдох үйл баримтын маргаангүй хэргийг хянан шийдвэрлэх журмыг зохицуулсан хууль тогтоомжийг боловсронгуй </w:t>
      </w:r>
      <w:r w:rsidRPr="005A008A">
        <w:rPr>
          <w:rFonts w:ascii="Arial" w:hAnsi="Arial" w:cs="Arial"/>
          <w:bCs/>
          <w:color w:val="000000" w:themeColor="text1"/>
          <w:shd w:val="clear" w:color="auto" w:fill="FFFFFF"/>
          <w:lang w:val="mn-MN"/>
        </w:rPr>
        <w:lastRenderedPageBreak/>
        <w:t>болгох  нь хүний зөрчигдсөн эрхийг түргэн шуурхай сэргээж, улмаар шүүхийн байгууллагын хэвийн ажиллах нөхцөлийг хангаж, бусад маргаан бүхий хэргийг талуудын тэгш эрх, мэтгэлцэх зарчмын дагуу хянан хэлэлцэж, хуулийн дагуу үндэслэлтэй шийдвэрлэх нөхцөлийг бүрдүүлэхэд чухал ач холбогдолтой билээ.</w:t>
      </w:r>
    </w:p>
    <w:p w14:paraId="21E8867D" w14:textId="77777777" w:rsidR="002F18FA" w:rsidRDefault="002F18FA" w:rsidP="002F18FA">
      <w:pPr>
        <w:ind w:right="-130" w:firstLine="567"/>
        <w:jc w:val="both"/>
        <w:rPr>
          <w:rFonts w:ascii="Arial" w:hAnsi="Arial" w:cs="Arial"/>
          <w:bCs/>
          <w:color w:val="000000" w:themeColor="text1"/>
          <w:shd w:val="clear" w:color="auto" w:fill="FFFFFF"/>
          <w:lang w:val="mn-MN"/>
        </w:rPr>
      </w:pPr>
    </w:p>
    <w:p w14:paraId="707C2C18" w14:textId="0FCA9D12" w:rsidR="002F18FA" w:rsidRDefault="002F18FA" w:rsidP="002F18FA">
      <w:pPr>
        <w:ind w:right="-130" w:firstLine="567"/>
        <w:jc w:val="both"/>
        <w:rPr>
          <w:rFonts w:ascii="Arial" w:hAnsi="Arial" w:cs="Arial"/>
          <w:bCs/>
          <w:color w:val="000000" w:themeColor="text1"/>
          <w:shd w:val="clear" w:color="auto" w:fill="FFFFFF"/>
          <w:lang w:val="mn-MN"/>
        </w:rPr>
      </w:pPr>
      <w:r w:rsidRPr="005A008A">
        <w:rPr>
          <w:rFonts w:ascii="Calibri" w:hAnsi="Calibri" w:cs="Calibri"/>
          <w:bCs/>
          <w:color w:val="000000" w:themeColor="text1"/>
          <w:shd w:val="clear" w:color="auto" w:fill="FFFFFF"/>
          <w:lang w:val="mn-MN"/>
        </w:rPr>
        <w:t>﻿</w:t>
      </w:r>
      <w:r w:rsidRPr="005A008A">
        <w:rPr>
          <w:rFonts w:ascii="Arial" w:hAnsi="Arial" w:cs="Arial"/>
          <w:bCs/>
          <w:color w:val="000000" w:themeColor="text1"/>
          <w:shd w:val="clear" w:color="auto" w:fill="FFFFFF"/>
          <w:lang w:val="mn-MN"/>
        </w:rPr>
        <w:t>Иймд гэм буруугаа хүлээн зө</w:t>
      </w:r>
      <w:r>
        <w:rPr>
          <w:rFonts w:ascii="Arial" w:hAnsi="Arial" w:cs="Arial"/>
          <w:bCs/>
          <w:color w:val="000000" w:themeColor="text1"/>
          <w:shd w:val="clear" w:color="auto" w:fill="FFFFFF"/>
        </w:rPr>
        <w:t>в</w:t>
      </w:r>
      <w:r w:rsidRPr="005A008A">
        <w:rPr>
          <w:rFonts w:ascii="Arial" w:hAnsi="Arial" w:cs="Arial"/>
          <w:bCs/>
          <w:color w:val="000000" w:themeColor="text1"/>
          <w:shd w:val="clear" w:color="auto" w:fill="FFFFFF"/>
          <w:lang w:val="mn-MN"/>
        </w:rPr>
        <w:t xml:space="preserve">шөөрч, мөрдөн шалгах ажиллагааг шуурхай явуулж гэмт хэргийг нотлоход бодитой дэмжлэг үзүүлсэн, хохирлоо нөхөн төлсөн, эсхүл хохирол нөхөн төлөхөө илэрхийлсэн хүнд хүлээлгэх эрүүгийн хариуцлагыг үйл баримтын болон эрх зүйн маргаан бүхий ердийн журмаар хянан шийдвэрлэх хэргээс ялгамжтайгаар хөнгөрүүлж тогтоох, мөрдөн шалгах болон шүүхээр хянан  шийдвэрлэх ажиллагааны журмыг илүү хялбарчлах шаардлагатай </w:t>
      </w:r>
      <w:r>
        <w:rPr>
          <w:rFonts w:ascii="Arial" w:hAnsi="Arial" w:cs="Arial"/>
          <w:bCs/>
          <w:color w:val="000000" w:themeColor="text1"/>
          <w:shd w:val="clear" w:color="auto" w:fill="FFFFFF"/>
          <w:lang w:val="mn-MN"/>
        </w:rPr>
        <w:t xml:space="preserve">талаар хуулийг хэрэгжүүлэгч байгууллагууд саналаа ирүүлээд байна. </w:t>
      </w:r>
    </w:p>
    <w:p w14:paraId="6AF86AD1" w14:textId="77777777" w:rsidR="002F18FA" w:rsidRDefault="002F18FA" w:rsidP="002F18FA">
      <w:pPr>
        <w:ind w:right="-130" w:firstLine="567"/>
        <w:jc w:val="both"/>
        <w:rPr>
          <w:rFonts w:ascii="Arial" w:hAnsi="Arial" w:cs="Arial"/>
          <w:bCs/>
          <w:color w:val="000000" w:themeColor="text1"/>
          <w:shd w:val="clear" w:color="auto" w:fill="FFFFFF"/>
          <w:lang w:val="mn-MN"/>
        </w:rPr>
      </w:pPr>
    </w:p>
    <w:p w14:paraId="3ED7E385" w14:textId="5726C55E" w:rsidR="001A716F" w:rsidRPr="001A716F" w:rsidRDefault="001A716F" w:rsidP="001A716F">
      <w:pPr>
        <w:ind w:right="-130" w:firstLine="680"/>
        <w:jc w:val="both"/>
        <w:rPr>
          <w:rFonts w:ascii="Arial" w:hAnsi="Arial" w:cs="Arial"/>
          <w:color w:val="000000" w:themeColor="text1"/>
          <w:lang w:val="mn-MN"/>
        </w:rPr>
      </w:pPr>
      <w:r w:rsidRPr="001A716F">
        <w:rPr>
          <w:rFonts w:ascii="Arial" w:hAnsi="Arial" w:cs="Arial"/>
          <w:color w:val="000000" w:themeColor="text1"/>
          <w:lang w:val="mn-MN"/>
        </w:rPr>
        <w:t>Хялбаршуулсан журмаар хэрэг хянан шийдвэрлэх ажиллагааны хэмжээ, хязгаарыг тогтоосноор нийгмийн нийтлэг хүсэл зориг хангагдах, улмаар шударга ёсыг тогтоох төрийн үйл ажиллагааны үзэл санаа хангагдана</w:t>
      </w:r>
      <w:r w:rsidR="002F18FA">
        <w:rPr>
          <w:rFonts w:ascii="Arial" w:hAnsi="Arial" w:cs="Arial"/>
          <w:color w:val="000000" w:themeColor="text1"/>
          <w:lang w:val="mn-MN"/>
        </w:rPr>
        <w:t xml:space="preserve"> гэж үзэж</w:t>
      </w:r>
      <w:r w:rsidRPr="001A716F">
        <w:rPr>
          <w:rFonts w:ascii="Arial" w:hAnsi="Arial" w:cs="Arial"/>
          <w:color w:val="000000" w:themeColor="text1"/>
          <w:lang w:val="mn-MN"/>
        </w:rPr>
        <w:t xml:space="preserve">. </w:t>
      </w:r>
    </w:p>
    <w:p w14:paraId="4C3F9ABA" w14:textId="3F1FBE4B" w:rsidR="00BA1DC4" w:rsidRPr="006636EC" w:rsidRDefault="00BA1DC4" w:rsidP="00432D7B">
      <w:pPr>
        <w:shd w:val="clear" w:color="auto" w:fill="FFFFFF"/>
        <w:ind w:right="-130"/>
        <w:jc w:val="both"/>
        <w:rPr>
          <w:rFonts w:ascii="Arial" w:hAnsi="Arial" w:cs="Arial"/>
          <w:color w:val="000000" w:themeColor="text1"/>
          <w:lang w:val="mn-MN"/>
        </w:rPr>
      </w:pPr>
    </w:p>
    <w:p w14:paraId="3FD40C3A" w14:textId="138A5D64" w:rsidR="00BA1DC4" w:rsidRPr="006636EC" w:rsidRDefault="00BA1DC4" w:rsidP="006636EC">
      <w:pPr>
        <w:shd w:val="clear" w:color="auto" w:fill="FFFFFF"/>
        <w:ind w:right="-130" w:firstLine="720"/>
        <w:jc w:val="both"/>
        <w:rPr>
          <w:rFonts w:ascii="Arial" w:hAnsi="Arial" w:cs="Arial"/>
          <w:color w:val="000000" w:themeColor="text1"/>
          <w:lang w:val="mn-MN"/>
        </w:rPr>
      </w:pPr>
      <w:r w:rsidRPr="006636EC">
        <w:rPr>
          <w:rFonts w:ascii="Arial" w:hAnsi="Arial" w:cs="Arial"/>
          <w:color w:val="000000" w:themeColor="text1"/>
          <w:lang w:val="mn-MN"/>
        </w:rPr>
        <w:t>Дээр дурдсан хэрэгцээ</w:t>
      </w:r>
      <w:r w:rsidR="00204012" w:rsidRPr="006636EC">
        <w:rPr>
          <w:rFonts w:ascii="Arial" w:hAnsi="Arial" w:cs="Arial"/>
          <w:color w:val="000000" w:themeColor="text1"/>
          <w:lang w:val="mn-MN"/>
        </w:rPr>
        <w:t>, шаардлагыг үндэслэн Эрүүгийн хэрэг хянан шийдвэрлэх тухай хуульд нэмэлт, өөрчлөлт оруулах тухай хуулийн төслийг боловсруулна.</w:t>
      </w:r>
    </w:p>
    <w:p w14:paraId="6AA0E507" w14:textId="77777777" w:rsidR="00174CD0" w:rsidRPr="006636EC" w:rsidRDefault="00174CD0" w:rsidP="006636EC">
      <w:pPr>
        <w:pStyle w:val="NormalWeb"/>
        <w:spacing w:before="0" w:beforeAutospacing="0" w:after="0" w:afterAutospacing="0"/>
        <w:ind w:right="-130"/>
        <w:jc w:val="both"/>
        <w:rPr>
          <w:rFonts w:ascii="Arial" w:hAnsi="Arial" w:cs="Arial"/>
          <w:color w:val="000000" w:themeColor="text1"/>
          <w:lang w:val="mn-MN"/>
        </w:rPr>
      </w:pPr>
    </w:p>
    <w:p w14:paraId="397F39A0" w14:textId="77777777" w:rsidR="00174CD0" w:rsidRPr="006636EC" w:rsidRDefault="00174CD0" w:rsidP="006636EC">
      <w:pPr>
        <w:ind w:right="-130" w:firstLine="720"/>
        <w:jc w:val="both"/>
        <w:rPr>
          <w:rFonts w:ascii="Arial" w:eastAsia="Times New Roman" w:hAnsi="Arial" w:cs="Arial"/>
          <w:b/>
          <w:bCs/>
          <w:color w:val="000000" w:themeColor="text1"/>
          <w:shd w:val="clear" w:color="auto" w:fill="FFFFFF"/>
          <w:lang w:val="mn-MN"/>
        </w:rPr>
      </w:pPr>
      <w:r w:rsidRPr="006636EC">
        <w:rPr>
          <w:rFonts w:ascii="Arial" w:eastAsia="Times New Roman" w:hAnsi="Arial" w:cs="Arial"/>
          <w:b/>
          <w:bCs/>
          <w:color w:val="000000" w:themeColor="text1"/>
          <w:shd w:val="clear" w:color="auto" w:fill="FFFFFF"/>
          <w:lang w:val="mn-MN"/>
        </w:rPr>
        <w:t>Хоёр.Хуулийн төслөөр зохицуулах харилцаа, хамрах хүрээ</w:t>
      </w:r>
    </w:p>
    <w:p w14:paraId="60D2812B" w14:textId="77777777" w:rsidR="00174CD0" w:rsidRPr="006636EC" w:rsidRDefault="00174CD0" w:rsidP="006636EC">
      <w:pPr>
        <w:ind w:right="-130" w:firstLine="720"/>
        <w:jc w:val="both"/>
        <w:rPr>
          <w:rFonts w:ascii="Arial" w:eastAsia="Times New Roman" w:hAnsi="Arial" w:cs="Arial"/>
          <w:b/>
          <w:bCs/>
          <w:color w:val="000000" w:themeColor="text1"/>
          <w:shd w:val="clear" w:color="auto" w:fill="FFFFFF"/>
          <w:lang w:val="mn-MN"/>
        </w:rPr>
      </w:pPr>
    </w:p>
    <w:p w14:paraId="06B24ADB" w14:textId="77777777" w:rsidR="00174CD0" w:rsidRPr="006636EC" w:rsidRDefault="00174CD0" w:rsidP="006636EC">
      <w:pPr>
        <w:ind w:right="-130" w:firstLine="720"/>
        <w:jc w:val="both"/>
        <w:rPr>
          <w:rFonts w:ascii="Arial" w:hAnsi="Arial" w:cs="Arial"/>
          <w:color w:val="000000" w:themeColor="text1"/>
          <w:lang w:val="mn-MN"/>
        </w:rPr>
      </w:pPr>
      <w:r w:rsidRPr="006636EC">
        <w:rPr>
          <w:rFonts w:ascii="Arial" w:hAnsi="Arial" w:cs="Arial"/>
          <w:color w:val="000000" w:themeColor="text1"/>
          <w:lang w:val="mn-MN"/>
        </w:rPr>
        <w:t xml:space="preserve">Хуулийн төслийг Хууль тогтоомжийн тухай хуулийн 24 дүгээр зүйлд заасан хуульд нэмэлт, өөрчлөлт оруулах тухай хуулийн төслийн хэлбэрээр боловсруулна. </w:t>
      </w:r>
    </w:p>
    <w:p w14:paraId="00EE6D2F" w14:textId="77777777" w:rsidR="00174CD0" w:rsidRPr="006636EC" w:rsidRDefault="00174CD0" w:rsidP="006636EC">
      <w:pPr>
        <w:ind w:right="-130" w:firstLine="720"/>
        <w:jc w:val="both"/>
        <w:rPr>
          <w:rFonts w:ascii="Arial" w:hAnsi="Arial" w:cs="Arial"/>
          <w:color w:val="000000" w:themeColor="text1"/>
          <w:lang w:val="mn-MN"/>
        </w:rPr>
      </w:pPr>
    </w:p>
    <w:p w14:paraId="55DF4B56" w14:textId="1730AE3E" w:rsidR="00174CD0" w:rsidRPr="006636EC" w:rsidRDefault="00174CD0" w:rsidP="006636EC">
      <w:pPr>
        <w:ind w:right="-130" w:firstLine="720"/>
        <w:jc w:val="both"/>
        <w:rPr>
          <w:rFonts w:ascii="Arial" w:hAnsi="Arial" w:cs="Arial"/>
          <w:color w:val="000000" w:themeColor="text1"/>
          <w:lang w:val="mn-MN"/>
        </w:rPr>
      </w:pPr>
      <w:r w:rsidRPr="006636EC">
        <w:rPr>
          <w:rFonts w:ascii="Arial" w:hAnsi="Arial" w:cs="Arial"/>
          <w:color w:val="000000" w:themeColor="text1"/>
          <w:lang w:val="mn-MN"/>
        </w:rPr>
        <w:t xml:space="preserve">Хуулийн төсөлд дараах асуудлыг тусгана. </w:t>
      </w:r>
    </w:p>
    <w:p w14:paraId="34CA6737" w14:textId="77777777" w:rsidR="00CF0EF1" w:rsidRPr="006636EC" w:rsidRDefault="00CF0EF1" w:rsidP="006636EC">
      <w:pPr>
        <w:ind w:right="-130" w:firstLine="720"/>
        <w:jc w:val="both"/>
        <w:rPr>
          <w:rFonts w:ascii="Arial" w:hAnsi="Arial" w:cs="Arial"/>
          <w:color w:val="000000" w:themeColor="text1"/>
        </w:rPr>
      </w:pPr>
    </w:p>
    <w:p w14:paraId="725A02F9" w14:textId="248857E2" w:rsidR="00174CD0" w:rsidRPr="006636EC" w:rsidRDefault="00CF0EF1" w:rsidP="006636EC">
      <w:pPr>
        <w:ind w:right="-130" w:firstLine="720"/>
        <w:jc w:val="both"/>
        <w:rPr>
          <w:rFonts w:ascii="Arial" w:hAnsi="Arial" w:cs="Arial"/>
          <w:color w:val="000000" w:themeColor="text1"/>
          <w:lang w:val="mn-MN"/>
        </w:rPr>
      </w:pPr>
      <w:r w:rsidRPr="006636EC">
        <w:rPr>
          <w:rFonts w:ascii="Arial" w:hAnsi="Arial" w:cs="Arial"/>
          <w:color w:val="000000" w:themeColor="text1"/>
        </w:rPr>
        <w:t>-</w:t>
      </w:r>
      <w:r w:rsidRPr="006636EC">
        <w:rPr>
          <w:rFonts w:ascii="Arial" w:hAnsi="Arial" w:cs="Arial"/>
          <w:color w:val="000000" w:themeColor="text1"/>
          <w:lang w:val="mn-MN"/>
        </w:rPr>
        <w:t xml:space="preserve">Эрүүгийн хэрэг хянан шийдвэрлэхэд </w:t>
      </w:r>
      <w:r w:rsidRPr="006636EC">
        <w:rPr>
          <w:rFonts w:ascii="Arial" w:hAnsi="Arial" w:cs="Arial"/>
          <w:noProof/>
          <w:color w:val="000000" w:themeColor="text1"/>
        </w:rPr>
        <w:t>Монгол Улсын Үндсэн хууль, олон улсын эрх зүйн нийтээр хүлээ</w:t>
      </w:r>
      <w:r w:rsidR="00410A00">
        <w:rPr>
          <w:rFonts w:ascii="Arial" w:hAnsi="Arial" w:cs="Arial"/>
          <w:noProof/>
          <w:color w:val="000000" w:themeColor="text1"/>
        </w:rPr>
        <w:t>н зөвшөөрсөн зарчим, хэм хэмжээ</w:t>
      </w:r>
      <w:r w:rsidR="00410A00">
        <w:rPr>
          <w:rFonts w:ascii="Arial" w:hAnsi="Arial" w:cs="Arial"/>
          <w:noProof/>
          <w:color w:val="000000" w:themeColor="text1"/>
          <w:lang w:val="mn-MN"/>
        </w:rPr>
        <w:t>г харгалзах</w:t>
      </w:r>
      <w:r w:rsidRPr="006636EC">
        <w:rPr>
          <w:rFonts w:ascii="Arial" w:hAnsi="Arial" w:cs="Arial"/>
          <w:noProof/>
          <w:color w:val="000000" w:themeColor="text1"/>
        </w:rPr>
        <w:t xml:space="preserve"> зохицуулалтыг нэм</w:t>
      </w:r>
      <w:r w:rsidR="007073F0" w:rsidRPr="006636EC">
        <w:rPr>
          <w:rFonts w:ascii="Arial" w:hAnsi="Arial" w:cs="Arial"/>
          <w:noProof/>
          <w:color w:val="000000" w:themeColor="text1"/>
        </w:rPr>
        <w:t xml:space="preserve">эх; </w:t>
      </w:r>
      <w:r w:rsidRPr="006636EC">
        <w:rPr>
          <w:rFonts w:ascii="Arial" w:hAnsi="Arial" w:cs="Arial"/>
          <w:noProof/>
          <w:color w:val="000000" w:themeColor="text1"/>
        </w:rPr>
        <w:t xml:space="preserve"> </w:t>
      </w:r>
    </w:p>
    <w:p w14:paraId="5AC26E6E" w14:textId="77777777" w:rsidR="00CF0EF1" w:rsidRPr="006636EC" w:rsidRDefault="00CF0EF1" w:rsidP="006636EC">
      <w:pPr>
        <w:ind w:right="-130" w:firstLine="720"/>
        <w:jc w:val="both"/>
        <w:rPr>
          <w:rFonts w:ascii="Arial" w:hAnsi="Arial" w:cs="Arial"/>
          <w:color w:val="000000" w:themeColor="text1"/>
        </w:rPr>
      </w:pPr>
    </w:p>
    <w:p w14:paraId="023102DF" w14:textId="2B716049" w:rsidR="00174CD0" w:rsidRPr="006636EC" w:rsidRDefault="00CF0EF1" w:rsidP="006636EC">
      <w:pPr>
        <w:pStyle w:val="NormalWeb"/>
        <w:spacing w:before="0" w:beforeAutospacing="0" w:after="0" w:afterAutospacing="0"/>
        <w:ind w:right="-130" w:firstLine="720"/>
        <w:jc w:val="both"/>
        <w:rPr>
          <w:rFonts w:ascii="Arial" w:hAnsi="Arial" w:cs="Arial"/>
          <w:color w:val="000000" w:themeColor="text1"/>
          <w:lang w:val="mn-MN"/>
        </w:rPr>
      </w:pPr>
      <w:r w:rsidRPr="006636EC">
        <w:rPr>
          <w:rFonts w:ascii="Arial" w:hAnsi="Arial" w:cs="Arial"/>
          <w:color w:val="000000" w:themeColor="text1"/>
        </w:rPr>
        <w:t>-</w:t>
      </w:r>
      <w:r w:rsidR="00410A00">
        <w:rPr>
          <w:rFonts w:ascii="Arial" w:hAnsi="Arial" w:cs="Arial"/>
          <w:color w:val="000000" w:themeColor="text1"/>
          <w:lang w:val="mn-MN"/>
        </w:rPr>
        <w:t>Эрүүгийн хуульд нэмэлт, өөрчлөлт оруулах тухай хуулийн төсөлтэй холбогдуулан з</w:t>
      </w:r>
      <w:r w:rsidR="00174CD0" w:rsidRPr="006636EC">
        <w:rPr>
          <w:rFonts w:ascii="Arial" w:hAnsi="Arial" w:cs="Arial"/>
          <w:color w:val="000000" w:themeColor="text1"/>
          <w:lang w:val="mn-MN"/>
        </w:rPr>
        <w:t>арим төрлийн</w:t>
      </w:r>
      <w:r w:rsidR="007073F0" w:rsidRPr="006636EC">
        <w:rPr>
          <w:rFonts w:ascii="Arial" w:hAnsi="Arial" w:cs="Arial"/>
          <w:color w:val="000000" w:themeColor="text1"/>
          <w:lang w:val="mn-MN"/>
        </w:rPr>
        <w:t xml:space="preserve"> гэмт хэрэг</w:t>
      </w:r>
      <w:r w:rsidR="00174CD0" w:rsidRPr="006636EC">
        <w:rPr>
          <w:rFonts w:ascii="Arial" w:hAnsi="Arial" w:cs="Arial"/>
          <w:color w:val="000000" w:themeColor="text1"/>
          <w:lang w:val="mn-MN"/>
        </w:rPr>
        <w:t>,</w:t>
      </w:r>
      <w:r w:rsidR="005644EC" w:rsidRPr="006636EC">
        <w:rPr>
          <w:rFonts w:ascii="Arial" w:hAnsi="Arial" w:cs="Arial"/>
          <w:color w:val="000000" w:themeColor="text1"/>
          <w:lang w:val="mn-MN"/>
        </w:rPr>
        <w:t xml:space="preserve"> тухайлбал, </w:t>
      </w:r>
      <w:r w:rsidR="00410A00">
        <w:rPr>
          <w:rFonts w:ascii="Arial" w:hAnsi="Arial" w:cs="Arial"/>
          <w:color w:val="000000" w:themeColor="text1"/>
          <w:lang w:val="mn-MN" w:eastAsia="mn-MN"/>
        </w:rPr>
        <w:t>А</w:t>
      </w:r>
      <w:r w:rsidR="005644EC" w:rsidRPr="006636EC">
        <w:rPr>
          <w:rFonts w:ascii="Arial" w:hAnsi="Arial" w:cs="Arial"/>
          <w:color w:val="000000" w:themeColor="text1"/>
          <w:lang w:val="mn-MN" w:eastAsia="mn-MN"/>
        </w:rPr>
        <w:t>рд нийтийн санал асуулга явуулах</w:t>
      </w:r>
      <w:r w:rsidR="00410A00">
        <w:rPr>
          <w:rFonts w:ascii="Arial" w:hAnsi="Arial" w:cs="Arial"/>
          <w:color w:val="000000" w:themeColor="text1"/>
          <w:lang w:val="mn-MN" w:eastAsia="mn-MN"/>
        </w:rPr>
        <w:t xml:space="preserve">, </w:t>
      </w:r>
      <w:r w:rsidR="005644EC" w:rsidRPr="006636EC">
        <w:rPr>
          <w:rFonts w:ascii="Arial" w:hAnsi="Arial" w:cs="Arial"/>
          <w:color w:val="000000" w:themeColor="text1"/>
          <w:lang w:val="mn-MN" w:eastAsia="mn-MN"/>
        </w:rPr>
        <w:t xml:space="preserve"> </w:t>
      </w:r>
      <w:r w:rsidR="00410A00" w:rsidRPr="00410A00">
        <w:rPr>
          <w:rFonts w:ascii="Arial" w:hAnsi="Arial" w:cs="Arial"/>
          <w:color w:val="000000" w:themeColor="text1"/>
          <w:shd w:val="clear" w:color="auto" w:fill="FFFFFF"/>
          <w:lang w:val="mn-MN"/>
        </w:rPr>
        <w:t>Улсын онц чухал обьект, онц чухал мэдээллийн дэд бүтцийн байгууллага, байгууламжийн үйл ажиллагаанд саад учруулах</w:t>
      </w:r>
      <w:r w:rsidR="00410A00" w:rsidRPr="006636EC">
        <w:rPr>
          <w:rFonts w:ascii="Arial" w:hAnsi="Arial" w:cs="Arial"/>
          <w:color w:val="000000" w:themeColor="text1"/>
          <w:lang w:val="mn-MN" w:eastAsia="mn-MN"/>
        </w:rPr>
        <w:t xml:space="preserve"> </w:t>
      </w:r>
      <w:r w:rsidR="00410A00">
        <w:rPr>
          <w:rFonts w:ascii="Arial" w:hAnsi="Arial" w:cs="Arial"/>
          <w:color w:val="000000" w:themeColor="text1"/>
          <w:lang w:val="mn-MN" w:eastAsia="mn-MN"/>
        </w:rPr>
        <w:t xml:space="preserve">гэмт хэргийн </w:t>
      </w:r>
      <w:r w:rsidR="00410A00">
        <w:rPr>
          <w:rFonts w:ascii="Arial" w:hAnsi="Arial" w:cs="Arial"/>
          <w:color w:val="000000" w:themeColor="text1"/>
          <w:lang w:val="mn-MN"/>
        </w:rPr>
        <w:t xml:space="preserve">хэрэг бүртгэлт, мөрдөн байцаалтыг </w:t>
      </w:r>
      <w:r w:rsidR="00174CD0" w:rsidRPr="006636EC">
        <w:rPr>
          <w:rFonts w:ascii="Arial" w:hAnsi="Arial" w:cs="Arial"/>
          <w:color w:val="000000" w:themeColor="text1"/>
          <w:lang w:val="mn-MN"/>
        </w:rPr>
        <w:t>явуулах харьяал</w:t>
      </w:r>
      <w:r w:rsidR="00410A00">
        <w:rPr>
          <w:rFonts w:ascii="Arial" w:hAnsi="Arial" w:cs="Arial"/>
          <w:color w:val="000000" w:themeColor="text1"/>
          <w:lang w:val="mn-MN"/>
        </w:rPr>
        <w:t xml:space="preserve">лыг Тагнуулын байгууллагад хамааруулах, сонгуультай холбоотой хэргийн харьяаллыг цагдаагийн байгууллагад шилжүүлэх зэрэг </w:t>
      </w:r>
      <w:r w:rsidR="00E21857" w:rsidRPr="006636EC">
        <w:rPr>
          <w:rFonts w:ascii="Arial" w:hAnsi="Arial" w:cs="Arial"/>
          <w:color w:val="000000" w:themeColor="text1"/>
          <w:lang w:val="mn-MN"/>
        </w:rPr>
        <w:t>өөрчлөлтийг тусгах</w:t>
      </w:r>
      <w:r w:rsidR="00E21857" w:rsidRPr="006636EC">
        <w:rPr>
          <w:rFonts w:ascii="Arial" w:hAnsi="Arial" w:cs="Arial"/>
          <w:color w:val="000000" w:themeColor="text1"/>
        </w:rPr>
        <w:t>;</w:t>
      </w:r>
      <w:r w:rsidR="00E21857" w:rsidRPr="006636EC">
        <w:rPr>
          <w:rFonts w:ascii="Arial" w:hAnsi="Arial" w:cs="Arial"/>
          <w:color w:val="000000" w:themeColor="text1"/>
          <w:lang w:val="mn-MN"/>
        </w:rPr>
        <w:t xml:space="preserve"> </w:t>
      </w:r>
    </w:p>
    <w:p w14:paraId="188695A4" w14:textId="7E276A86" w:rsidR="00E21857" w:rsidRPr="006636EC" w:rsidRDefault="00E21857" w:rsidP="006636EC">
      <w:pPr>
        <w:pStyle w:val="NormalWeb"/>
        <w:spacing w:before="0" w:beforeAutospacing="0" w:after="0" w:afterAutospacing="0"/>
        <w:ind w:right="-130"/>
        <w:jc w:val="both"/>
        <w:rPr>
          <w:rFonts w:ascii="Arial" w:hAnsi="Arial" w:cs="Arial"/>
          <w:color w:val="000000" w:themeColor="text1"/>
        </w:rPr>
      </w:pPr>
    </w:p>
    <w:p w14:paraId="37B38BCF" w14:textId="47120A38" w:rsidR="00174CD0" w:rsidRPr="006636EC" w:rsidRDefault="007073F0" w:rsidP="006636EC">
      <w:pPr>
        <w:pStyle w:val="NormalWeb"/>
        <w:spacing w:before="0" w:beforeAutospacing="0" w:after="0" w:afterAutospacing="0"/>
        <w:ind w:right="-130" w:firstLine="720"/>
        <w:jc w:val="both"/>
        <w:rPr>
          <w:rStyle w:val="mceitemhidden"/>
          <w:rFonts w:ascii="Arial" w:hAnsi="Arial" w:cs="Arial"/>
          <w:color w:val="000000" w:themeColor="text1"/>
          <w:lang w:val="mn-MN"/>
        </w:rPr>
      </w:pPr>
      <w:r w:rsidRPr="006636EC">
        <w:rPr>
          <w:rFonts w:ascii="Arial" w:hAnsi="Arial" w:cs="Arial"/>
          <w:color w:val="000000" w:themeColor="text1"/>
        </w:rPr>
        <w:t>-</w:t>
      </w:r>
      <w:r w:rsidR="00F9205D">
        <w:rPr>
          <w:rFonts w:ascii="Arial" w:hAnsi="Arial" w:cs="Arial"/>
          <w:color w:val="000000" w:themeColor="text1"/>
        </w:rPr>
        <w:t>Х</w:t>
      </w:r>
      <w:r w:rsidR="00E21857" w:rsidRPr="006636EC">
        <w:rPr>
          <w:rFonts w:ascii="Arial" w:hAnsi="Arial" w:cs="Arial"/>
          <w:color w:val="000000" w:themeColor="text1"/>
          <w:lang w:val="mn-MN"/>
        </w:rPr>
        <w:t>эрэг бүртгэлт, мөрдөн байцаалтын ажиллагааг шуурхай явуулах, хохирогчийн зөрчигдсөн эрх, хууль ёсны ашиг сонирхлыг сэргээн эдлүүлэх зорилтыг хангах үүднээс мөрдөгч эрүүгийн хэрэг хянан шийдвэрлэх ажиллагаанд оролцогчдыг дуудан ирүүлэх болон албадан ирүүлэх</w:t>
      </w:r>
      <w:r w:rsidR="00F9205D">
        <w:rPr>
          <w:rFonts w:ascii="Arial" w:hAnsi="Arial" w:cs="Arial"/>
          <w:color w:val="000000" w:themeColor="text1"/>
          <w:lang w:val="mn-MN"/>
        </w:rPr>
        <w:t xml:space="preserve"> эрхийг</w:t>
      </w:r>
      <w:r w:rsidR="00E21857" w:rsidRPr="006636EC">
        <w:rPr>
          <w:rStyle w:val="mceitemhidden"/>
          <w:rFonts w:ascii="Arial" w:hAnsi="Arial" w:cs="Arial"/>
          <w:color w:val="000000" w:themeColor="text1"/>
          <w:lang w:val="mn-MN"/>
        </w:rPr>
        <w:t xml:space="preserve"> </w:t>
      </w:r>
      <w:r w:rsidR="00174CD0" w:rsidRPr="006636EC">
        <w:rPr>
          <w:rStyle w:val="mceitemhidden"/>
          <w:rFonts w:ascii="Arial" w:hAnsi="Arial" w:cs="Arial"/>
          <w:color w:val="000000" w:themeColor="text1"/>
          <w:lang w:val="mn-MN"/>
        </w:rPr>
        <w:t>нэмэх;</w:t>
      </w:r>
    </w:p>
    <w:p w14:paraId="1AFF6F4D" w14:textId="77777777" w:rsidR="00303783" w:rsidRPr="006636EC" w:rsidRDefault="00303783" w:rsidP="006636EC">
      <w:pPr>
        <w:pStyle w:val="NormalWeb"/>
        <w:spacing w:before="0" w:beforeAutospacing="0" w:after="0" w:afterAutospacing="0"/>
        <w:ind w:right="-130" w:firstLine="720"/>
        <w:jc w:val="both"/>
        <w:rPr>
          <w:rStyle w:val="mceitemhidden"/>
          <w:rFonts w:ascii="Arial" w:hAnsi="Arial" w:cs="Arial"/>
          <w:color w:val="000000" w:themeColor="text1"/>
          <w:lang w:val="mn-MN"/>
        </w:rPr>
      </w:pPr>
    </w:p>
    <w:p w14:paraId="783EE894" w14:textId="22AB5E47" w:rsidR="00303783" w:rsidRPr="006636EC" w:rsidRDefault="00303783" w:rsidP="006636EC">
      <w:pPr>
        <w:pStyle w:val="NormalWeb"/>
        <w:spacing w:before="0" w:beforeAutospacing="0" w:after="0" w:afterAutospacing="0"/>
        <w:ind w:right="-130" w:firstLine="720"/>
        <w:jc w:val="both"/>
        <w:rPr>
          <w:rFonts w:ascii="Arial" w:hAnsi="Arial" w:cs="Arial"/>
          <w:color w:val="000000" w:themeColor="text1"/>
          <w:shd w:val="clear" w:color="auto" w:fill="FFFFFF"/>
        </w:rPr>
      </w:pPr>
      <w:r w:rsidRPr="006636EC">
        <w:rPr>
          <w:rStyle w:val="mceitemhidden"/>
          <w:rFonts w:ascii="Arial" w:hAnsi="Arial" w:cs="Arial"/>
          <w:color w:val="000000" w:themeColor="text1"/>
        </w:rPr>
        <w:t>-</w:t>
      </w:r>
      <w:r w:rsidRPr="006636EC">
        <w:rPr>
          <w:rFonts w:ascii="Arial" w:hAnsi="Arial" w:cs="Arial"/>
          <w:color w:val="000000" w:themeColor="text1"/>
          <w:shd w:val="clear" w:color="auto" w:fill="FFFFFF"/>
        </w:rPr>
        <w:t xml:space="preserve">Зайлшгүй тохиолдолд мөрдөгч техник технологийн дэвшлийг ашиглан цахим хэлбэрээр хэргийн оролцогч нараас мэдүүлэг авах, авсан мэдүүлгийг нотлох баримтын хэмжээнд үнэлэх, </w:t>
      </w:r>
      <w:r w:rsidRPr="006636EC">
        <w:rPr>
          <w:rFonts w:ascii="Arial" w:hAnsi="Arial" w:cs="Arial"/>
          <w:color w:val="000000" w:themeColor="text1"/>
          <w:lang w:val="mn-MN"/>
        </w:rPr>
        <w:t xml:space="preserve">түүнчлэн эрх бүхий байгууллагын цахим мэдээллийн сангаас цахим гарын үсгээр баталгаажуулсан лавлагаа, тодорхойлолтыг нотлох баримтад тооцох зохицуулалтыг </w:t>
      </w:r>
      <w:r w:rsidRPr="006636EC">
        <w:rPr>
          <w:rFonts w:ascii="Arial" w:hAnsi="Arial" w:cs="Arial"/>
          <w:color w:val="000000" w:themeColor="text1"/>
          <w:shd w:val="clear" w:color="auto" w:fill="FFFFFF"/>
        </w:rPr>
        <w:t xml:space="preserve">хуульчлах;  </w:t>
      </w:r>
    </w:p>
    <w:p w14:paraId="234C9F37" w14:textId="4D84B727" w:rsidR="00303783" w:rsidRPr="006636EC" w:rsidRDefault="00303783" w:rsidP="006636EC">
      <w:pPr>
        <w:pStyle w:val="NormalWeb"/>
        <w:spacing w:before="0" w:beforeAutospacing="0" w:after="0" w:afterAutospacing="0"/>
        <w:ind w:right="-130" w:firstLine="720"/>
        <w:jc w:val="both"/>
        <w:rPr>
          <w:rFonts w:ascii="Arial" w:hAnsi="Arial" w:cs="Arial"/>
          <w:color w:val="000000" w:themeColor="text1"/>
          <w:shd w:val="clear" w:color="auto" w:fill="FFFFFF"/>
        </w:rPr>
      </w:pPr>
    </w:p>
    <w:p w14:paraId="77733984" w14:textId="1A1ED8D8" w:rsidR="00303783" w:rsidRDefault="00303783" w:rsidP="006636EC">
      <w:pPr>
        <w:pStyle w:val="NormalWeb"/>
        <w:spacing w:before="0" w:beforeAutospacing="0" w:after="0" w:afterAutospacing="0"/>
        <w:ind w:right="-130" w:firstLine="720"/>
        <w:jc w:val="both"/>
        <w:rPr>
          <w:rFonts w:ascii="Arial" w:hAnsi="Arial" w:cs="Arial"/>
          <w:color w:val="000000" w:themeColor="text1"/>
        </w:rPr>
      </w:pPr>
      <w:r w:rsidRPr="006636EC">
        <w:rPr>
          <w:rFonts w:ascii="Arial" w:hAnsi="Arial" w:cs="Arial"/>
          <w:color w:val="000000" w:themeColor="text1"/>
          <w:shd w:val="clear" w:color="auto" w:fill="FFFFFF"/>
        </w:rPr>
        <w:lastRenderedPageBreak/>
        <w:t>-</w:t>
      </w:r>
      <w:r w:rsidR="0073264A">
        <w:rPr>
          <w:rFonts w:ascii="Arial" w:hAnsi="Arial" w:cs="Arial"/>
          <w:color w:val="000000" w:themeColor="text1"/>
        </w:rPr>
        <w:t>Э</w:t>
      </w:r>
      <w:r w:rsidRPr="006636EC">
        <w:rPr>
          <w:rFonts w:ascii="Arial" w:hAnsi="Arial" w:cs="Arial"/>
          <w:color w:val="000000" w:themeColor="text1"/>
        </w:rPr>
        <w:t>рүүгийн хэрэгт холбогдуулан шалгагдаж байгаа хуулийн этгээдийн  бизнесийн үйл ажиллагааг нэн</w:t>
      </w:r>
      <w:r w:rsidRPr="006636EC">
        <w:rPr>
          <w:rFonts w:ascii="Arial" w:hAnsi="Arial" w:cs="Arial"/>
          <w:color w:val="000000" w:themeColor="text1"/>
          <w:lang w:val="x-none"/>
        </w:rPr>
        <w:t xml:space="preserve"> тэргүүнд </w:t>
      </w:r>
      <w:r w:rsidRPr="006636EC">
        <w:rPr>
          <w:rFonts w:ascii="Arial" w:hAnsi="Arial" w:cs="Arial"/>
          <w:color w:val="000000" w:themeColor="text1"/>
        </w:rPr>
        <w:t xml:space="preserve"> зогсоох, саад учруулахгүй байх, мөн </w:t>
      </w:r>
      <w:r w:rsidRPr="006636EC">
        <w:rPr>
          <w:rFonts w:ascii="Arial" w:hAnsi="Arial" w:cs="Arial"/>
          <w:color w:val="000000" w:themeColor="text1"/>
          <w:lang w:val="mn-MN"/>
        </w:rPr>
        <w:t>таслан сэргийлэх арга хэмжээний үр нөлөөг харгалзан хувийн батлан даалтанд өгөх албадлагын арга хэмжээг хуульчлах</w:t>
      </w:r>
      <w:r w:rsidRPr="006636EC">
        <w:rPr>
          <w:rFonts w:ascii="Arial" w:hAnsi="Arial" w:cs="Arial"/>
          <w:color w:val="000000" w:themeColor="text1"/>
        </w:rPr>
        <w:t>;</w:t>
      </w:r>
    </w:p>
    <w:p w14:paraId="37878A4A" w14:textId="77777777" w:rsidR="00410A00" w:rsidRPr="00410A00" w:rsidRDefault="00410A00" w:rsidP="00F278FC">
      <w:pPr>
        <w:pStyle w:val="NormalWeb"/>
        <w:spacing w:before="0" w:beforeAutospacing="0" w:after="0" w:afterAutospacing="0"/>
        <w:ind w:right="-130"/>
        <w:jc w:val="both"/>
        <w:rPr>
          <w:rFonts w:ascii="Arial" w:hAnsi="Arial" w:cs="Arial"/>
          <w:color w:val="000000" w:themeColor="text1"/>
          <w:lang w:val="mn-MN"/>
        </w:rPr>
      </w:pPr>
    </w:p>
    <w:p w14:paraId="07B6E515" w14:textId="7B6FC06A" w:rsidR="00BA1DC4" w:rsidRPr="006636EC" w:rsidRDefault="00BA1DC4" w:rsidP="006636EC">
      <w:pPr>
        <w:pStyle w:val="NormalWeb"/>
        <w:spacing w:before="0" w:beforeAutospacing="0" w:after="0" w:afterAutospacing="0"/>
        <w:ind w:right="-130" w:firstLine="720"/>
        <w:jc w:val="both"/>
        <w:rPr>
          <w:rStyle w:val="mceitemhidden"/>
          <w:rFonts w:ascii="Arial" w:hAnsi="Arial" w:cs="Arial"/>
          <w:color w:val="000000" w:themeColor="text1"/>
        </w:rPr>
      </w:pPr>
      <w:r w:rsidRPr="006636EC">
        <w:rPr>
          <w:rFonts w:ascii="Arial" w:hAnsi="Arial" w:cs="Arial"/>
          <w:color w:val="000000" w:themeColor="text1"/>
        </w:rPr>
        <w:t>-</w:t>
      </w:r>
      <w:r w:rsidRPr="006636EC">
        <w:rPr>
          <w:rFonts w:ascii="Arial" w:eastAsia="Times New Roman" w:hAnsi="Arial" w:cs="Arial"/>
          <w:color w:val="000000" w:themeColor="text1"/>
          <w:lang w:val="mn-MN"/>
        </w:rPr>
        <w:t xml:space="preserve">Эрүүгийн хуулийн тусгай ангийн Хорин хоёрдугаар бүлгийн зарим зүйлд заасан авлигын </w:t>
      </w:r>
      <w:r w:rsidR="0073264A">
        <w:rPr>
          <w:rFonts w:ascii="Arial" w:eastAsia="Times New Roman" w:hAnsi="Arial" w:cs="Arial"/>
          <w:color w:val="000000" w:themeColor="text1"/>
          <w:lang w:val="mn-MN"/>
        </w:rPr>
        <w:t xml:space="preserve">зарим </w:t>
      </w:r>
      <w:r w:rsidR="00410A00">
        <w:rPr>
          <w:rFonts w:ascii="Arial" w:eastAsia="Times New Roman" w:hAnsi="Arial" w:cs="Arial"/>
          <w:color w:val="000000" w:themeColor="text1"/>
          <w:lang w:val="mn-MN"/>
        </w:rPr>
        <w:t xml:space="preserve">гэмт хэргийг </w:t>
      </w:r>
      <w:r w:rsidRPr="006636EC">
        <w:rPr>
          <w:rFonts w:ascii="Arial" w:eastAsia="Times New Roman" w:hAnsi="Arial" w:cs="Arial"/>
          <w:color w:val="000000" w:themeColor="text1"/>
          <w:lang w:val="mn-MN"/>
        </w:rPr>
        <w:t xml:space="preserve">хялбаршуулсан журмаар хянан шийдвэрлэхгүй байх, </w:t>
      </w:r>
      <w:r w:rsidRPr="006636EC">
        <w:rPr>
          <w:rFonts w:ascii="Arial" w:hAnsi="Arial" w:cs="Arial"/>
          <w:color w:val="000000" w:themeColor="text1"/>
        </w:rPr>
        <w:t>авлигын хэргийг түргэн шуурхай шийдвэрлэх, мэргэшсэн шүүгчээр шийдвэрлүүлэх үүднээс давж заалдах шатны шүүх анхан шатны журмаар шийдвэрлэдэг байх, давж заалдах эрхийг Улсын дээд шүүхэд ха</w:t>
      </w:r>
      <w:r w:rsidR="00410A00">
        <w:rPr>
          <w:rFonts w:ascii="Arial" w:hAnsi="Arial" w:cs="Arial"/>
          <w:color w:val="000000" w:themeColor="text1"/>
        </w:rPr>
        <w:t>нгахтай холбоотй нэмэлт оруулах.</w:t>
      </w:r>
    </w:p>
    <w:p w14:paraId="663A587C" w14:textId="77777777" w:rsidR="00174CD0" w:rsidRPr="006636EC" w:rsidRDefault="00174CD0" w:rsidP="006636EC">
      <w:pPr>
        <w:pStyle w:val="NormalWeb"/>
        <w:spacing w:before="0" w:beforeAutospacing="0" w:after="0" w:afterAutospacing="0"/>
        <w:ind w:right="-130"/>
        <w:jc w:val="both"/>
        <w:rPr>
          <w:rFonts w:ascii="Arial" w:hAnsi="Arial" w:cs="Arial"/>
          <w:color w:val="000000" w:themeColor="text1"/>
          <w:lang w:val="mn-MN"/>
        </w:rPr>
      </w:pPr>
    </w:p>
    <w:p w14:paraId="67617BF0" w14:textId="77777777" w:rsidR="00174CD0" w:rsidRPr="006636EC" w:rsidRDefault="00174CD0" w:rsidP="006636EC">
      <w:pPr>
        <w:ind w:right="-130" w:firstLine="720"/>
        <w:jc w:val="both"/>
        <w:rPr>
          <w:rFonts w:ascii="Arial" w:hAnsi="Arial" w:cs="Arial"/>
          <w:b/>
          <w:color w:val="000000" w:themeColor="text1"/>
          <w:lang w:val="mn-MN"/>
        </w:rPr>
      </w:pPr>
      <w:r w:rsidRPr="006636EC">
        <w:rPr>
          <w:rFonts w:ascii="Arial" w:hAnsi="Arial" w:cs="Arial"/>
          <w:b/>
          <w:color w:val="000000" w:themeColor="text1"/>
          <w:lang w:val="mn-MN"/>
        </w:rPr>
        <w:t>Гурав.Хуулийн төсөл батлагдсаны дараа үүсэж болох эдийн засаг, нийгмийн үр дагавар, тэдгээрийг шийдвэрлэх арга хэмжээний талаар</w:t>
      </w:r>
    </w:p>
    <w:p w14:paraId="21DC9FCC" w14:textId="77777777" w:rsidR="00174CD0" w:rsidRPr="006636EC" w:rsidRDefault="00174CD0" w:rsidP="006636EC">
      <w:pPr>
        <w:ind w:right="-130" w:firstLine="720"/>
        <w:jc w:val="both"/>
        <w:rPr>
          <w:rFonts w:ascii="Arial" w:hAnsi="Arial" w:cs="Arial"/>
          <w:b/>
          <w:color w:val="000000" w:themeColor="text1"/>
          <w:lang w:val="mn-MN"/>
        </w:rPr>
      </w:pPr>
    </w:p>
    <w:p w14:paraId="03529F04" w14:textId="540D2122" w:rsidR="00174CD0" w:rsidRDefault="00174CD0" w:rsidP="006636EC">
      <w:pPr>
        <w:ind w:right="-130" w:firstLine="720"/>
        <w:jc w:val="both"/>
        <w:rPr>
          <w:rFonts w:ascii="Arial" w:hAnsi="Arial" w:cs="Arial"/>
          <w:color w:val="000000" w:themeColor="text1"/>
          <w:shd w:val="clear" w:color="auto" w:fill="FFFFFF"/>
          <w:lang w:val="mn-MN"/>
        </w:rPr>
      </w:pPr>
      <w:r w:rsidRPr="006636EC">
        <w:rPr>
          <w:rFonts w:ascii="Arial" w:hAnsi="Arial" w:cs="Arial"/>
          <w:color w:val="000000" w:themeColor="text1"/>
          <w:lang w:val="mn-MN"/>
        </w:rPr>
        <w:t>Хуулийн төсөл батлагдсанаар хуулийг хэрэгжүүлэхэд тулгарч байсан хүндрэл бэрхшээл</w:t>
      </w:r>
      <w:r w:rsidR="00204012" w:rsidRPr="006636EC">
        <w:rPr>
          <w:rFonts w:ascii="Arial" w:hAnsi="Arial" w:cs="Arial"/>
          <w:color w:val="000000" w:themeColor="text1"/>
          <w:lang w:val="mn-MN"/>
        </w:rPr>
        <w:t xml:space="preserve"> </w:t>
      </w:r>
      <w:r w:rsidRPr="006636EC">
        <w:rPr>
          <w:rFonts w:ascii="Arial" w:hAnsi="Arial" w:cs="Arial"/>
          <w:color w:val="000000" w:themeColor="text1"/>
          <w:lang w:val="mn-MN"/>
        </w:rPr>
        <w:t>арил</w:t>
      </w:r>
      <w:r w:rsidR="00E21857" w:rsidRPr="006636EC">
        <w:rPr>
          <w:rFonts w:ascii="Arial" w:hAnsi="Arial" w:cs="Arial"/>
          <w:color w:val="000000" w:themeColor="text1"/>
          <w:lang w:val="mn-MN"/>
        </w:rPr>
        <w:t xml:space="preserve">ж, </w:t>
      </w:r>
      <w:r w:rsidRPr="006636EC">
        <w:rPr>
          <w:rFonts w:ascii="Arial" w:hAnsi="Arial" w:cs="Arial"/>
          <w:color w:val="000000" w:themeColor="text1"/>
          <w:shd w:val="clear" w:color="auto" w:fill="FFFFFF"/>
          <w:lang w:val="mn-MN"/>
        </w:rPr>
        <w:t>мөрдөн шалгах ажиллагааны явцад хүний эрх, эрх чөлөөг хангах, зөрчигдсөн эрхийг нөхөн сэргээн эдлүүлэх ажлын үр дүн дээш</w:t>
      </w:r>
      <w:r w:rsidR="00204012" w:rsidRPr="006636EC">
        <w:rPr>
          <w:rFonts w:ascii="Arial" w:hAnsi="Arial" w:cs="Arial"/>
          <w:color w:val="000000" w:themeColor="text1"/>
          <w:shd w:val="clear" w:color="auto" w:fill="FFFFFF"/>
          <w:lang w:val="mn-MN"/>
        </w:rPr>
        <w:t xml:space="preserve">илнэ гэж үзэж байна. </w:t>
      </w:r>
    </w:p>
    <w:p w14:paraId="38AF122F" w14:textId="77777777" w:rsidR="0091733B" w:rsidRPr="006636EC" w:rsidRDefault="0091733B" w:rsidP="00287443">
      <w:pPr>
        <w:shd w:val="clear" w:color="auto" w:fill="FFFFFF"/>
        <w:ind w:right="-130"/>
        <w:jc w:val="both"/>
        <w:rPr>
          <w:rFonts w:ascii="Arial" w:hAnsi="Arial" w:cs="Arial"/>
          <w:color w:val="000000" w:themeColor="text1"/>
          <w:shd w:val="clear" w:color="auto" w:fill="FFFFFF"/>
          <w:lang w:val="mn-MN"/>
        </w:rPr>
      </w:pPr>
    </w:p>
    <w:p w14:paraId="23A059DF" w14:textId="554CCA40" w:rsidR="00174CD0" w:rsidRPr="006636EC" w:rsidRDefault="00174CD0" w:rsidP="006636EC">
      <w:pPr>
        <w:ind w:right="-130" w:firstLine="720"/>
        <w:jc w:val="both"/>
        <w:rPr>
          <w:rFonts w:ascii="Arial" w:hAnsi="Arial" w:cs="Arial"/>
          <w:color w:val="000000" w:themeColor="text1"/>
          <w:lang w:val="mn-MN"/>
        </w:rPr>
      </w:pPr>
      <w:r w:rsidRPr="006636EC">
        <w:rPr>
          <w:rFonts w:ascii="Arial" w:hAnsi="Arial" w:cs="Arial"/>
          <w:color w:val="000000" w:themeColor="text1"/>
          <w:lang w:val="mn-MN"/>
        </w:rPr>
        <w:t xml:space="preserve">Хуулийн төсөл батлагдсанаар төсөвт ачаалал үүсэхгүй, нийгэм, эдийн </w:t>
      </w:r>
      <w:r w:rsidR="00D5651C" w:rsidRPr="006636EC">
        <w:rPr>
          <w:rFonts w:ascii="Arial" w:hAnsi="Arial" w:cs="Arial"/>
          <w:color w:val="000000" w:themeColor="text1"/>
          <w:lang w:val="mn-MN"/>
        </w:rPr>
        <w:t>з</w:t>
      </w:r>
      <w:r w:rsidRPr="006636EC">
        <w:rPr>
          <w:rFonts w:ascii="Arial" w:hAnsi="Arial" w:cs="Arial"/>
          <w:color w:val="000000" w:themeColor="text1"/>
          <w:lang w:val="mn-MN"/>
        </w:rPr>
        <w:t>асгийн сөрөг үр дагавар үүсэхгүй.</w:t>
      </w:r>
    </w:p>
    <w:p w14:paraId="59A486D1" w14:textId="77777777" w:rsidR="00174CD0" w:rsidRPr="006636EC" w:rsidRDefault="00174CD0" w:rsidP="006636EC">
      <w:pPr>
        <w:ind w:right="-130" w:firstLine="720"/>
        <w:jc w:val="both"/>
        <w:rPr>
          <w:rFonts w:ascii="Arial" w:hAnsi="Arial" w:cs="Arial"/>
          <w:color w:val="000000" w:themeColor="text1"/>
          <w:lang w:val="mn-MN"/>
        </w:rPr>
      </w:pPr>
    </w:p>
    <w:p w14:paraId="17D4F2B8" w14:textId="77777777" w:rsidR="00174CD0" w:rsidRPr="006636EC" w:rsidRDefault="00174CD0" w:rsidP="006636EC">
      <w:pPr>
        <w:ind w:right="-130" w:firstLine="720"/>
        <w:jc w:val="both"/>
        <w:rPr>
          <w:rFonts w:ascii="Arial" w:hAnsi="Arial" w:cs="Arial"/>
          <w:b/>
          <w:color w:val="000000" w:themeColor="text1"/>
          <w:lang w:val="mn-MN"/>
        </w:rPr>
      </w:pPr>
      <w:r w:rsidRPr="006636EC">
        <w:rPr>
          <w:rFonts w:ascii="Arial" w:hAnsi="Arial" w:cs="Arial"/>
          <w:b/>
          <w:color w:val="000000" w:themeColor="text1"/>
          <w:lang w:val="mn-MN"/>
        </w:rPr>
        <w:t>Дөрөв.Хууль төсөл нь Монгол Улсын Үндсэн хуульд нийцсэн эсэх, холбогдох хууль тогтоомжтой уялдсан байдал, хуулийн төслийг дагалдан гарах хууль тогтоомжийн төслийн талаар</w:t>
      </w:r>
    </w:p>
    <w:p w14:paraId="315B7E0A" w14:textId="77777777" w:rsidR="003D7A96" w:rsidRPr="006636EC" w:rsidRDefault="003D7A96" w:rsidP="006636EC">
      <w:pPr>
        <w:ind w:right="-130" w:firstLine="720"/>
        <w:jc w:val="both"/>
        <w:rPr>
          <w:rFonts w:ascii="Arial" w:hAnsi="Arial" w:cs="Arial"/>
          <w:color w:val="000000" w:themeColor="text1"/>
          <w:lang w:val="mn-MN"/>
        </w:rPr>
      </w:pPr>
    </w:p>
    <w:p w14:paraId="6F8CF95A" w14:textId="7E375768" w:rsidR="00174CD0" w:rsidRDefault="00176039" w:rsidP="006636EC">
      <w:pPr>
        <w:ind w:right="-130" w:firstLine="720"/>
        <w:jc w:val="both"/>
        <w:rPr>
          <w:rFonts w:ascii="Arial" w:hAnsi="Arial" w:cs="Arial"/>
          <w:color w:val="000000" w:themeColor="text1"/>
          <w:lang w:val="mn-MN"/>
        </w:rPr>
      </w:pPr>
      <w:r>
        <w:rPr>
          <w:rFonts w:ascii="Arial" w:hAnsi="Arial" w:cs="Arial"/>
          <w:color w:val="000000" w:themeColor="text1"/>
          <w:lang w:val="mn-MN"/>
        </w:rPr>
        <w:t>Х</w:t>
      </w:r>
      <w:r w:rsidR="00174CD0" w:rsidRPr="006636EC">
        <w:rPr>
          <w:rFonts w:ascii="Arial" w:hAnsi="Arial" w:cs="Arial"/>
          <w:color w:val="000000" w:themeColor="text1"/>
          <w:lang w:val="mn-MN"/>
        </w:rPr>
        <w:t xml:space="preserve">уулийн төсөл нь Монгол Улсын Үндсэн хуульд нийцсэн, </w:t>
      </w:r>
      <w:r w:rsidR="003F7D73" w:rsidRPr="006636EC">
        <w:rPr>
          <w:rFonts w:ascii="Arial" w:hAnsi="Arial" w:cs="Arial"/>
          <w:color w:val="000000" w:themeColor="text1"/>
          <w:lang w:val="mn-MN"/>
        </w:rPr>
        <w:t xml:space="preserve">Монгол Улсын олон Улсын гэрээ, </w:t>
      </w:r>
      <w:r w:rsidR="00174CD0" w:rsidRPr="006636EC">
        <w:rPr>
          <w:rFonts w:ascii="Arial" w:hAnsi="Arial" w:cs="Arial"/>
          <w:color w:val="000000" w:themeColor="text1"/>
          <w:lang w:val="mn-MN"/>
        </w:rPr>
        <w:t xml:space="preserve">бусад хуультай уялдсан байна. </w:t>
      </w:r>
    </w:p>
    <w:p w14:paraId="2C2130AF" w14:textId="105585D0" w:rsidR="00176039" w:rsidRDefault="00176039" w:rsidP="006636EC">
      <w:pPr>
        <w:ind w:right="-130" w:firstLine="720"/>
        <w:jc w:val="both"/>
        <w:rPr>
          <w:rFonts w:ascii="Arial" w:hAnsi="Arial" w:cs="Arial"/>
          <w:color w:val="000000" w:themeColor="text1"/>
          <w:lang w:val="mn-MN"/>
        </w:rPr>
      </w:pPr>
    </w:p>
    <w:p w14:paraId="3BFB470B" w14:textId="5CBCAB8F" w:rsidR="00176039" w:rsidRPr="006636EC" w:rsidRDefault="00176039" w:rsidP="006636EC">
      <w:pPr>
        <w:ind w:right="-130" w:firstLine="720"/>
        <w:jc w:val="both"/>
        <w:rPr>
          <w:rFonts w:ascii="Arial" w:hAnsi="Arial" w:cs="Arial"/>
          <w:color w:val="000000" w:themeColor="text1"/>
          <w:lang w:val="mn-MN"/>
        </w:rPr>
      </w:pPr>
      <w:r>
        <w:rPr>
          <w:rFonts w:ascii="Arial" w:hAnsi="Arial" w:cs="Arial"/>
          <w:color w:val="000000" w:themeColor="text1"/>
          <w:lang w:val="mn-MN"/>
        </w:rPr>
        <w:t xml:space="preserve">Хуулийн төсөлтэй холбогдуулан </w:t>
      </w:r>
      <w:r w:rsidR="00E73E41">
        <w:rPr>
          <w:rFonts w:ascii="Arial" w:hAnsi="Arial" w:cs="Arial"/>
          <w:color w:val="000000" w:themeColor="text1"/>
          <w:lang w:val="mn-MN"/>
        </w:rPr>
        <w:t>Прокурорын тухай хуульд өөрчлөлт оруулах тухай</w:t>
      </w:r>
      <w:r w:rsidR="00993BC6">
        <w:rPr>
          <w:rFonts w:ascii="Arial" w:hAnsi="Arial" w:cs="Arial"/>
          <w:color w:val="000000" w:themeColor="text1"/>
          <w:lang w:val="mn-MN"/>
        </w:rPr>
        <w:t xml:space="preserve"> </w:t>
      </w:r>
      <w:r w:rsidR="00E73E41">
        <w:rPr>
          <w:rFonts w:ascii="Arial" w:hAnsi="Arial" w:cs="Arial"/>
          <w:color w:val="000000" w:themeColor="text1"/>
          <w:lang w:val="mn-MN"/>
        </w:rPr>
        <w:t>хуулийн төслийг боловсруулна</w:t>
      </w:r>
      <w:r>
        <w:rPr>
          <w:rFonts w:ascii="Arial" w:hAnsi="Arial" w:cs="Arial"/>
          <w:color w:val="000000" w:themeColor="text1"/>
          <w:lang w:val="mn-MN"/>
        </w:rPr>
        <w:t>.</w:t>
      </w:r>
    </w:p>
    <w:p w14:paraId="0E46EFF4" w14:textId="77777777" w:rsidR="00174CD0" w:rsidRPr="006636EC" w:rsidRDefault="00174CD0" w:rsidP="006636EC">
      <w:pPr>
        <w:pStyle w:val="BodyText"/>
        <w:ind w:right="-130" w:firstLine="720"/>
        <w:rPr>
          <w:rStyle w:val="mceitemhidden"/>
          <w:color w:val="000000" w:themeColor="text1"/>
          <w:sz w:val="24"/>
          <w:szCs w:val="24"/>
          <w:lang w:val="mn-MN"/>
        </w:rPr>
      </w:pPr>
    </w:p>
    <w:p w14:paraId="527019AA" w14:textId="77777777" w:rsidR="00174CD0" w:rsidRPr="006636EC" w:rsidRDefault="00174CD0" w:rsidP="006636EC">
      <w:pPr>
        <w:pStyle w:val="BodyText"/>
        <w:ind w:right="-130" w:firstLine="720"/>
        <w:rPr>
          <w:rStyle w:val="mceitemhidden"/>
          <w:color w:val="000000" w:themeColor="text1"/>
          <w:sz w:val="24"/>
          <w:szCs w:val="24"/>
          <w:lang w:val="mn-MN"/>
        </w:rPr>
      </w:pPr>
    </w:p>
    <w:p w14:paraId="3195672D" w14:textId="77777777" w:rsidR="00174CD0" w:rsidRPr="006636EC" w:rsidRDefault="00174CD0" w:rsidP="006636EC">
      <w:pPr>
        <w:pStyle w:val="BodyText"/>
        <w:ind w:right="-130" w:firstLine="720"/>
        <w:rPr>
          <w:rStyle w:val="mceitemhidden"/>
          <w:color w:val="000000" w:themeColor="text1"/>
          <w:sz w:val="24"/>
          <w:szCs w:val="24"/>
          <w:lang w:val="mn-MN"/>
        </w:rPr>
      </w:pPr>
    </w:p>
    <w:p w14:paraId="4BA3E9B6" w14:textId="77777777" w:rsidR="00174CD0" w:rsidRPr="006636EC" w:rsidRDefault="00174CD0" w:rsidP="006636EC">
      <w:pPr>
        <w:pStyle w:val="BodyText"/>
        <w:ind w:right="-130" w:firstLine="720"/>
        <w:rPr>
          <w:rStyle w:val="mceitemhidden"/>
          <w:color w:val="000000" w:themeColor="text1"/>
          <w:sz w:val="24"/>
          <w:szCs w:val="24"/>
          <w:lang w:val="mn-MN"/>
        </w:rPr>
      </w:pPr>
    </w:p>
    <w:p w14:paraId="2B40DABD" w14:textId="363DBDC1" w:rsidR="00174CD0" w:rsidRPr="006636EC" w:rsidRDefault="00174CD0" w:rsidP="006636EC">
      <w:pPr>
        <w:pStyle w:val="BodyText"/>
        <w:ind w:right="-130"/>
        <w:jc w:val="center"/>
        <w:rPr>
          <w:color w:val="000000" w:themeColor="text1"/>
          <w:sz w:val="24"/>
          <w:szCs w:val="24"/>
          <w:lang w:val="mn-MN"/>
        </w:rPr>
      </w:pPr>
      <w:r w:rsidRPr="006636EC">
        <w:rPr>
          <w:rStyle w:val="mceitemhidden"/>
          <w:color w:val="000000" w:themeColor="text1"/>
          <w:sz w:val="24"/>
          <w:szCs w:val="24"/>
          <w:lang w:val="mn-MN"/>
        </w:rPr>
        <w:t>---оОо---</w:t>
      </w:r>
    </w:p>
    <w:p w14:paraId="72144698" w14:textId="77777777" w:rsidR="005330CD" w:rsidRPr="006636EC" w:rsidRDefault="005330CD" w:rsidP="006636EC">
      <w:pPr>
        <w:ind w:right="-130"/>
        <w:rPr>
          <w:rFonts w:ascii="Arial" w:hAnsi="Arial" w:cs="Arial"/>
          <w:color w:val="000000" w:themeColor="text1"/>
          <w:lang w:val="mn-MN"/>
        </w:rPr>
      </w:pPr>
    </w:p>
    <w:sectPr w:rsidR="005330CD" w:rsidRPr="006636EC" w:rsidSect="00174CD0">
      <w:footerReference w:type="even" r:id="rId7"/>
      <w:footerReference w:type="default" r:id="rId8"/>
      <w:pgSz w:w="11920" w:h="16840"/>
      <w:pgMar w:top="1134" w:right="851" w:bottom="1134" w:left="1701"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7BBDE" w14:textId="77777777" w:rsidR="00EB2181" w:rsidRDefault="00EB2181" w:rsidP="00447CCB">
      <w:r>
        <w:separator/>
      </w:r>
    </w:p>
  </w:endnote>
  <w:endnote w:type="continuationSeparator" w:id="0">
    <w:p w14:paraId="244C04BC" w14:textId="77777777" w:rsidR="00EB2181" w:rsidRDefault="00EB2181" w:rsidP="0044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egoe UI"/>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16441114"/>
      <w:docPartObj>
        <w:docPartGallery w:val="Page Numbers (Bottom of Page)"/>
        <w:docPartUnique/>
      </w:docPartObj>
    </w:sdtPr>
    <w:sdtEndPr>
      <w:rPr>
        <w:rStyle w:val="PageNumber"/>
      </w:rPr>
    </w:sdtEndPr>
    <w:sdtContent>
      <w:p w14:paraId="7A8E9779" w14:textId="77777777" w:rsidR="00946AA1" w:rsidRDefault="00472635" w:rsidP="00FE0A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55FCC9" w14:textId="77777777" w:rsidR="00946AA1" w:rsidRDefault="00EB218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07648824"/>
      <w:docPartObj>
        <w:docPartGallery w:val="Page Numbers (Bottom of Page)"/>
        <w:docPartUnique/>
      </w:docPartObj>
    </w:sdtPr>
    <w:sdtEndPr>
      <w:rPr>
        <w:rStyle w:val="PageNumber"/>
      </w:rPr>
    </w:sdtEndPr>
    <w:sdtContent>
      <w:p w14:paraId="7F7C455A" w14:textId="74DED25E" w:rsidR="00946AA1" w:rsidRDefault="00472635" w:rsidP="00FE0A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81303">
          <w:rPr>
            <w:rStyle w:val="PageNumber"/>
            <w:noProof/>
          </w:rPr>
          <w:t>2</w:t>
        </w:r>
        <w:r>
          <w:rPr>
            <w:rStyle w:val="PageNumber"/>
          </w:rPr>
          <w:fldChar w:fldCharType="end"/>
        </w:r>
      </w:p>
    </w:sdtContent>
  </w:sdt>
  <w:p w14:paraId="5D7D782B" w14:textId="77777777" w:rsidR="00946AA1" w:rsidRDefault="00EB218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F390C" w14:textId="77777777" w:rsidR="00EB2181" w:rsidRDefault="00EB2181" w:rsidP="00447CCB">
      <w:r>
        <w:separator/>
      </w:r>
    </w:p>
  </w:footnote>
  <w:footnote w:type="continuationSeparator" w:id="0">
    <w:p w14:paraId="44EC0E2E" w14:textId="77777777" w:rsidR="00EB2181" w:rsidRDefault="00EB2181" w:rsidP="00447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3CF"/>
    <w:rsid w:val="00004A74"/>
    <w:rsid w:val="000124B2"/>
    <w:rsid w:val="000323D4"/>
    <w:rsid w:val="00076DC8"/>
    <w:rsid w:val="000845FC"/>
    <w:rsid w:val="001310E1"/>
    <w:rsid w:val="00164B40"/>
    <w:rsid w:val="00174CD0"/>
    <w:rsid w:val="00176039"/>
    <w:rsid w:val="00181DFF"/>
    <w:rsid w:val="001967EC"/>
    <w:rsid w:val="001A4638"/>
    <w:rsid w:val="001A716F"/>
    <w:rsid w:val="001A7791"/>
    <w:rsid w:val="001D126E"/>
    <w:rsid w:val="001E7225"/>
    <w:rsid w:val="0020110B"/>
    <w:rsid w:val="00203B2D"/>
    <w:rsid w:val="00204012"/>
    <w:rsid w:val="00224D71"/>
    <w:rsid w:val="00234CFE"/>
    <w:rsid w:val="002414DE"/>
    <w:rsid w:val="00277BBC"/>
    <w:rsid w:val="00281303"/>
    <w:rsid w:val="002841EA"/>
    <w:rsid w:val="00287443"/>
    <w:rsid w:val="002A1DD0"/>
    <w:rsid w:val="002A5D37"/>
    <w:rsid w:val="002B7474"/>
    <w:rsid w:val="002D2C0F"/>
    <w:rsid w:val="002E3DE6"/>
    <w:rsid w:val="002F18FA"/>
    <w:rsid w:val="002F2DCD"/>
    <w:rsid w:val="00303783"/>
    <w:rsid w:val="00340D49"/>
    <w:rsid w:val="003A6E79"/>
    <w:rsid w:val="003B17DE"/>
    <w:rsid w:val="003D105B"/>
    <w:rsid w:val="003D5433"/>
    <w:rsid w:val="003D7A96"/>
    <w:rsid w:val="003F0585"/>
    <w:rsid w:val="003F7D73"/>
    <w:rsid w:val="00410A00"/>
    <w:rsid w:val="00432D7B"/>
    <w:rsid w:val="00445971"/>
    <w:rsid w:val="00447CCB"/>
    <w:rsid w:val="0046670A"/>
    <w:rsid w:val="004678AB"/>
    <w:rsid w:val="00472635"/>
    <w:rsid w:val="004777AE"/>
    <w:rsid w:val="004C088E"/>
    <w:rsid w:val="0051425F"/>
    <w:rsid w:val="00524DD8"/>
    <w:rsid w:val="00532F8F"/>
    <w:rsid w:val="005330CD"/>
    <w:rsid w:val="005406A6"/>
    <w:rsid w:val="00562B1F"/>
    <w:rsid w:val="005644EC"/>
    <w:rsid w:val="005F1D76"/>
    <w:rsid w:val="005F7BFA"/>
    <w:rsid w:val="0060482E"/>
    <w:rsid w:val="00626FA6"/>
    <w:rsid w:val="006339FC"/>
    <w:rsid w:val="006440AE"/>
    <w:rsid w:val="006636EC"/>
    <w:rsid w:val="006A6AA5"/>
    <w:rsid w:val="006B1B64"/>
    <w:rsid w:val="006C3C77"/>
    <w:rsid w:val="006F098B"/>
    <w:rsid w:val="007073F0"/>
    <w:rsid w:val="0073264A"/>
    <w:rsid w:val="00743CAD"/>
    <w:rsid w:val="00783BF9"/>
    <w:rsid w:val="00790645"/>
    <w:rsid w:val="00790F56"/>
    <w:rsid w:val="007B4793"/>
    <w:rsid w:val="007C1A11"/>
    <w:rsid w:val="007D4B97"/>
    <w:rsid w:val="00804B90"/>
    <w:rsid w:val="008A080C"/>
    <w:rsid w:val="008B392D"/>
    <w:rsid w:val="008F4AE4"/>
    <w:rsid w:val="0091733B"/>
    <w:rsid w:val="0092181D"/>
    <w:rsid w:val="00993BC6"/>
    <w:rsid w:val="009D095F"/>
    <w:rsid w:val="009D769E"/>
    <w:rsid w:val="009E4282"/>
    <w:rsid w:val="00A1304E"/>
    <w:rsid w:val="00A161A3"/>
    <w:rsid w:val="00A44645"/>
    <w:rsid w:val="00A44CEC"/>
    <w:rsid w:val="00A80400"/>
    <w:rsid w:val="00AB5E3A"/>
    <w:rsid w:val="00AF1D9C"/>
    <w:rsid w:val="00B93C06"/>
    <w:rsid w:val="00BA1DC4"/>
    <w:rsid w:val="00BC74A4"/>
    <w:rsid w:val="00BD15BB"/>
    <w:rsid w:val="00BF3050"/>
    <w:rsid w:val="00BF6A9E"/>
    <w:rsid w:val="00C36E8F"/>
    <w:rsid w:val="00C52F6C"/>
    <w:rsid w:val="00C62E75"/>
    <w:rsid w:val="00CA2A19"/>
    <w:rsid w:val="00CF0EF1"/>
    <w:rsid w:val="00CF6610"/>
    <w:rsid w:val="00D12465"/>
    <w:rsid w:val="00D413DA"/>
    <w:rsid w:val="00D5651C"/>
    <w:rsid w:val="00D75F7E"/>
    <w:rsid w:val="00D76BEC"/>
    <w:rsid w:val="00E05014"/>
    <w:rsid w:val="00E21857"/>
    <w:rsid w:val="00E615DB"/>
    <w:rsid w:val="00E73E41"/>
    <w:rsid w:val="00E77122"/>
    <w:rsid w:val="00E83F0F"/>
    <w:rsid w:val="00EB2181"/>
    <w:rsid w:val="00EC45C7"/>
    <w:rsid w:val="00ED23CF"/>
    <w:rsid w:val="00ED2D8B"/>
    <w:rsid w:val="00EE4DFB"/>
    <w:rsid w:val="00F0462F"/>
    <w:rsid w:val="00F278FC"/>
    <w:rsid w:val="00F81AE7"/>
    <w:rsid w:val="00F86779"/>
    <w:rsid w:val="00F9205D"/>
    <w:rsid w:val="00FC1196"/>
    <w:rsid w:val="00FE1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5955"/>
  <w15:chartTrackingRefBased/>
  <w15:docId w15:val="{1E9DAB97-9573-4492-AC55-F1E39949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4CD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74CD0"/>
    <w:pPr>
      <w:widowControl w:val="0"/>
      <w:autoSpaceDE w:val="0"/>
      <w:autoSpaceDN w:val="0"/>
    </w:pPr>
    <w:rPr>
      <w:rFonts w:ascii="Arial" w:eastAsia="Arial" w:hAnsi="Arial" w:cs="Arial"/>
      <w:sz w:val="25"/>
      <w:szCs w:val="25"/>
      <w:lang w:val="ru-RU" w:eastAsia="ru-RU" w:bidi="ru-RU"/>
    </w:rPr>
  </w:style>
  <w:style w:type="character" w:customStyle="1" w:styleId="BodyTextChar">
    <w:name w:val="Body Text Char"/>
    <w:basedOn w:val="DefaultParagraphFont"/>
    <w:link w:val="BodyText"/>
    <w:uiPriority w:val="1"/>
    <w:rsid w:val="00174CD0"/>
    <w:rPr>
      <w:rFonts w:ascii="Arial" w:eastAsia="Arial" w:hAnsi="Arial" w:cs="Arial"/>
      <w:sz w:val="25"/>
      <w:szCs w:val="25"/>
      <w:lang w:val="ru-RU" w:eastAsia="ru-RU" w:bidi="ru-RU"/>
    </w:rPr>
  </w:style>
  <w:style w:type="character" w:styleId="Strong">
    <w:name w:val="Strong"/>
    <w:basedOn w:val="DefaultParagraphFont"/>
    <w:uiPriority w:val="22"/>
    <w:qFormat/>
    <w:rsid w:val="00174CD0"/>
    <w:rPr>
      <w:b/>
      <w:bCs/>
    </w:rPr>
  </w:style>
  <w:style w:type="paragraph" w:styleId="NormalWeb">
    <w:name w:val="Normal (Web)"/>
    <w:basedOn w:val="Normal"/>
    <w:uiPriority w:val="99"/>
    <w:unhideWhenUsed/>
    <w:rsid w:val="00174CD0"/>
    <w:pPr>
      <w:spacing w:before="100" w:beforeAutospacing="1" w:after="100" w:afterAutospacing="1"/>
    </w:pPr>
    <w:rPr>
      <w:rFonts w:eastAsiaTheme="minorEastAsia"/>
    </w:rPr>
  </w:style>
  <w:style w:type="character" w:customStyle="1" w:styleId="mceitemhidden">
    <w:name w:val="mceitemhidden"/>
    <w:basedOn w:val="DefaultParagraphFont"/>
    <w:rsid w:val="00174CD0"/>
  </w:style>
  <w:style w:type="paragraph" w:styleId="Footer">
    <w:name w:val="footer"/>
    <w:basedOn w:val="Normal"/>
    <w:link w:val="FooterChar"/>
    <w:uiPriority w:val="99"/>
    <w:unhideWhenUsed/>
    <w:rsid w:val="00174CD0"/>
    <w:pPr>
      <w:tabs>
        <w:tab w:val="center" w:pos="4680"/>
        <w:tab w:val="right" w:pos="9360"/>
      </w:tabs>
    </w:pPr>
  </w:style>
  <w:style w:type="character" w:customStyle="1" w:styleId="FooterChar">
    <w:name w:val="Footer Char"/>
    <w:basedOn w:val="DefaultParagraphFont"/>
    <w:link w:val="Footer"/>
    <w:uiPriority w:val="99"/>
    <w:rsid w:val="00174CD0"/>
    <w:rPr>
      <w:rFonts w:ascii="Times New Roman" w:hAnsi="Times New Roman" w:cs="Times New Roman"/>
      <w:sz w:val="24"/>
      <w:szCs w:val="24"/>
    </w:rPr>
  </w:style>
  <w:style w:type="character" w:styleId="PageNumber">
    <w:name w:val="page number"/>
    <w:basedOn w:val="DefaultParagraphFont"/>
    <w:uiPriority w:val="99"/>
    <w:semiHidden/>
    <w:unhideWhenUsed/>
    <w:rsid w:val="00174CD0"/>
  </w:style>
  <w:style w:type="character" w:customStyle="1" w:styleId="Bodytext2">
    <w:name w:val="Body text (2)_"/>
    <w:link w:val="Bodytext20"/>
    <w:uiPriority w:val="99"/>
    <w:rsid w:val="00174CD0"/>
    <w:rPr>
      <w:rFonts w:ascii="Arial" w:eastAsia="Arial" w:hAnsi="Arial" w:cs="Arial"/>
      <w:shd w:val="clear" w:color="auto" w:fill="FFFFFF"/>
    </w:rPr>
  </w:style>
  <w:style w:type="paragraph" w:customStyle="1" w:styleId="Bodytext20">
    <w:name w:val="Body text (2)"/>
    <w:basedOn w:val="Normal"/>
    <w:link w:val="Bodytext2"/>
    <w:uiPriority w:val="99"/>
    <w:rsid w:val="00174CD0"/>
    <w:pPr>
      <w:widowControl w:val="0"/>
      <w:shd w:val="clear" w:color="auto" w:fill="FFFFFF"/>
      <w:spacing w:after="540" w:line="281" w:lineRule="exact"/>
      <w:jc w:val="center"/>
    </w:pPr>
    <w:rPr>
      <w:rFonts w:ascii="Arial" w:eastAsia="Arial" w:hAnsi="Arial" w:cs="Arial"/>
      <w:sz w:val="22"/>
      <w:szCs w:val="22"/>
    </w:rPr>
  </w:style>
  <w:style w:type="paragraph" w:styleId="CommentText">
    <w:name w:val="annotation text"/>
    <w:basedOn w:val="Normal"/>
    <w:link w:val="CommentTextChar"/>
    <w:uiPriority w:val="99"/>
    <w:semiHidden/>
    <w:unhideWhenUsed/>
    <w:rsid w:val="002B7474"/>
    <w:rPr>
      <w:rFonts w:eastAsiaTheme="minorEastAsia"/>
      <w:sz w:val="20"/>
      <w:szCs w:val="20"/>
    </w:rPr>
  </w:style>
  <w:style w:type="character" w:customStyle="1" w:styleId="CommentTextChar">
    <w:name w:val="Comment Text Char"/>
    <w:basedOn w:val="DefaultParagraphFont"/>
    <w:link w:val="CommentText"/>
    <w:uiPriority w:val="99"/>
    <w:semiHidden/>
    <w:rsid w:val="002B7474"/>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unhideWhenUsed/>
    <w:rsid w:val="002B7474"/>
    <w:rPr>
      <w:sz w:val="16"/>
      <w:szCs w:val="16"/>
    </w:rPr>
  </w:style>
  <w:style w:type="paragraph" w:styleId="BalloonText">
    <w:name w:val="Balloon Text"/>
    <w:basedOn w:val="Normal"/>
    <w:link w:val="BalloonTextChar"/>
    <w:uiPriority w:val="99"/>
    <w:semiHidden/>
    <w:unhideWhenUsed/>
    <w:rsid w:val="002B74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474"/>
    <w:rPr>
      <w:rFonts w:ascii="Segoe UI" w:hAnsi="Segoe UI" w:cs="Segoe UI"/>
      <w:sz w:val="18"/>
      <w:szCs w:val="18"/>
    </w:rPr>
  </w:style>
  <w:style w:type="paragraph" w:styleId="FootnoteText">
    <w:name w:val="footnote text"/>
    <w:basedOn w:val="Normal"/>
    <w:link w:val="FootnoteTextChar"/>
    <w:uiPriority w:val="99"/>
    <w:semiHidden/>
    <w:unhideWhenUsed/>
    <w:rsid w:val="00447CCB"/>
    <w:rPr>
      <w:sz w:val="20"/>
      <w:szCs w:val="20"/>
    </w:rPr>
  </w:style>
  <w:style w:type="character" w:customStyle="1" w:styleId="FootnoteTextChar">
    <w:name w:val="Footnote Text Char"/>
    <w:basedOn w:val="DefaultParagraphFont"/>
    <w:link w:val="FootnoteText"/>
    <w:uiPriority w:val="99"/>
    <w:semiHidden/>
    <w:rsid w:val="00447CC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47CCB"/>
    <w:rPr>
      <w:vertAlign w:val="superscript"/>
    </w:rPr>
  </w:style>
  <w:style w:type="character" w:customStyle="1" w:styleId="highlight2">
    <w:name w:val="highlight2"/>
    <w:basedOn w:val="DefaultParagraphFont"/>
    <w:rsid w:val="00790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24204">
      <w:bodyDiv w:val="1"/>
      <w:marLeft w:val="0"/>
      <w:marRight w:val="0"/>
      <w:marTop w:val="0"/>
      <w:marBottom w:val="0"/>
      <w:divBdr>
        <w:top w:val="none" w:sz="0" w:space="0" w:color="auto"/>
        <w:left w:val="none" w:sz="0" w:space="0" w:color="auto"/>
        <w:bottom w:val="none" w:sz="0" w:space="0" w:color="auto"/>
        <w:right w:val="none" w:sz="0" w:space="0" w:color="auto"/>
      </w:divBdr>
      <w:divsChild>
        <w:div w:id="39938257">
          <w:marLeft w:val="0"/>
          <w:marRight w:val="0"/>
          <w:marTop w:val="300"/>
          <w:marBottom w:val="0"/>
          <w:divBdr>
            <w:top w:val="none" w:sz="0" w:space="0" w:color="auto"/>
            <w:left w:val="none" w:sz="0" w:space="0" w:color="auto"/>
            <w:bottom w:val="none" w:sz="0" w:space="0" w:color="auto"/>
            <w:right w:val="none" w:sz="0" w:space="0" w:color="auto"/>
          </w:divBdr>
          <w:divsChild>
            <w:div w:id="1498954726">
              <w:marLeft w:val="0"/>
              <w:marRight w:val="0"/>
              <w:marTop w:val="0"/>
              <w:marBottom w:val="0"/>
              <w:divBdr>
                <w:top w:val="none" w:sz="0" w:space="0" w:color="auto"/>
                <w:left w:val="none" w:sz="0" w:space="0" w:color="auto"/>
                <w:bottom w:val="none" w:sz="0" w:space="0" w:color="auto"/>
                <w:right w:val="none" w:sz="0" w:space="0" w:color="auto"/>
              </w:divBdr>
            </w:div>
          </w:divsChild>
        </w:div>
        <w:div w:id="1943485877">
          <w:marLeft w:val="0"/>
          <w:marRight w:val="0"/>
          <w:marTop w:val="150"/>
          <w:marBottom w:val="0"/>
          <w:divBdr>
            <w:top w:val="none" w:sz="0" w:space="0" w:color="auto"/>
            <w:left w:val="none" w:sz="0" w:space="0" w:color="auto"/>
            <w:bottom w:val="none" w:sz="0" w:space="0" w:color="auto"/>
            <w:right w:val="none" w:sz="0" w:space="0" w:color="auto"/>
          </w:divBdr>
          <w:divsChild>
            <w:div w:id="13020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3868">
      <w:bodyDiv w:val="1"/>
      <w:marLeft w:val="0"/>
      <w:marRight w:val="0"/>
      <w:marTop w:val="0"/>
      <w:marBottom w:val="0"/>
      <w:divBdr>
        <w:top w:val="none" w:sz="0" w:space="0" w:color="auto"/>
        <w:left w:val="none" w:sz="0" w:space="0" w:color="auto"/>
        <w:bottom w:val="none" w:sz="0" w:space="0" w:color="auto"/>
        <w:right w:val="none" w:sz="0" w:space="0" w:color="auto"/>
      </w:divBdr>
    </w:div>
    <w:div w:id="164823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56501-E0EF-AA40-8D16-9C4A7BB9A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1495</Words>
  <Characters>8524</Characters>
  <Application>Microsoft Macintosh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Badamkhatan</dc:creator>
  <cp:keywords/>
  <dc:description/>
  <cp:lastModifiedBy>Microsoft Office User</cp:lastModifiedBy>
  <cp:revision>2</cp:revision>
  <dcterms:created xsi:type="dcterms:W3CDTF">2022-05-05T02:54:00Z</dcterms:created>
  <dcterms:modified xsi:type="dcterms:W3CDTF">2022-05-05T02:54:00Z</dcterms:modified>
</cp:coreProperties>
</file>