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E8BFA" w14:textId="05CFDB19" w:rsidR="005843E4" w:rsidRPr="00E50B4A" w:rsidRDefault="00355ADC" w:rsidP="00E50B4A">
      <w:pPr>
        <w:jc w:val="center"/>
        <w:rPr>
          <w:rStyle w:val="normaltextrun"/>
          <w:rFonts w:ascii="Arial" w:hAnsi="Arial" w:cs="Arial"/>
          <w:b/>
          <w:bCs/>
          <w:color w:val="000000"/>
          <w:sz w:val="24"/>
          <w:szCs w:val="24"/>
          <w:lang w:val="mn-MN"/>
        </w:rPr>
      </w:pPr>
      <w:bookmarkStart w:id="0" w:name="_Hlk102574334"/>
      <w:r w:rsidRPr="001F7F03">
        <w:rPr>
          <w:rFonts w:ascii="Arial" w:hAnsi="Arial" w:cs="Arial"/>
          <w:b/>
          <w:bCs/>
          <w:color w:val="000000"/>
          <w:sz w:val="24"/>
          <w:szCs w:val="24"/>
          <w:lang w:val="mn-MN"/>
        </w:rPr>
        <w:t>ТАНИЛЦУУЛГА</w:t>
      </w:r>
    </w:p>
    <w:p w14:paraId="381C8B1A" w14:textId="77777777" w:rsidR="000713C4" w:rsidRDefault="005843E4" w:rsidP="000713C4">
      <w:pPr>
        <w:pStyle w:val="paragraph"/>
        <w:spacing w:before="0" w:beforeAutospacing="0" w:after="0" w:afterAutospacing="0"/>
        <w:ind w:firstLine="720"/>
        <w:jc w:val="both"/>
        <w:textAlignment w:val="baseline"/>
        <w:rPr>
          <w:rStyle w:val="normaltextrun"/>
          <w:rFonts w:ascii="Arial" w:hAnsi="Arial" w:cs="Arial"/>
          <w:lang w:val="mn-MN"/>
        </w:rPr>
      </w:pPr>
      <w:r>
        <w:rPr>
          <w:rStyle w:val="normaltextrun"/>
          <w:rFonts w:ascii="Arial" w:hAnsi="Arial" w:cs="Arial"/>
          <w:lang w:val="mn-MN"/>
        </w:rPr>
        <w:t xml:space="preserve">                                     </w:t>
      </w:r>
    </w:p>
    <w:p w14:paraId="58E04813" w14:textId="7FD36F87" w:rsidR="009D0257" w:rsidRDefault="000713C4" w:rsidP="00E50B4A">
      <w:pPr>
        <w:pStyle w:val="paragraph"/>
        <w:spacing w:before="0" w:beforeAutospacing="0" w:after="0" w:afterAutospacing="0"/>
        <w:ind w:left="4536"/>
        <w:jc w:val="both"/>
        <w:textAlignment w:val="baseline"/>
        <w:rPr>
          <w:rStyle w:val="normaltextrun"/>
          <w:rFonts w:ascii="Arial" w:hAnsi="Arial" w:cs="Arial"/>
          <w:lang w:val="mn-MN"/>
        </w:rPr>
      </w:pPr>
      <w:r w:rsidRPr="0036737C">
        <w:rPr>
          <w:rStyle w:val="normaltextrun"/>
          <w:rFonts w:ascii="Arial" w:hAnsi="Arial" w:cs="Arial"/>
          <w:lang w:val="mn-MN"/>
        </w:rPr>
        <w:t xml:space="preserve">Банкны тухай хуульд нэмэлт, өөрчлөлт </w:t>
      </w:r>
      <w:r>
        <w:rPr>
          <w:rStyle w:val="normaltextrun"/>
          <w:rFonts w:ascii="Arial" w:hAnsi="Arial" w:cs="Arial"/>
          <w:lang w:val="mn-MN"/>
        </w:rPr>
        <w:t xml:space="preserve"> </w:t>
      </w:r>
      <w:r w:rsidRPr="0036737C">
        <w:rPr>
          <w:rStyle w:val="normaltextrun"/>
          <w:rFonts w:ascii="Arial" w:hAnsi="Arial" w:cs="Arial"/>
          <w:lang w:val="mn-MN"/>
        </w:rPr>
        <w:t>оруулах тухай хуулийг дагаж мөрдөх журмын тухай хуульд өөрчлөлт оруулах тухай</w:t>
      </w:r>
      <w:r w:rsidRPr="00476CDF">
        <w:rPr>
          <w:rStyle w:val="normaltextrun"/>
          <w:rFonts w:ascii="Arial" w:hAnsi="Arial" w:cs="Arial"/>
          <w:lang w:val="mn-MN"/>
        </w:rPr>
        <w:t xml:space="preserve"> </w:t>
      </w:r>
      <w:r w:rsidRPr="0036737C">
        <w:rPr>
          <w:rStyle w:val="normaltextrun"/>
          <w:rFonts w:ascii="Arial" w:hAnsi="Arial" w:cs="Arial"/>
          <w:lang w:val="mn-MN"/>
        </w:rPr>
        <w:t xml:space="preserve">хуулийн </w:t>
      </w:r>
      <w:r w:rsidR="004C4DBF" w:rsidRPr="0036737C">
        <w:rPr>
          <w:rStyle w:val="normaltextrun"/>
          <w:rFonts w:ascii="Arial" w:hAnsi="Arial" w:cs="Arial"/>
          <w:lang w:val="mn-MN"/>
        </w:rPr>
        <w:t>төсл</w:t>
      </w:r>
      <w:r w:rsidR="005843E4">
        <w:rPr>
          <w:rStyle w:val="normaltextrun"/>
          <w:rFonts w:ascii="Arial" w:hAnsi="Arial" w:cs="Arial"/>
          <w:lang w:val="mn-MN"/>
        </w:rPr>
        <w:t>ийн талаар</w:t>
      </w:r>
    </w:p>
    <w:p w14:paraId="3C11C8D8" w14:textId="77777777" w:rsidR="005843E4" w:rsidRPr="00E50B4A" w:rsidRDefault="005843E4" w:rsidP="00E50B4A">
      <w:pPr>
        <w:pStyle w:val="paragraph"/>
        <w:spacing w:before="0" w:beforeAutospacing="0" w:after="0" w:afterAutospacing="0"/>
        <w:ind w:firstLine="720"/>
        <w:jc w:val="right"/>
        <w:textAlignment w:val="baseline"/>
        <w:rPr>
          <w:rFonts w:ascii="Arial" w:hAnsi="Arial" w:cs="Arial"/>
          <w:lang w:val="mn-MN"/>
        </w:rPr>
      </w:pPr>
    </w:p>
    <w:p w14:paraId="48B6F278" w14:textId="70FE0346" w:rsidR="00355ADC" w:rsidRPr="001F7F03" w:rsidRDefault="00355ADC" w:rsidP="00355ADC">
      <w:pPr>
        <w:pStyle w:val="NormalWeb"/>
        <w:shd w:val="clear" w:color="auto" w:fill="FFFFFF"/>
        <w:spacing w:before="0" w:beforeAutospacing="0" w:after="0" w:afterAutospacing="0"/>
        <w:ind w:firstLine="720"/>
        <w:jc w:val="both"/>
        <w:rPr>
          <w:rFonts w:ascii="Arial" w:hAnsi="Arial" w:cs="Arial"/>
          <w:color w:val="000000"/>
          <w:lang w:val="mn-MN"/>
        </w:rPr>
      </w:pPr>
      <w:r w:rsidRPr="001F7F03">
        <w:rPr>
          <w:rFonts w:ascii="Arial" w:hAnsi="Arial" w:cs="Arial"/>
          <w:color w:val="000000"/>
          <w:lang w:val="mn-MN"/>
        </w:rPr>
        <w:t>Монгол Улсын Их Хурал 2021 оны 1 дүгээр сарын 29-ний өдөр баталсан Банкны тухай хуулийн нэмэлт</w:t>
      </w:r>
      <w:r w:rsidRPr="004546DA">
        <w:rPr>
          <w:rFonts w:ascii="Arial" w:hAnsi="Arial" w:cs="Arial"/>
          <w:color w:val="000000"/>
          <w:lang w:val="mn-MN"/>
        </w:rPr>
        <w:t>,</w:t>
      </w:r>
      <w:r w:rsidRPr="001F7F03">
        <w:rPr>
          <w:rFonts w:ascii="Arial" w:hAnsi="Arial" w:cs="Arial"/>
          <w:color w:val="000000"/>
          <w:lang w:val="mn-MN"/>
        </w:rPr>
        <w:t xml:space="preserve"> өөрчлөлтийг дагаж мөрдөх журмын тухай хуулийн дагуу системд нөлөө бүхий банкууд 2022 оны 6 дугаар сарын 30-ны өдөрт багтан олон нийтэд нээлттэй хувьцаат компанийн хэлбэрт шилжсэн байхаар зохицуулсан. Улсын Их Хурлын Эдийн засгийн байнгын хорооны 2022 оны 5 дугаар сарын 3-ны өдрийн 05 дугаар тогтоолоор систем</w:t>
      </w:r>
      <w:r>
        <w:rPr>
          <w:rFonts w:ascii="Arial" w:hAnsi="Arial" w:cs="Arial"/>
          <w:color w:val="000000"/>
          <w:lang w:val="mn-MN"/>
        </w:rPr>
        <w:t>д</w:t>
      </w:r>
      <w:r w:rsidRPr="001F7F03">
        <w:rPr>
          <w:rFonts w:ascii="Arial" w:hAnsi="Arial" w:cs="Arial"/>
          <w:color w:val="000000"/>
          <w:lang w:val="mn-MN"/>
        </w:rPr>
        <w:t xml:space="preserve"> нөлөө бүхий банкуудыг нээлттэй хувьцаат компани хэлбэрт шилжүүлэх хугацааг сунгах саналыг Монгол Улсын Ерөнхий сайдад хүргүүлсэн. </w:t>
      </w:r>
    </w:p>
    <w:p w14:paraId="2D80B279" w14:textId="77777777" w:rsidR="00355ADC" w:rsidRPr="001F7F03" w:rsidRDefault="00355ADC" w:rsidP="00355ADC">
      <w:pPr>
        <w:pStyle w:val="NormalWeb"/>
        <w:shd w:val="clear" w:color="auto" w:fill="FFFFFF"/>
        <w:spacing w:before="0" w:beforeAutospacing="0" w:after="0" w:afterAutospacing="0"/>
        <w:ind w:firstLine="720"/>
        <w:jc w:val="both"/>
        <w:rPr>
          <w:rFonts w:ascii="Arial" w:hAnsi="Arial" w:cs="Arial"/>
          <w:color w:val="000000"/>
          <w:lang w:val="mn-MN"/>
        </w:rPr>
      </w:pPr>
    </w:p>
    <w:p w14:paraId="3D4B8D5F" w14:textId="1BFAF3D5" w:rsidR="00355ADC" w:rsidRPr="001F7F03" w:rsidRDefault="009D0257" w:rsidP="00355ADC">
      <w:pPr>
        <w:pStyle w:val="NormalWeb"/>
        <w:shd w:val="clear" w:color="auto" w:fill="FFFFFF"/>
        <w:spacing w:before="0" w:beforeAutospacing="0" w:after="0" w:afterAutospacing="0"/>
        <w:ind w:firstLine="720"/>
        <w:jc w:val="both"/>
        <w:rPr>
          <w:rFonts w:ascii="Arial" w:hAnsi="Arial" w:cs="Arial"/>
          <w:color w:val="000000"/>
          <w:lang w:val="mn-MN"/>
        </w:rPr>
      </w:pPr>
      <w:r>
        <w:rPr>
          <w:rFonts w:ascii="Arial" w:hAnsi="Arial" w:cs="Arial"/>
          <w:color w:val="000000"/>
          <w:lang w:val="mn-MN"/>
        </w:rPr>
        <w:t xml:space="preserve">Засгийн газар </w:t>
      </w:r>
      <w:r w:rsidR="00355ADC" w:rsidRPr="001F7F03">
        <w:rPr>
          <w:rFonts w:ascii="Arial" w:hAnsi="Arial" w:cs="Arial"/>
          <w:color w:val="000000"/>
          <w:lang w:val="mn-MN"/>
        </w:rPr>
        <w:t>Улсын Их Хурлын Эдийн засгийн байнгын хорооноос ирүүлсэн саналыг дэмжиж холбогдох шийдвэрийн төсөл боловсруулахдаа дараахь нөхцөл байдлыг харгалзан үзлээ. Үүнд:</w:t>
      </w:r>
    </w:p>
    <w:p w14:paraId="167B3EF2" w14:textId="77777777" w:rsidR="00355ADC" w:rsidRPr="001F7F03" w:rsidRDefault="00355ADC" w:rsidP="00355ADC">
      <w:pPr>
        <w:pStyle w:val="NormalWeb"/>
        <w:shd w:val="clear" w:color="auto" w:fill="FFFFFF"/>
        <w:spacing w:before="0" w:beforeAutospacing="0" w:after="0" w:afterAutospacing="0"/>
        <w:ind w:firstLine="720"/>
        <w:jc w:val="both"/>
        <w:rPr>
          <w:rFonts w:ascii="Arial" w:hAnsi="Arial" w:cs="Arial"/>
          <w:color w:val="000000"/>
          <w:lang w:val="mn-MN"/>
        </w:rPr>
      </w:pPr>
    </w:p>
    <w:p w14:paraId="112A7DB1" w14:textId="7C78918B" w:rsidR="00355ADC" w:rsidRPr="001F7F03" w:rsidRDefault="009D0257" w:rsidP="00355ADC">
      <w:pPr>
        <w:pStyle w:val="ListParagraph"/>
        <w:numPr>
          <w:ilvl w:val="0"/>
          <w:numId w:val="2"/>
        </w:numPr>
        <w:tabs>
          <w:tab w:val="left" w:pos="993"/>
        </w:tabs>
        <w:spacing w:after="0"/>
        <w:ind w:left="0" w:firstLine="709"/>
        <w:jc w:val="both"/>
        <w:rPr>
          <w:rFonts w:ascii="Arial" w:hAnsi="Arial" w:cs="Arial"/>
          <w:sz w:val="24"/>
          <w:szCs w:val="24"/>
          <w:lang w:val="mn-MN"/>
        </w:rPr>
      </w:pPr>
      <w:r>
        <w:rPr>
          <w:rFonts w:ascii="Arial" w:hAnsi="Arial" w:cs="Arial"/>
          <w:sz w:val="24"/>
          <w:szCs w:val="24"/>
          <w:lang w:val="mn-MN"/>
        </w:rPr>
        <w:t>Ц</w:t>
      </w:r>
      <w:r w:rsidR="00355ADC" w:rsidRPr="001F7F03">
        <w:rPr>
          <w:rFonts w:ascii="Arial" w:hAnsi="Arial" w:cs="Arial"/>
          <w:sz w:val="24"/>
          <w:szCs w:val="24"/>
          <w:lang w:val="mn-MN"/>
        </w:rPr>
        <w:t>ар тахлаас үүдэлтэй эдийн засгийн хямрал</w:t>
      </w:r>
      <w:r>
        <w:rPr>
          <w:rFonts w:ascii="Arial" w:hAnsi="Arial" w:cs="Arial"/>
          <w:sz w:val="24"/>
          <w:szCs w:val="24"/>
          <w:lang w:val="mn-MN"/>
        </w:rPr>
        <w:t>ыг дагасан</w:t>
      </w:r>
      <w:r w:rsidR="00355ADC" w:rsidRPr="001F7F03">
        <w:rPr>
          <w:rFonts w:ascii="Arial" w:hAnsi="Arial" w:cs="Arial"/>
          <w:sz w:val="24"/>
          <w:szCs w:val="24"/>
          <w:lang w:val="mn-MN"/>
        </w:rPr>
        <w:t xml:space="preserve"> үний</w:t>
      </w:r>
      <w:r w:rsidR="00804E97">
        <w:rPr>
          <w:rFonts w:ascii="Arial" w:hAnsi="Arial" w:cs="Arial"/>
          <w:sz w:val="24"/>
          <w:szCs w:val="24"/>
          <w:lang w:val="mn-MN"/>
        </w:rPr>
        <w:t>н</w:t>
      </w:r>
      <w:r w:rsidR="00355ADC" w:rsidRPr="001F7F03">
        <w:rPr>
          <w:rFonts w:ascii="Arial" w:hAnsi="Arial" w:cs="Arial"/>
          <w:sz w:val="24"/>
          <w:szCs w:val="24"/>
          <w:lang w:val="mn-MN"/>
        </w:rPr>
        <w:t xml:space="preserve"> өсөлт, сүүлийн үед </w:t>
      </w:r>
      <w:r w:rsidR="00804E97">
        <w:rPr>
          <w:rFonts w:ascii="Arial" w:hAnsi="Arial" w:cs="Arial"/>
          <w:sz w:val="24"/>
          <w:szCs w:val="24"/>
          <w:lang w:val="mn-MN"/>
        </w:rPr>
        <w:t xml:space="preserve">олон улсад </w:t>
      </w:r>
      <w:r w:rsidR="00355ADC" w:rsidRPr="001F7F03">
        <w:rPr>
          <w:rFonts w:ascii="Arial" w:hAnsi="Arial" w:cs="Arial"/>
          <w:sz w:val="24"/>
          <w:szCs w:val="24"/>
          <w:lang w:val="mn-MN"/>
        </w:rPr>
        <w:t>бий болсон цэрэг улс төрийн хурцадмал байдлаас шалтгаалан цаашид эдийн засаг, санхүү</w:t>
      </w:r>
      <w:r w:rsidR="00804E97">
        <w:rPr>
          <w:rFonts w:ascii="Arial" w:hAnsi="Arial" w:cs="Arial"/>
          <w:sz w:val="24"/>
          <w:szCs w:val="24"/>
          <w:lang w:val="mn-MN"/>
        </w:rPr>
        <w:t>,</w:t>
      </w:r>
      <w:r w:rsidR="00355ADC" w:rsidRPr="001F7F03">
        <w:rPr>
          <w:rFonts w:ascii="Arial" w:hAnsi="Arial" w:cs="Arial"/>
          <w:sz w:val="24"/>
          <w:szCs w:val="24"/>
          <w:lang w:val="mn-MN"/>
        </w:rPr>
        <w:t xml:space="preserve"> төсвийн нөхцөл байдал хүндэрч, хөрөнгө оруулалтын орчин эрсдэлд орох хандлагатай байна.</w:t>
      </w:r>
    </w:p>
    <w:p w14:paraId="2624B67C" w14:textId="77777777" w:rsidR="00355ADC" w:rsidRPr="001F7F03" w:rsidRDefault="00355ADC" w:rsidP="00355ADC">
      <w:pPr>
        <w:pStyle w:val="ListParagraph"/>
        <w:tabs>
          <w:tab w:val="left" w:pos="993"/>
        </w:tabs>
        <w:spacing w:after="0"/>
        <w:ind w:left="0" w:firstLine="709"/>
        <w:jc w:val="both"/>
        <w:rPr>
          <w:rFonts w:ascii="Arial" w:hAnsi="Arial" w:cs="Arial"/>
          <w:sz w:val="24"/>
          <w:szCs w:val="24"/>
          <w:lang w:val="mn-MN"/>
        </w:rPr>
      </w:pPr>
    </w:p>
    <w:p w14:paraId="69797BF3" w14:textId="4685EE77" w:rsidR="00355ADC" w:rsidRPr="001F7F03" w:rsidRDefault="009D0257" w:rsidP="00355ADC">
      <w:pPr>
        <w:pStyle w:val="ListParagraph"/>
        <w:numPr>
          <w:ilvl w:val="0"/>
          <w:numId w:val="2"/>
        </w:numPr>
        <w:tabs>
          <w:tab w:val="left" w:pos="993"/>
        </w:tabs>
        <w:spacing w:after="0"/>
        <w:ind w:left="0" w:firstLine="709"/>
        <w:jc w:val="both"/>
        <w:rPr>
          <w:rFonts w:ascii="Arial" w:hAnsi="Arial" w:cs="Arial"/>
          <w:sz w:val="24"/>
          <w:szCs w:val="24"/>
          <w:lang w:val="mn-MN"/>
        </w:rPr>
      </w:pPr>
      <w:r>
        <w:rPr>
          <w:rFonts w:ascii="Arial" w:hAnsi="Arial" w:cs="Arial"/>
          <w:sz w:val="24"/>
          <w:szCs w:val="24"/>
          <w:lang w:val="mn-MN"/>
        </w:rPr>
        <w:t>Дээрх шалтгааны улмаас и</w:t>
      </w:r>
      <w:r w:rsidR="00355ADC" w:rsidRPr="001F7F03">
        <w:rPr>
          <w:rFonts w:ascii="Arial" w:hAnsi="Arial" w:cs="Arial"/>
          <w:sz w:val="24"/>
          <w:szCs w:val="24"/>
          <w:lang w:val="mn-MN"/>
        </w:rPr>
        <w:t>нфляцын өсөлт</w:t>
      </w:r>
      <w:r>
        <w:rPr>
          <w:rFonts w:ascii="Arial" w:hAnsi="Arial" w:cs="Arial"/>
          <w:sz w:val="24"/>
          <w:szCs w:val="24"/>
          <w:lang w:val="mn-MN"/>
        </w:rPr>
        <w:t xml:space="preserve"> тооцоолж байснаас өндөр </w:t>
      </w:r>
      <w:r w:rsidR="00D307B9">
        <w:rPr>
          <w:rFonts w:ascii="Arial" w:hAnsi="Arial" w:cs="Arial"/>
          <w:sz w:val="24"/>
          <w:szCs w:val="24"/>
          <w:lang w:val="mn-MN"/>
        </w:rPr>
        <w:t xml:space="preserve">гарч </w:t>
      </w:r>
      <w:r>
        <w:rPr>
          <w:rFonts w:ascii="Arial" w:hAnsi="Arial" w:cs="Arial"/>
          <w:sz w:val="24"/>
          <w:szCs w:val="24"/>
          <w:lang w:val="mn-MN"/>
        </w:rPr>
        <w:t xml:space="preserve">улс орнуудын </w:t>
      </w:r>
      <w:r w:rsidR="00355ADC" w:rsidRPr="001F7F03">
        <w:rPr>
          <w:rFonts w:ascii="Arial" w:hAnsi="Arial" w:cs="Arial"/>
          <w:sz w:val="24"/>
          <w:szCs w:val="24"/>
          <w:lang w:val="mn-MN"/>
        </w:rPr>
        <w:t xml:space="preserve">төв банкууд бодлогын хүүгээ </w:t>
      </w:r>
      <w:r>
        <w:rPr>
          <w:rFonts w:ascii="Arial" w:hAnsi="Arial" w:cs="Arial"/>
          <w:sz w:val="24"/>
          <w:szCs w:val="24"/>
          <w:lang w:val="mn-MN"/>
        </w:rPr>
        <w:t>өсгөж байна</w:t>
      </w:r>
      <w:r w:rsidR="00355ADC" w:rsidRPr="00804E97">
        <w:rPr>
          <w:rFonts w:ascii="Arial" w:hAnsi="Arial" w:cs="Arial"/>
          <w:sz w:val="24"/>
          <w:szCs w:val="24"/>
          <w:lang w:val="mn-MN"/>
        </w:rPr>
        <w:t xml:space="preserve">. </w:t>
      </w:r>
      <w:r w:rsidR="00804E97" w:rsidRPr="00E50B4A">
        <w:rPr>
          <w:rFonts w:ascii="Arial" w:hAnsi="Arial" w:cs="Arial"/>
          <w:sz w:val="24"/>
          <w:szCs w:val="24"/>
          <w:lang w:val="mn-MN"/>
        </w:rPr>
        <w:t>Уг</w:t>
      </w:r>
      <w:r w:rsidR="00D307B9" w:rsidRPr="00804E97">
        <w:rPr>
          <w:rFonts w:ascii="Arial" w:hAnsi="Arial" w:cs="Arial"/>
          <w:sz w:val="24"/>
          <w:szCs w:val="24"/>
          <w:lang w:val="mn-MN"/>
        </w:rPr>
        <w:t xml:space="preserve"> </w:t>
      </w:r>
      <w:r w:rsidR="00804E97">
        <w:rPr>
          <w:rFonts w:ascii="Arial" w:hAnsi="Arial" w:cs="Arial"/>
          <w:sz w:val="24"/>
          <w:szCs w:val="24"/>
          <w:lang w:val="mn-MN"/>
        </w:rPr>
        <w:t>нөхцөл байдлыг</w:t>
      </w:r>
      <w:r w:rsidR="00D307B9">
        <w:rPr>
          <w:rFonts w:ascii="Arial" w:hAnsi="Arial" w:cs="Arial"/>
          <w:sz w:val="24"/>
          <w:szCs w:val="24"/>
          <w:lang w:val="mn-MN"/>
        </w:rPr>
        <w:t xml:space="preserve"> харгалзан </w:t>
      </w:r>
      <w:r w:rsidR="00355ADC" w:rsidRPr="001F7F03">
        <w:rPr>
          <w:rFonts w:ascii="Arial" w:hAnsi="Arial" w:cs="Arial"/>
          <w:sz w:val="24"/>
          <w:szCs w:val="24"/>
          <w:lang w:val="mn-MN"/>
        </w:rPr>
        <w:t>Монголбанкнаас цар тахлын үед мөнгөний бодлогын хүүг 6.0 хувь болгон бууруулсан байсныг 2022 оны 3 дугаар сард 9.0 хувь болгон өсгөсөн.</w:t>
      </w:r>
    </w:p>
    <w:p w14:paraId="74950F5D" w14:textId="77777777" w:rsidR="00355ADC" w:rsidRPr="001F7F03" w:rsidRDefault="00355ADC" w:rsidP="00355ADC">
      <w:pPr>
        <w:tabs>
          <w:tab w:val="left" w:pos="993"/>
        </w:tabs>
        <w:spacing w:after="0"/>
        <w:ind w:firstLine="709"/>
        <w:jc w:val="both"/>
        <w:rPr>
          <w:rFonts w:ascii="Arial" w:hAnsi="Arial" w:cs="Arial"/>
          <w:sz w:val="24"/>
          <w:szCs w:val="24"/>
          <w:lang w:val="mn-MN"/>
        </w:rPr>
      </w:pPr>
    </w:p>
    <w:p w14:paraId="157B46D1" w14:textId="3BA15B75" w:rsidR="00355ADC" w:rsidRPr="001F7F03" w:rsidRDefault="00355ADC" w:rsidP="00355ADC">
      <w:pPr>
        <w:pStyle w:val="ListParagraph"/>
        <w:numPr>
          <w:ilvl w:val="0"/>
          <w:numId w:val="2"/>
        </w:numPr>
        <w:tabs>
          <w:tab w:val="left" w:pos="993"/>
        </w:tabs>
        <w:spacing w:after="0"/>
        <w:ind w:left="0" w:firstLine="709"/>
        <w:jc w:val="both"/>
        <w:rPr>
          <w:rFonts w:ascii="Arial" w:hAnsi="Arial" w:cs="Arial"/>
          <w:sz w:val="24"/>
          <w:szCs w:val="24"/>
          <w:lang w:val="mn-MN"/>
        </w:rPr>
      </w:pPr>
      <w:r w:rsidRPr="001F7F03">
        <w:rPr>
          <w:rFonts w:ascii="Arial" w:hAnsi="Arial" w:cs="Arial"/>
          <w:sz w:val="24"/>
          <w:szCs w:val="24"/>
          <w:lang w:val="mn-MN"/>
        </w:rPr>
        <w:t>Дэлхий дахинд үүсээд байгаа бараа</w:t>
      </w:r>
      <w:r w:rsidR="00804E97">
        <w:rPr>
          <w:rFonts w:ascii="Arial" w:hAnsi="Arial" w:cs="Arial"/>
          <w:sz w:val="24"/>
          <w:szCs w:val="24"/>
          <w:lang w:val="mn-MN"/>
        </w:rPr>
        <w:t xml:space="preserve">, бүтээгдэхүүний </w:t>
      </w:r>
      <w:r w:rsidRPr="001F7F03">
        <w:rPr>
          <w:rFonts w:ascii="Arial" w:hAnsi="Arial" w:cs="Arial"/>
          <w:sz w:val="24"/>
          <w:szCs w:val="24"/>
          <w:lang w:val="mn-MN"/>
        </w:rPr>
        <w:t>нийлүүлэлтийн тасалдал болон үнийн өсөлт нь инфляцид нөлөөлж байгаа</w:t>
      </w:r>
      <w:r w:rsidR="005736B9">
        <w:rPr>
          <w:rFonts w:ascii="Arial" w:hAnsi="Arial" w:cs="Arial"/>
          <w:sz w:val="24"/>
          <w:szCs w:val="24"/>
          <w:lang w:val="mn-MN"/>
        </w:rPr>
        <w:t xml:space="preserve"> тул</w:t>
      </w:r>
      <w:r w:rsidRPr="001F7F03">
        <w:rPr>
          <w:rFonts w:ascii="Arial" w:hAnsi="Arial" w:cs="Arial"/>
          <w:sz w:val="24"/>
          <w:szCs w:val="24"/>
          <w:lang w:val="mn-MN"/>
        </w:rPr>
        <w:t xml:space="preserve"> Монголбанк Мөнгөний бодлогын хүүгээ түр хугацаанд тогтвортой хадгалах, цаашлаад </w:t>
      </w:r>
      <w:r w:rsidR="00744533">
        <w:rPr>
          <w:rFonts w:ascii="Arial" w:hAnsi="Arial" w:cs="Arial"/>
          <w:sz w:val="24"/>
          <w:szCs w:val="24"/>
          <w:lang w:val="mn-MN"/>
        </w:rPr>
        <w:t xml:space="preserve">мөнгөний </w:t>
      </w:r>
      <w:r w:rsidRPr="001F7F03">
        <w:rPr>
          <w:rFonts w:ascii="Arial" w:hAnsi="Arial" w:cs="Arial"/>
          <w:sz w:val="24"/>
          <w:szCs w:val="24"/>
          <w:lang w:val="mn-MN"/>
        </w:rPr>
        <w:t>бодлогыг чангаруулах, ханшийн оновчтой бодлогыг дотоод гадаад үнийн өсөлттэй уялдуулах, санхүүгийн тогтвортой байдлыг ханган ажиллах</w:t>
      </w:r>
      <w:r w:rsidR="005736B9">
        <w:rPr>
          <w:rFonts w:ascii="Arial" w:hAnsi="Arial" w:cs="Arial"/>
          <w:sz w:val="24"/>
          <w:szCs w:val="24"/>
          <w:lang w:val="mn-MN"/>
        </w:rPr>
        <w:t>ын тулд</w:t>
      </w:r>
      <w:r w:rsidRPr="001F7F03">
        <w:rPr>
          <w:rFonts w:ascii="Arial" w:hAnsi="Arial" w:cs="Arial"/>
          <w:sz w:val="24"/>
          <w:szCs w:val="24"/>
          <w:lang w:val="mn-MN"/>
        </w:rPr>
        <w:t xml:space="preserve"> анхдагч зах</w:t>
      </w:r>
      <w:r w:rsidRPr="004546DA">
        <w:rPr>
          <w:rFonts w:ascii="Arial" w:hAnsi="Arial" w:cs="Arial"/>
          <w:sz w:val="24"/>
          <w:szCs w:val="24"/>
          <w:lang w:val="mn-MN"/>
        </w:rPr>
        <w:t xml:space="preserve"> зээлд</w:t>
      </w:r>
      <w:r w:rsidR="005736B9">
        <w:rPr>
          <w:rFonts w:ascii="Arial" w:hAnsi="Arial" w:cs="Arial"/>
          <w:sz w:val="24"/>
          <w:szCs w:val="24"/>
          <w:lang w:val="mn-MN"/>
        </w:rPr>
        <w:t xml:space="preserve"> хувьцаагаа</w:t>
      </w:r>
      <w:r w:rsidRPr="001F7F03">
        <w:rPr>
          <w:rFonts w:ascii="Arial" w:hAnsi="Arial" w:cs="Arial"/>
          <w:sz w:val="24"/>
          <w:szCs w:val="24"/>
          <w:lang w:val="mn-MN"/>
        </w:rPr>
        <w:t xml:space="preserve"> гаргахаар төлөвлөж байгаа системд нөлөө бүхий банкуудад активын чанарын үнэлгээг хийх шаардлага үүс</w:t>
      </w:r>
      <w:r w:rsidR="005736B9">
        <w:rPr>
          <w:rFonts w:ascii="Arial" w:hAnsi="Arial" w:cs="Arial"/>
          <w:sz w:val="24"/>
          <w:szCs w:val="24"/>
          <w:lang w:val="mn-MN"/>
        </w:rPr>
        <w:t>ч</w:t>
      </w:r>
      <w:r w:rsidRPr="001F7F03">
        <w:rPr>
          <w:rFonts w:ascii="Arial" w:hAnsi="Arial" w:cs="Arial"/>
          <w:sz w:val="24"/>
          <w:szCs w:val="24"/>
          <w:lang w:val="mn-MN"/>
        </w:rPr>
        <w:t xml:space="preserve"> байна.</w:t>
      </w:r>
    </w:p>
    <w:p w14:paraId="35588649" w14:textId="77777777" w:rsidR="00355ADC" w:rsidRPr="001F7F03" w:rsidRDefault="00355ADC" w:rsidP="00355ADC">
      <w:pPr>
        <w:tabs>
          <w:tab w:val="left" w:pos="993"/>
        </w:tabs>
        <w:spacing w:after="0"/>
        <w:ind w:firstLine="709"/>
        <w:jc w:val="both"/>
        <w:rPr>
          <w:rFonts w:ascii="Arial" w:hAnsi="Arial" w:cs="Arial"/>
          <w:sz w:val="24"/>
          <w:szCs w:val="24"/>
          <w:lang w:val="mn-MN"/>
        </w:rPr>
      </w:pPr>
    </w:p>
    <w:p w14:paraId="20246781" w14:textId="37DF20F6" w:rsidR="00355ADC" w:rsidRPr="001F7F03" w:rsidRDefault="00355ADC" w:rsidP="00355ADC">
      <w:pPr>
        <w:pStyle w:val="ListParagraph"/>
        <w:numPr>
          <w:ilvl w:val="0"/>
          <w:numId w:val="2"/>
        </w:numPr>
        <w:tabs>
          <w:tab w:val="left" w:pos="993"/>
        </w:tabs>
        <w:spacing w:after="0"/>
        <w:ind w:left="0" w:firstLine="709"/>
        <w:jc w:val="both"/>
        <w:rPr>
          <w:rFonts w:ascii="Arial" w:hAnsi="Arial" w:cs="Arial"/>
          <w:sz w:val="24"/>
          <w:szCs w:val="24"/>
          <w:lang w:val="mn-MN"/>
        </w:rPr>
      </w:pPr>
      <w:r w:rsidRPr="001F7F03">
        <w:rPr>
          <w:rFonts w:ascii="Arial" w:hAnsi="Arial" w:cs="Arial"/>
          <w:sz w:val="24"/>
          <w:szCs w:val="24"/>
          <w:lang w:val="mn-MN"/>
        </w:rPr>
        <w:t>Системд нөлөө бүхий банк</w:t>
      </w:r>
      <w:r w:rsidR="00904C1E">
        <w:rPr>
          <w:rFonts w:ascii="Arial" w:hAnsi="Arial" w:cs="Arial"/>
          <w:sz w:val="24"/>
          <w:szCs w:val="24"/>
          <w:lang w:val="mn-MN"/>
        </w:rPr>
        <w:t>ий</w:t>
      </w:r>
      <w:r w:rsidRPr="001F7F03">
        <w:rPr>
          <w:rFonts w:ascii="Arial" w:hAnsi="Arial" w:cs="Arial"/>
          <w:sz w:val="24"/>
          <w:szCs w:val="24"/>
          <w:lang w:val="mn-MN"/>
        </w:rPr>
        <w:t>г нээлттэй хувьцаат компанийн хэлбэрт шилжихээс  өмнө тэдгээрийн төлбөрийн чадварт цар тахлын үзүүлсэн нөлөөлөл, өөрийн хөрөнгийн хүрэлцээ, эрсдэлийн түвшний үзүүлэлтийг харгалзан активын чанарын үнэлгээг хийлгэх, хийлгээгүй тохиолдолд банкны хувьцааны үнэлгээ буруу гарах, улмаар хөрөнгө оруулагчд</w:t>
      </w:r>
      <w:r w:rsidR="00CF3D9D">
        <w:rPr>
          <w:rFonts w:ascii="Arial" w:hAnsi="Arial" w:cs="Arial"/>
          <w:sz w:val="24"/>
          <w:szCs w:val="24"/>
          <w:lang w:val="mn-MN"/>
        </w:rPr>
        <w:t xml:space="preserve">ад </w:t>
      </w:r>
      <w:r w:rsidRPr="001F7F03">
        <w:rPr>
          <w:rFonts w:ascii="Arial" w:hAnsi="Arial" w:cs="Arial"/>
          <w:sz w:val="24"/>
          <w:szCs w:val="24"/>
          <w:lang w:val="mn-MN"/>
        </w:rPr>
        <w:t>эрсдэл үүсэхээр байна.</w:t>
      </w:r>
    </w:p>
    <w:p w14:paraId="2FA37031" w14:textId="77777777" w:rsidR="00355ADC" w:rsidRPr="001F7F03" w:rsidRDefault="00355ADC" w:rsidP="00355ADC">
      <w:pPr>
        <w:tabs>
          <w:tab w:val="left" w:pos="993"/>
        </w:tabs>
        <w:spacing w:after="0"/>
        <w:ind w:firstLine="709"/>
        <w:jc w:val="both"/>
        <w:rPr>
          <w:rFonts w:ascii="Arial" w:hAnsi="Arial" w:cs="Arial"/>
          <w:sz w:val="24"/>
          <w:szCs w:val="24"/>
          <w:lang w:val="mn-MN"/>
        </w:rPr>
      </w:pPr>
    </w:p>
    <w:p w14:paraId="2C13E7B6" w14:textId="2F6E833A" w:rsidR="00355ADC" w:rsidRPr="001F7F03" w:rsidRDefault="00355ADC" w:rsidP="00355ADC">
      <w:pPr>
        <w:pStyle w:val="ListParagraph"/>
        <w:numPr>
          <w:ilvl w:val="0"/>
          <w:numId w:val="2"/>
        </w:numPr>
        <w:tabs>
          <w:tab w:val="left" w:pos="993"/>
        </w:tabs>
        <w:spacing w:after="0"/>
        <w:ind w:left="0" w:firstLine="709"/>
        <w:jc w:val="both"/>
        <w:rPr>
          <w:rFonts w:ascii="Arial" w:hAnsi="Arial" w:cs="Arial"/>
          <w:sz w:val="24"/>
          <w:szCs w:val="24"/>
          <w:lang w:val="mn-MN"/>
        </w:rPr>
      </w:pPr>
      <w:r w:rsidRPr="001F7F03">
        <w:rPr>
          <w:rFonts w:ascii="Arial" w:hAnsi="Arial" w:cs="Arial"/>
          <w:sz w:val="24"/>
          <w:szCs w:val="24"/>
          <w:lang w:val="mn-MN"/>
        </w:rPr>
        <w:t xml:space="preserve">Цар тахлын үед </w:t>
      </w:r>
      <w:r w:rsidRPr="00E50B4A">
        <w:rPr>
          <w:rFonts w:ascii="Arial" w:hAnsi="Arial" w:cs="Arial"/>
          <w:sz w:val="24"/>
          <w:szCs w:val="24"/>
          <w:lang w:val="mn-MN"/>
        </w:rPr>
        <w:t>дэлхийн ихэнх улс</w:t>
      </w:r>
      <w:r w:rsidR="004758E9" w:rsidRPr="00E50B4A">
        <w:rPr>
          <w:rFonts w:ascii="Arial" w:hAnsi="Arial" w:cs="Arial"/>
          <w:sz w:val="24"/>
          <w:szCs w:val="24"/>
          <w:lang w:val="mn-MN"/>
        </w:rPr>
        <w:t xml:space="preserve"> </w:t>
      </w:r>
      <w:r w:rsidR="004758E9">
        <w:rPr>
          <w:rFonts w:ascii="Arial" w:hAnsi="Arial" w:cs="Arial"/>
          <w:sz w:val="24"/>
          <w:szCs w:val="24"/>
          <w:lang w:val="mn-MN"/>
        </w:rPr>
        <w:t>орн</w:t>
      </w:r>
      <w:r w:rsidRPr="00E50B4A">
        <w:rPr>
          <w:rFonts w:ascii="Arial" w:hAnsi="Arial" w:cs="Arial"/>
          <w:sz w:val="24"/>
          <w:szCs w:val="24"/>
          <w:lang w:val="mn-MN"/>
        </w:rPr>
        <w:t>ууд</w:t>
      </w:r>
      <w:r w:rsidR="005736B9" w:rsidRPr="00804E97">
        <w:rPr>
          <w:rFonts w:ascii="Arial" w:hAnsi="Arial" w:cs="Arial"/>
          <w:sz w:val="24"/>
          <w:szCs w:val="24"/>
          <w:lang w:val="mn-MN"/>
        </w:rPr>
        <w:t xml:space="preserve"> </w:t>
      </w:r>
      <w:r w:rsidRPr="00804E97">
        <w:rPr>
          <w:rFonts w:ascii="Arial" w:hAnsi="Arial" w:cs="Arial"/>
          <w:sz w:val="24"/>
          <w:szCs w:val="24"/>
          <w:lang w:val="mn-MN"/>
        </w:rPr>
        <w:t xml:space="preserve">мөнгөний бодлогын </w:t>
      </w:r>
      <w:r w:rsidR="00804E97" w:rsidRPr="00E50B4A">
        <w:rPr>
          <w:rFonts w:ascii="Arial" w:hAnsi="Arial" w:cs="Arial"/>
          <w:sz w:val="24"/>
          <w:szCs w:val="24"/>
          <w:lang w:val="mn-MN"/>
        </w:rPr>
        <w:t xml:space="preserve">хүүг </w:t>
      </w:r>
      <w:r w:rsidRPr="00804E97">
        <w:rPr>
          <w:rFonts w:ascii="Arial" w:hAnsi="Arial" w:cs="Arial"/>
          <w:sz w:val="24"/>
          <w:szCs w:val="24"/>
          <w:lang w:val="mn-MN"/>
        </w:rPr>
        <w:t>сулруулж</w:t>
      </w:r>
      <w:r w:rsidRPr="001F7F03">
        <w:rPr>
          <w:rFonts w:ascii="Arial" w:hAnsi="Arial" w:cs="Arial"/>
          <w:sz w:val="24"/>
          <w:szCs w:val="24"/>
          <w:lang w:val="mn-MN"/>
        </w:rPr>
        <w:t>, төсвийн бодлогыг иргэдийн амьжиргаа болон эдийн засгаа дэмжин тэлэхэд чиглүүлж байсан бол сүүлийн 6-8 сарын хугацаанд улс орнууд төсвийн зарлагаа багасгаж</w:t>
      </w:r>
      <w:r w:rsidRPr="004546DA">
        <w:rPr>
          <w:rFonts w:ascii="Arial" w:hAnsi="Arial" w:cs="Arial"/>
          <w:sz w:val="24"/>
          <w:szCs w:val="24"/>
          <w:lang w:val="mn-MN"/>
        </w:rPr>
        <w:t>,</w:t>
      </w:r>
      <w:r w:rsidRPr="001F7F03">
        <w:rPr>
          <w:rFonts w:ascii="Arial" w:hAnsi="Arial" w:cs="Arial"/>
          <w:sz w:val="24"/>
          <w:szCs w:val="24"/>
          <w:lang w:val="mn-MN"/>
        </w:rPr>
        <w:t xml:space="preserve"> мөнгөний бодлогыг чангаруул</w:t>
      </w:r>
      <w:r w:rsidR="005736B9">
        <w:rPr>
          <w:rFonts w:ascii="Arial" w:hAnsi="Arial" w:cs="Arial"/>
          <w:sz w:val="24"/>
          <w:szCs w:val="24"/>
          <w:lang w:val="mn-MN"/>
        </w:rPr>
        <w:t>ах бодлого баримталж байгаа</w:t>
      </w:r>
      <w:r w:rsidRPr="001F7F03">
        <w:rPr>
          <w:rFonts w:ascii="Arial" w:hAnsi="Arial" w:cs="Arial"/>
          <w:sz w:val="24"/>
          <w:szCs w:val="24"/>
          <w:lang w:val="mn-MN"/>
        </w:rPr>
        <w:t xml:space="preserve"> бөгөөд энэ </w:t>
      </w:r>
      <w:r w:rsidR="005736B9">
        <w:rPr>
          <w:rFonts w:ascii="Arial" w:hAnsi="Arial" w:cs="Arial"/>
          <w:sz w:val="24"/>
          <w:szCs w:val="24"/>
          <w:lang w:val="mn-MN"/>
        </w:rPr>
        <w:t xml:space="preserve">хандлага </w:t>
      </w:r>
      <w:r w:rsidRPr="001F7F03">
        <w:rPr>
          <w:rFonts w:ascii="Arial" w:hAnsi="Arial" w:cs="Arial"/>
          <w:sz w:val="24"/>
          <w:szCs w:val="24"/>
          <w:lang w:val="mn-MN"/>
        </w:rPr>
        <w:t>нь цаашид ч үргэлжилж хадгаламжийн хүүг өсгөж, хөрөнгө оруулагчдын сонирхлыг бууруулж болзошгүй  байна.</w:t>
      </w:r>
    </w:p>
    <w:p w14:paraId="12ACF7C7" w14:textId="77777777" w:rsidR="00355ADC" w:rsidRPr="001F7F03" w:rsidRDefault="00355ADC" w:rsidP="00355ADC">
      <w:pPr>
        <w:pStyle w:val="ListParagraph"/>
        <w:tabs>
          <w:tab w:val="left" w:pos="993"/>
        </w:tabs>
        <w:spacing w:after="0"/>
        <w:ind w:left="0" w:firstLine="709"/>
        <w:jc w:val="both"/>
        <w:rPr>
          <w:rFonts w:ascii="Arial" w:hAnsi="Arial" w:cs="Arial"/>
          <w:sz w:val="24"/>
          <w:szCs w:val="24"/>
          <w:lang w:val="mn-MN"/>
        </w:rPr>
      </w:pPr>
    </w:p>
    <w:p w14:paraId="10AA4BC9" w14:textId="757EC962" w:rsidR="00355ADC" w:rsidRPr="001F7F03" w:rsidRDefault="00355ADC" w:rsidP="00355ADC">
      <w:pPr>
        <w:pStyle w:val="ListParagraph"/>
        <w:numPr>
          <w:ilvl w:val="0"/>
          <w:numId w:val="2"/>
        </w:numPr>
        <w:tabs>
          <w:tab w:val="left" w:pos="993"/>
        </w:tabs>
        <w:spacing w:after="0"/>
        <w:ind w:left="0" w:firstLine="709"/>
        <w:jc w:val="both"/>
        <w:rPr>
          <w:rFonts w:ascii="Arial" w:hAnsi="Arial" w:cs="Arial"/>
          <w:sz w:val="24"/>
          <w:szCs w:val="24"/>
          <w:lang w:val="mn-MN"/>
        </w:rPr>
      </w:pPr>
      <w:r w:rsidRPr="001F7F03">
        <w:rPr>
          <w:rFonts w:ascii="Arial" w:hAnsi="Arial" w:cs="Arial"/>
          <w:sz w:val="24"/>
          <w:szCs w:val="24"/>
          <w:lang w:val="mn-MN"/>
        </w:rPr>
        <w:t>Хөрөнгийн зах зээлд оролцогчдын идэвх сайжирч байгаа хэдий ч банкны санал болгож буй хувьцааг дотоодын хөрөнгө оруулагчид худалдан авахад шаардлагатай эх үүсвэр дутагдаж болзошгүй байна.</w:t>
      </w:r>
      <w:r w:rsidR="005736B9" w:rsidRPr="005736B9">
        <w:rPr>
          <w:rFonts w:ascii="Arial" w:hAnsi="Arial" w:cs="Arial"/>
          <w:sz w:val="24"/>
          <w:szCs w:val="24"/>
          <w:lang w:val="mn-MN"/>
        </w:rPr>
        <w:t xml:space="preserve"> </w:t>
      </w:r>
      <w:r w:rsidR="005736B9" w:rsidRPr="001F7F03">
        <w:rPr>
          <w:rFonts w:ascii="Arial" w:hAnsi="Arial" w:cs="Arial"/>
          <w:sz w:val="24"/>
          <w:szCs w:val="24"/>
          <w:lang w:val="mn-MN"/>
        </w:rPr>
        <w:t>Системд нөлөө бүхий банкууд 430.0-580.0</w:t>
      </w:r>
      <w:r w:rsidR="00804E97">
        <w:rPr>
          <w:rFonts w:ascii="Arial" w:hAnsi="Arial" w:cs="Arial"/>
          <w:sz w:val="24"/>
          <w:szCs w:val="24"/>
          <w:lang w:val="mn-MN"/>
        </w:rPr>
        <w:t xml:space="preserve"> </w:t>
      </w:r>
      <w:r w:rsidR="005736B9" w:rsidRPr="001F7F03">
        <w:rPr>
          <w:rFonts w:ascii="Arial" w:hAnsi="Arial" w:cs="Arial"/>
          <w:sz w:val="24"/>
          <w:szCs w:val="24"/>
          <w:lang w:val="mn-MN"/>
        </w:rPr>
        <w:t>тэрбум төгрөгийн үнэ бүхий хувьцааг олон нийтэд санал болгох урьдчилсан тооцоо гарч байна.</w:t>
      </w:r>
    </w:p>
    <w:p w14:paraId="702A243A" w14:textId="77777777" w:rsidR="00355ADC" w:rsidRPr="001F7F03" w:rsidRDefault="00355ADC" w:rsidP="00355ADC">
      <w:pPr>
        <w:tabs>
          <w:tab w:val="left" w:pos="993"/>
        </w:tabs>
        <w:spacing w:after="0"/>
        <w:ind w:firstLine="709"/>
        <w:jc w:val="both"/>
        <w:rPr>
          <w:rFonts w:ascii="Arial" w:hAnsi="Arial" w:cs="Arial"/>
          <w:sz w:val="24"/>
          <w:szCs w:val="24"/>
          <w:lang w:val="mn-MN"/>
        </w:rPr>
      </w:pPr>
    </w:p>
    <w:p w14:paraId="1BBCA67B" w14:textId="0600466D" w:rsidR="00355ADC" w:rsidRPr="003F7E2D" w:rsidRDefault="00355ADC" w:rsidP="00355ADC">
      <w:pPr>
        <w:pStyle w:val="ListParagraph"/>
        <w:numPr>
          <w:ilvl w:val="0"/>
          <w:numId w:val="2"/>
        </w:numPr>
        <w:tabs>
          <w:tab w:val="left" w:pos="993"/>
        </w:tabs>
        <w:spacing w:after="0"/>
        <w:ind w:left="0" w:firstLine="709"/>
        <w:jc w:val="both"/>
        <w:rPr>
          <w:rFonts w:ascii="Arial" w:hAnsi="Arial" w:cs="Arial"/>
          <w:sz w:val="24"/>
          <w:szCs w:val="24"/>
          <w:lang w:val="mn-MN"/>
        </w:rPr>
      </w:pPr>
      <w:r w:rsidRPr="001F7F03">
        <w:rPr>
          <w:rFonts w:ascii="Arial" w:hAnsi="Arial" w:cs="Arial"/>
          <w:sz w:val="24"/>
          <w:szCs w:val="24"/>
          <w:lang w:val="mn-MN"/>
        </w:rPr>
        <w:t xml:space="preserve">Богино хугацаанд </w:t>
      </w:r>
      <w:r w:rsidRPr="005D6FC5">
        <w:rPr>
          <w:rFonts w:ascii="Arial" w:hAnsi="Arial" w:cs="Arial"/>
          <w:sz w:val="24"/>
          <w:szCs w:val="24"/>
          <w:lang w:val="mn-MN"/>
        </w:rPr>
        <w:t xml:space="preserve">буюу </w:t>
      </w:r>
      <w:r w:rsidRPr="00E50B4A">
        <w:rPr>
          <w:rFonts w:ascii="Arial" w:hAnsi="Arial" w:cs="Arial"/>
          <w:sz w:val="24"/>
          <w:szCs w:val="24"/>
          <w:lang w:val="mn-MN"/>
        </w:rPr>
        <w:t xml:space="preserve">IPO хийх </w:t>
      </w:r>
      <w:r w:rsidRPr="005D6FC5">
        <w:rPr>
          <w:rFonts w:ascii="Arial" w:hAnsi="Arial" w:cs="Arial"/>
          <w:sz w:val="24"/>
          <w:szCs w:val="24"/>
          <w:lang w:val="mn-MN"/>
        </w:rPr>
        <w:t>хугацааг</w:t>
      </w:r>
      <w:r w:rsidRPr="001F7F03">
        <w:rPr>
          <w:rFonts w:ascii="Arial" w:hAnsi="Arial" w:cs="Arial"/>
          <w:sz w:val="24"/>
          <w:szCs w:val="24"/>
          <w:lang w:val="mn-MN"/>
        </w:rPr>
        <w:t xml:space="preserve"> хэт ойр тогтоож хэрэгжүү</w:t>
      </w:r>
      <w:r w:rsidR="005736B9">
        <w:rPr>
          <w:rFonts w:ascii="Arial" w:hAnsi="Arial" w:cs="Arial"/>
          <w:sz w:val="24"/>
          <w:szCs w:val="24"/>
          <w:lang w:val="mn-MN"/>
        </w:rPr>
        <w:t>лэх нь</w:t>
      </w:r>
      <w:r w:rsidRPr="001F7F03">
        <w:rPr>
          <w:rFonts w:ascii="Arial" w:hAnsi="Arial" w:cs="Arial"/>
          <w:sz w:val="24"/>
          <w:szCs w:val="24"/>
          <w:lang w:val="mn-MN"/>
        </w:rPr>
        <w:t xml:space="preserve"> хөрөнгийн зах зээл дээр банкны үнэлгээ буурах </w:t>
      </w:r>
      <w:r w:rsidR="005736B9">
        <w:rPr>
          <w:rFonts w:ascii="Arial" w:hAnsi="Arial" w:cs="Arial"/>
          <w:sz w:val="24"/>
          <w:szCs w:val="24"/>
          <w:lang w:val="mn-MN"/>
        </w:rPr>
        <w:t>эрсд</w:t>
      </w:r>
      <w:r w:rsidR="00CF3D9D">
        <w:rPr>
          <w:rFonts w:ascii="Arial" w:hAnsi="Arial" w:cs="Arial"/>
          <w:sz w:val="24"/>
          <w:szCs w:val="24"/>
          <w:lang w:val="mn-MN"/>
        </w:rPr>
        <w:t>э</w:t>
      </w:r>
      <w:r w:rsidR="005736B9">
        <w:rPr>
          <w:rFonts w:ascii="Arial" w:hAnsi="Arial" w:cs="Arial"/>
          <w:sz w:val="24"/>
          <w:szCs w:val="24"/>
          <w:lang w:val="mn-MN"/>
        </w:rPr>
        <w:t>лийг дагуулж</w:t>
      </w:r>
      <w:r w:rsidRPr="001F7F03">
        <w:rPr>
          <w:rFonts w:ascii="Arial" w:hAnsi="Arial" w:cs="Arial"/>
          <w:sz w:val="24"/>
          <w:szCs w:val="24"/>
          <w:lang w:val="mn-MN"/>
        </w:rPr>
        <w:t xml:space="preserve"> болзошгүй байна.</w:t>
      </w:r>
    </w:p>
    <w:p w14:paraId="2F4B7541" w14:textId="77777777" w:rsidR="00355ADC" w:rsidRPr="003F7E2D" w:rsidRDefault="00355ADC" w:rsidP="00355ADC">
      <w:pPr>
        <w:tabs>
          <w:tab w:val="left" w:pos="993"/>
        </w:tabs>
        <w:spacing w:after="0"/>
        <w:ind w:firstLine="709"/>
        <w:jc w:val="both"/>
        <w:rPr>
          <w:rFonts w:ascii="Arial" w:hAnsi="Arial" w:cs="Arial"/>
          <w:sz w:val="24"/>
          <w:szCs w:val="24"/>
          <w:lang w:val="mn-MN"/>
        </w:rPr>
      </w:pPr>
    </w:p>
    <w:p w14:paraId="7CDE1DC5" w14:textId="14D05501" w:rsidR="00355ADC" w:rsidRPr="001F7F03" w:rsidRDefault="00355ADC" w:rsidP="00355ADC">
      <w:pPr>
        <w:pStyle w:val="ListParagraph"/>
        <w:numPr>
          <w:ilvl w:val="0"/>
          <w:numId w:val="2"/>
        </w:numPr>
        <w:tabs>
          <w:tab w:val="left" w:pos="993"/>
        </w:tabs>
        <w:spacing w:after="0"/>
        <w:ind w:left="0" w:firstLine="709"/>
        <w:jc w:val="both"/>
        <w:rPr>
          <w:rFonts w:ascii="Arial" w:hAnsi="Arial" w:cs="Arial"/>
          <w:sz w:val="24"/>
          <w:szCs w:val="24"/>
          <w:lang w:val="mn-MN"/>
        </w:rPr>
      </w:pPr>
      <w:r w:rsidRPr="003F7E2D">
        <w:rPr>
          <w:rFonts w:ascii="Arial" w:hAnsi="Arial" w:cs="Arial"/>
          <w:sz w:val="24"/>
          <w:szCs w:val="24"/>
          <w:lang w:val="mn-MN"/>
        </w:rPr>
        <w:t>Хөрөнгийн зах зээл өсөлттэй байгаа хэдий ч Виртуал хөрөнгө буюу койны зах зээлээс авсан сургамж, туршлагад үндэслэн хоёрдогч зах зээлийн арилжаагаар үнийн бууралт бий болох, ногдол ашиг тараах эсэхийг харгалзан хөрөнгө оруулагчдын анхдагч зах зээлд оролцох идэвх, сонирхол буурч болзошгүй</w:t>
      </w:r>
      <w:r w:rsidR="00804E97">
        <w:rPr>
          <w:rFonts w:ascii="Arial" w:hAnsi="Arial" w:cs="Arial"/>
          <w:sz w:val="24"/>
          <w:szCs w:val="24"/>
          <w:lang w:val="mn-MN"/>
        </w:rPr>
        <w:t xml:space="preserve"> юм</w:t>
      </w:r>
      <w:r w:rsidRPr="003F7E2D">
        <w:rPr>
          <w:rFonts w:ascii="Arial" w:hAnsi="Arial" w:cs="Arial"/>
          <w:sz w:val="24"/>
          <w:szCs w:val="24"/>
          <w:lang w:val="mn-MN"/>
        </w:rPr>
        <w:t xml:space="preserve">. </w:t>
      </w:r>
    </w:p>
    <w:p w14:paraId="702902A1" w14:textId="77777777" w:rsidR="00355ADC" w:rsidRPr="001F7F03" w:rsidRDefault="00355ADC" w:rsidP="00355ADC">
      <w:pPr>
        <w:tabs>
          <w:tab w:val="left" w:pos="993"/>
        </w:tabs>
        <w:spacing w:after="0"/>
        <w:ind w:firstLine="709"/>
        <w:jc w:val="both"/>
        <w:rPr>
          <w:rFonts w:ascii="Arial" w:hAnsi="Arial" w:cs="Arial"/>
          <w:sz w:val="24"/>
          <w:szCs w:val="24"/>
          <w:lang w:val="mn-MN"/>
        </w:rPr>
      </w:pPr>
    </w:p>
    <w:p w14:paraId="7056C243" w14:textId="3DAD1625" w:rsidR="00355ADC" w:rsidRPr="001F7F03" w:rsidRDefault="00355ADC" w:rsidP="00355ADC">
      <w:pPr>
        <w:pStyle w:val="ListParagraph"/>
        <w:numPr>
          <w:ilvl w:val="0"/>
          <w:numId w:val="2"/>
        </w:numPr>
        <w:tabs>
          <w:tab w:val="left" w:pos="993"/>
        </w:tabs>
        <w:spacing w:after="0"/>
        <w:ind w:left="0" w:firstLine="709"/>
        <w:jc w:val="both"/>
        <w:rPr>
          <w:rFonts w:ascii="Arial" w:hAnsi="Arial" w:cs="Arial"/>
          <w:color w:val="000000"/>
          <w:sz w:val="24"/>
          <w:szCs w:val="24"/>
          <w:lang w:val="mn-MN"/>
        </w:rPr>
      </w:pPr>
      <w:r w:rsidRPr="001F7F03">
        <w:rPr>
          <w:rFonts w:ascii="Arial" w:hAnsi="Arial" w:cs="Arial"/>
          <w:color w:val="000000"/>
          <w:sz w:val="24"/>
          <w:szCs w:val="24"/>
          <w:lang w:val="mn-MN"/>
        </w:rPr>
        <w:t xml:space="preserve">Цар тахлын </w:t>
      </w:r>
      <w:r w:rsidR="005736B9">
        <w:rPr>
          <w:rFonts w:ascii="Arial" w:hAnsi="Arial" w:cs="Arial"/>
          <w:color w:val="000000"/>
          <w:sz w:val="24"/>
          <w:szCs w:val="24"/>
          <w:lang w:val="mn-MN"/>
        </w:rPr>
        <w:t xml:space="preserve">улмаас </w:t>
      </w:r>
      <w:r w:rsidRPr="001F7F03">
        <w:rPr>
          <w:rFonts w:ascii="Arial" w:hAnsi="Arial" w:cs="Arial"/>
          <w:color w:val="000000"/>
          <w:sz w:val="24"/>
          <w:szCs w:val="24"/>
          <w:lang w:val="mn-MN"/>
        </w:rPr>
        <w:t xml:space="preserve">эдийн засагт </w:t>
      </w:r>
      <w:r w:rsidR="005736B9">
        <w:rPr>
          <w:rFonts w:ascii="Arial" w:hAnsi="Arial" w:cs="Arial"/>
          <w:color w:val="000000"/>
          <w:sz w:val="24"/>
          <w:szCs w:val="24"/>
          <w:lang w:val="mn-MN"/>
        </w:rPr>
        <w:t>гарч буй хямрал</w:t>
      </w:r>
      <w:r w:rsidR="004758E9">
        <w:rPr>
          <w:rFonts w:ascii="Arial" w:hAnsi="Arial" w:cs="Arial"/>
          <w:color w:val="000000"/>
          <w:sz w:val="24"/>
          <w:szCs w:val="24"/>
          <w:lang w:val="mn-MN"/>
        </w:rPr>
        <w:t>,</w:t>
      </w:r>
      <w:r w:rsidRPr="001F7F03">
        <w:rPr>
          <w:rFonts w:ascii="Arial" w:hAnsi="Arial" w:cs="Arial"/>
          <w:color w:val="000000"/>
          <w:sz w:val="24"/>
          <w:szCs w:val="24"/>
          <w:lang w:val="mn-MN"/>
        </w:rPr>
        <w:t xml:space="preserve"> олон улсын цэрэг улс төрийн хурцадмал байдал, дэлхий нийтийг хамарсан тээвэр ложистикийн хүндрэл манай улсын </w:t>
      </w:r>
      <w:r w:rsidR="005736B9">
        <w:rPr>
          <w:rFonts w:ascii="Arial" w:hAnsi="Arial" w:cs="Arial"/>
          <w:color w:val="000000"/>
          <w:sz w:val="24"/>
          <w:szCs w:val="24"/>
          <w:lang w:val="mn-MN"/>
        </w:rPr>
        <w:t xml:space="preserve">эдийн засаг, </w:t>
      </w:r>
      <w:r w:rsidRPr="001F7F03">
        <w:rPr>
          <w:rFonts w:ascii="Arial" w:hAnsi="Arial" w:cs="Arial"/>
          <w:color w:val="000000"/>
          <w:sz w:val="24"/>
          <w:szCs w:val="24"/>
          <w:lang w:val="mn-MN"/>
        </w:rPr>
        <w:t>банк, санхүүгийн салбарт сөр</w:t>
      </w:r>
      <w:r w:rsidR="00BE4896">
        <w:rPr>
          <w:rFonts w:ascii="Arial" w:hAnsi="Arial" w:cs="Arial"/>
          <w:color w:val="000000"/>
          <w:sz w:val="24"/>
          <w:szCs w:val="24"/>
          <w:lang w:val="mn-MN"/>
        </w:rPr>
        <w:t>өг</w:t>
      </w:r>
      <w:r w:rsidRPr="001F7F03">
        <w:rPr>
          <w:rFonts w:ascii="Arial" w:hAnsi="Arial" w:cs="Arial"/>
          <w:color w:val="000000"/>
          <w:sz w:val="24"/>
          <w:szCs w:val="24"/>
          <w:lang w:val="mn-MN"/>
        </w:rPr>
        <w:t xml:space="preserve"> нөлөө</w:t>
      </w:r>
      <w:r w:rsidR="00BE4896">
        <w:rPr>
          <w:rFonts w:ascii="Arial" w:hAnsi="Arial" w:cs="Arial"/>
          <w:color w:val="000000"/>
          <w:sz w:val="24"/>
          <w:szCs w:val="24"/>
          <w:lang w:val="mn-MN"/>
        </w:rPr>
        <w:t xml:space="preserve"> үзүүлсээр</w:t>
      </w:r>
      <w:r w:rsidRPr="001F7F03">
        <w:rPr>
          <w:rFonts w:ascii="Arial" w:hAnsi="Arial" w:cs="Arial"/>
          <w:color w:val="000000"/>
          <w:sz w:val="24"/>
          <w:szCs w:val="24"/>
          <w:lang w:val="mn-MN"/>
        </w:rPr>
        <w:t xml:space="preserve"> байна.</w:t>
      </w:r>
    </w:p>
    <w:p w14:paraId="4B677435" w14:textId="77777777" w:rsidR="00355ADC" w:rsidRPr="001F7F03" w:rsidRDefault="00355ADC" w:rsidP="00355ADC">
      <w:pPr>
        <w:tabs>
          <w:tab w:val="left" w:pos="993"/>
        </w:tabs>
        <w:spacing w:after="0"/>
        <w:ind w:firstLine="709"/>
        <w:jc w:val="both"/>
        <w:rPr>
          <w:rFonts w:ascii="Arial" w:hAnsi="Arial" w:cs="Arial"/>
          <w:color w:val="000000"/>
          <w:sz w:val="24"/>
          <w:szCs w:val="24"/>
          <w:lang w:val="mn-MN"/>
        </w:rPr>
      </w:pPr>
    </w:p>
    <w:p w14:paraId="5AE1F66F" w14:textId="68FA420A" w:rsidR="00355ADC" w:rsidRPr="001F7F03" w:rsidRDefault="00BE4896" w:rsidP="00355ADC">
      <w:pPr>
        <w:pStyle w:val="ListParagraph"/>
        <w:numPr>
          <w:ilvl w:val="0"/>
          <w:numId w:val="2"/>
        </w:numPr>
        <w:tabs>
          <w:tab w:val="left" w:pos="993"/>
          <w:tab w:val="left" w:pos="1134"/>
        </w:tabs>
        <w:spacing w:after="0"/>
        <w:ind w:left="0" w:firstLine="709"/>
        <w:jc w:val="both"/>
        <w:rPr>
          <w:rFonts w:ascii="Arial" w:hAnsi="Arial" w:cs="Arial"/>
          <w:sz w:val="24"/>
          <w:szCs w:val="24"/>
          <w:lang w:val="mn-MN"/>
        </w:rPr>
      </w:pPr>
      <w:r w:rsidRPr="001F7F03">
        <w:rPr>
          <w:rFonts w:ascii="Arial" w:hAnsi="Arial" w:cs="Arial"/>
          <w:sz w:val="24"/>
          <w:szCs w:val="24"/>
          <w:lang w:val="mn-MN"/>
        </w:rPr>
        <w:t>Монголбанк санхүүгийн тогтвортой байдлыг хангах хүрээнд хязгаарлалтын тодорхой арга хэмжээнүүд авч хэрэгжүүл</w:t>
      </w:r>
      <w:r w:rsidR="00385614">
        <w:rPr>
          <w:rFonts w:ascii="Arial" w:hAnsi="Arial" w:cs="Arial"/>
          <w:sz w:val="24"/>
          <w:szCs w:val="24"/>
          <w:lang w:val="mn-MN"/>
        </w:rPr>
        <w:t>ж</w:t>
      </w:r>
      <w:r w:rsidRPr="001F7F03">
        <w:rPr>
          <w:rFonts w:ascii="Arial" w:hAnsi="Arial" w:cs="Arial"/>
          <w:sz w:val="24"/>
          <w:szCs w:val="24"/>
          <w:lang w:val="mn-MN"/>
        </w:rPr>
        <w:t xml:space="preserve"> </w:t>
      </w:r>
      <w:r>
        <w:rPr>
          <w:rFonts w:ascii="Arial" w:hAnsi="Arial" w:cs="Arial"/>
          <w:sz w:val="24"/>
          <w:szCs w:val="24"/>
          <w:lang w:val="mn-MN"/>
        </w:rPr>
        <w:t xml:space="preserve">байгаа нь </w:t>
      </w:r>
      <w:r w:rsidR="00355ADC" w:rsidRPr="001F7F03">
        <w:rPr>
          <w:rFonts w:ascii="Arial" w:hAnsi="Arial" w:cs="Arial"/>
          <w:sz w:val="24"/>
          <w:szCs w:val="24"/>
          <w:lang w:val="mn-MN"/>
        </w:rPr>
        <w:t>системд нөлөө бүхий банкуудаас хуульд заасан хугацаанд багтаан (2022 оны 06 дугаар сар) IPO хийх төлөвлөгөө амжилттай хэрэгжих боломжийг хязгаарлаж</w:t>
      </w:r>
      <w:r w:rsidR="0096697A">
        <w:rPr>
          <w:rFonts w:ascii="Arial" w:hAnsi="Arial" w:cs="Arial"/>
          <w:sz w:val="24"/>
          <w:szCs w:val="24"/>
          <w:lang w:val="mn-MN"/>
        </w:rPr>
        <w:t xml:space="preserve"> болзошгүй байна.</w:t>
      </w:r>
    </w:p>
    <w:p w14:paraId="29B7F0B8" w14:textId="77777777" w:rsidR="00355ADC" w:rsidRPr="001F7F03" w:rsidRDefault="00355ADC" w:rsidP="00355ADC">
      <w:pPr>
        <w:tabs>
          <w:tab w:val="left" w:pos="993"/>
        </w:tabs>
        <w:spacing w:after="0"/>
        <w:jc w:val="both"/>
        <w:rPr>
          <w:rFonts w:ascii="Arial" w:hAnsi="Arial" w:cs="Arial"/>
          <w:sz w:val="24"/>
          <w:szCs w:val="24"/>
          <w:lang w:val="mn-MN"/>
        </w:rPr>
      </w:pPr>
    </w:p>
    <w:p w14:paraId="109A8801" w14:textId="7BA9EB5E" w:rsidR="00355ADC" w:rsidRPr="004546DA" w:rsidRDefault="00355ADC" w:rsidP="00355ADC">
      <w:pPr>
        <w:pStyle w:val="ListParagraph"/>
        <w:numPr>
          <w:ilvl w:val="0"/>
          <w:numId w:val="2"/>
        </w:numPr>
        <w:tabs>
          <w:tab w:val="left" w:pos="993"/>
          <w:tab w:val="left" w:pos="1134"/>
        </w:tabs>
        <w:spacing w:after="0"/>
        <w:ind w:left="0" w:firstLine="709"/>
        <w:jc w:val="both"/>
        <w:rPr>
          <w:rFonts w:ascii="Arial" w:hAnsi="Arial" w:cs="Arial"/>
          <w:sz w:val="24"/>
          <w:szCs w:val="24"/>
          <w:lang w:val="mn-MN"/>
        </w:rPr>
      </w:pPr>
      <w:r w:rsidRPr="001F7F03">
        <w:rPr>
          <w:rFonts w:ascii="Arial" w:hAnsi="Arial" w:cs="Arial"/>
          <w:sz w:val="24"/>
          <w:szCs w:val="24"/>
          <w:lang w:val="mn-MN"/>
        </w:rPr>
        <w:t xml:space="preserve">Банкуудын хувьцаагаа анхдагч зах зээлд олон нийтэд нээлттэй гаргах хуулийн хугацааг сунгах тухай Улсын Их Хурлын </w:t>
      </w:r>
      <w:r w:rsidR="0096697A">
        <w:rPr>
          <w:rFonts w:ascii="Arial" w:hAnsi="Arial" w:cs="Arial"/>
          <w:sz w:val="24"/>
          <w:szCs w:val="24"/>
          <w:lang w:val="mn-MN"/>
        </w:rPr>
        <w:t>Э</w:t>
      </w:r>
      <w:r w:rsidRPr="001F7F03">
        <w:rPr>
          <w:rFonts w:ascii="Arial" w:hAnsi="Arial" w:cs="Arial"/>
          <w:sz w:val="24"/>
          <w:szCs w:val="24"/>
          <w:lang w:val="mn-MN"/>
        </w:rPr>
        <w:t xml:space="preserve">дийн засгийн байнгын хорооны саналыг Засгийн газар дээр дурдсан нөхцөл байдлыг харгалзан дэмжих, энэ хугацаанд </w:t>
      </w:r>
      <w:r w:rsidRPr="004546DA">
        <w:rPr>
          <w:rFonts w:ascii="Arial" w:hAnsi="Arial" w:cs="Arial"/>
          <w:sz w:val="24"/>
          <w:szCs w:val="24"/>
          <w:lang w:val="mn-MN"/>
        </w:rPr>
        <w:t xml:space="preserve">активын чанарын үнэлгээг хийж, үнэлгээний үр дүнг банкуудын санхүүгийн тайланд тусгах арга хэмжээг авч хэрэгжүүлэх нь хамгийн тохиромжтой хувилбар </w:t>
      </w:r>
      <w:r w:rsidRPr="001F7F03">
        <w:rPr>
          <w:rFonts w:ascii="Arial" w:hAnsi="Arial" w:cs="Arial"/>
          <w:sz w:val="24"/>
          <w:szCs w:val="24"/>
          <w:lang w:val="mn-MN"/>
        </w:rPr>
        <w:t>гэж үзлээ.</w:t>
      </w:r>
    </w:p>
    <w:p w14:paraId="13605AF1" w14:textId="77777777" w:rsidR="00355ADC" w:rsidRPr="001F7F03" w:rsidRDefault="00355ADC" w:rsidP="00355ADC">
      <w:pPr>
        <w:pStyle w:val="ListParagraph"/>
        <w:tabs>
          <w:tab w:val="left" w:pos="993"/>
        </w:tabs>
        <w:ind w:firstLine="709"/>
        <w:rPr>
          <w:rFonts w:ascii="Arial" w:hAnsi="Arial" w:cs="Arial"/>
          <w:sz w:val="24"/>
          <w:szCs w:val="24"/>
          <w:lang w:val="mn-MN"/>
        </w:rPr>
      </w:pPr>
    </w:p>
    <w:p w14:paraId="728D9B73" w14:textId="6141D6C2" w:rsidR="00355ADC" w:rsidRDefault="00355ADC" w:rsidP="00355ADC">
      <w:pPr>
        <w:spacing w:after="0"/>
        <w:jc w:val="both"/>
        <w:rPr>
          <w:rFonts w:ascii="Arial" w:hAnsi="Arial" w:cs="Arial"/>
          <w:sz w:val="24"/>
          <w:szCs w:val="24"/>
          <w:lang w:val="mn-MN"/>
        </w:rPr>
      </w:pPr>
    </w:p>
    <w:p w14:paraId="35D8B4E2" w14:textId="77777777" w:rsidR="0087418C" w:rsidRPr="000713C4" w:rsidRDefault="0087418C" w:rsidP="00355ADC">
      <w:pPr>
        <w:spacing w:after="0"/>
        <w:jc w:val="both"/>
        <w:rPr>
          <w:rFonts w:ascii="Arial" w:hAnsi="Arial" w:cs="Arial"/>
          <w:sz w:val="24"/>
          <w:szCs w:val="24"/>
          <w:lang w:val="mn-MN"/>
        </w:rPr>
      </w:pPr>
    </w:p>
    <w:p w14:paraId="3D918B0E" w14:textId="77777777" w:rsidR="00355ADC" w:rsidRPr="001F7F03" w:rsidRDefault="00355ADC" w:rsidP="00355ADC">
      <w:pPr>
        <w:pStyle w:val="NormalWeb"/>
        <w:shd w:val="clear" w:color="auto" w:fill="FFFFFF"/>
        <w:spacing w:before="0" w:beforeAutospacing="0" w:after="0" w:afterAutospacing="0"/>
        <w:ind w:firstLine="720"/>
        <w:jc w:val="both"/>
        <w:rPr>
          <w:rFonts w:ascii="Arial" w:hAnsi="Arial" w:cs="Arial"/>
          <w:b/>
          <w:bCs/>
          <w:lang w:val="mn-MN"/>
        </w:rPr>
      </w:pPr>
    </w:p>
    <w:p w14:paraId="139070BB" w14:textId="77777777" w:rsidR="00355ADC" w:rsidRPr="001F7F03" w:rsidRDefault="00355ADC" w:rsidP="00355ADC">
      <w:pPr>
        <w:jc w:val="center"/>
        <w:rPr>
          <w:rFonts w:ascii="Calibri" w:hAnsi="Calibri" w:cs="Calibri"/>
          <w:b/>
          <w:bCs/>
          <w:lang w:val="mn-MN"/>
        </w:rPr>
      </w:pPr>
      <w:r w:rsidRPr="001F7F03">
        <w:rPr>
          <w:rFonts w:ascii="Arial" w:hAnsi="Arial" w:cs="Arial"/>
          <w:b/>
          <w:bCs/>
          <w:color w:val="000000"/>
          <w:sz w:val="24"/>
          <w:szCs w:val="24"/>
          <w:lang w:val="mn-MN"/>
        </w:rPr>
        <w:t>МОНГОЛ УЛСЫН ЗАСГИЙН ГАЗАР</w:t>
      </w:r>
    </w:p>
    <w:p w14:paraId="5D7CE5CA" w14:textId="77777777" w:rsidR="00355ADC" w:rsidRDefault="00355ADC" w:rsidP="004E46E3">
      <w:pPr>
        <w:jc w:val="center"/>
        <w:rPr>
          <w:rFonts w:ascii="Arial" w:hAnsi="Arial" w:cs="Arial"/>
          <w:b/>
          <w:bCs/>
          <w:color w:val="000000"/>
          <w:sz w:val="24"/>
          <w:szCs w:val="24"/>
          <w:lang w:val="mn-MN"/>
        </w:rPr>
      </w:pPr>
      <w:bookmarkStart w:id="1" w:name="_GoBack"/>
      <w:bookmarkEnd w:id="1"/>
    </w:p>
    <w:p w14:paraId="5BA1FC87" w14:textId="77777777" w:rsidR="00355ADC" w:rsidRDefault="00355ADC" w:rsidP="004E46E3">
      <w:pPr>
        <w:jc w:val="center"/>
        <w:rPr>
          <w:rFonts w:ascii="Arial" w:hAnsi="Arial" w:cs="Arial"/>
          <w:b/>
          <w:bCs/>
          <w:color w:val="000000"/>
          <w:sz w:val="24"/>
          <w:szCs w:val="24"/>
          <w:lang w:val="mn-MN"/>
        </w:rPr>
      </w:pPr>
    </w:p>
    <w:p w14:paraId="6DCA3FBC" w14:textId="77777777" w:rsidR="00355ADC" w:rsidRDefault="00355ADC" w:rsidP="004E46E3">
      <w:pPr>
        <w:jc w:val="center"/>
        <w:rPr>
          <w:rFonts w:ascii="Arial" w:hAnsi="Arial" w:cs="Arial"/>
          <w:b/>
          <w:bCs/>
          <w:color w:val="000000"/>
          <w:sz w:val="24"/>
          <w:szCs w:val="24"/>
          <w:lang w:val="mn-MN"/>
        </w:rPr>
      </w:pPr>
    </w:p>
    <w:p w14:paraId="190888FA" w14:textId="77777777" w:rsidR="00355ADC" w:rsidRDefault="00355ADC" w:rsidP="004E46E3">
      <w:pPr>
        <w:jc w:val="center"/>
        <w:rPr>
          <w:rFonts w:ascii="Arial" w:hAnsi="Arial" w:cs="Arial"/>
          <w:b/>
          <w:bCs/>
          <w:color w:val="000000"/>
          <w:sz w:val="24"/>
          <w:szCs w:val="24"/>
          <w:lang w:val="mn-MN"/>
        </w:rPr>
      </w:pPr>
    </w:p>
    <w:p w14:paraId="5BE767ED" w14:textId="77777777" w:rsidR="00355ADC" w:rsidRDefault="00355ADC" w:rsidP="004E46E3">
      <w:pPr>
        <w:jc w:val="center"/>
        <w:rPr>
          <w:rFonts w:ascii="Arial" w:hAnsi="Arial" w:cs="Arial"/>
          <w:b/>
          <w:bCs/>
          <w:color w:val="000000"/>
          <w:sz w:val="24"/>
          <w:szCs w:val="24"/>
          <w:lang w:val="mn-MN"/>
        </w:rPr>
      </w:pPr>
    </w:p>
    <w:p w14:paraId="070E3A07" w14:textId="40B77C8B" w:rsidR="00355ADC" w:rsidRDefault="00355ADC" w:rsidP="004E46E3">
      <w:pPr>
        <w:jc w:val="center"/>
        <w:rPr>
          <w:rFonts w:ascii="Arial" w:hAnsi="Arial" w:cs="Arial"/>
          <w:b/>
          <w:bCs/>
          <w:color w:val="000000"/>
          <w:sz w:val="24"/>
          <w:szCs w:val="24"/>
          <w:lang w:val="mn-MN"/>
        </w:rPr>
      </w:pPr>
    </w:p>
    <w:p w14:paraId="5A31C307" w14:textId="4213B7EA" w:rsidR="0096697A" w:rsidRDefault="0096697A" w:rsidP="004E46E3">
      <w:pPr>
        <w:jc w:val="center"/>
        <w:rPr>
          <w:rFonts w:ascii="Arial" w:hAnsi="Arial" w:cs="Arial"/>
          <w:b/>
          <w:bCs/>
          <w:color w:val="000000"/>
          <w:sz w:val="24"/>
          <w:szCs w:val="24"/>
          <w:lang w:val="mn-MN"/>
        </w:rPr>
      </w:pPr>
    </w:p>
    <w:bookmarkEnd w:id="0"/>
    <w:p w14:paraId="239DBFDC" w14:textId="77777777" w:rsidR="0058040C" w:rsidRPr="0065224D" w:rsidRDefault="0065224D"/>
    <w:sectPr w:rsidR="0058040C" w:rsidRPr="0065224D" w:rsidSect="007822EA">
      <w:pgSz w:w="11900" w:h="16840" w:code="9"/>
      <w:pgMar w:top="1134" w:right="851"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42860"/>
    <w:multiLevelType w:val="hybridMultilevel"/>
    <w:tmpl w:val="553E887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79C07E98"/>
    <w:multiLevelType w:val="hybridMultilevel"/>
    <w:tmpl w:val="40CAE54C"/>
    <w:lvl w:ilvl="0" w:tplc="AD982862">
      <w:start w:val="1"/>
      <w:numFmt w:val="bullet"/>
      <w:suff w:val="space"/>
      <w:lvlText w:val=""/>
      <w:lvlJc w:val="left"/>
      <w:pPr>
        <w:ind w:left="0" w:firstLine="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gutterAtTop/>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E3"/>
    <w:rsid w:val="000574F9"/>
    <w:rsid w:val="00061B70"/>
    <w:rsid w:val="000713C4"/>
    <w:rsid w:val="0009640B"/>
    <w:rsid w:val="000E269F"/>
    <w:rsid w:val="001322BF"/>
    <w:rsid w:val="001F7F03"/>
    <w:rsid w:val="00285282"/>
    <w:rsid w:val="00305889"/>
    <w:rsid w:val="00355ADC"/>
    <w:rsid w:val="00385614"/>
    <w:rsid w:val="00387A0D"/>
    <w:rsid w:val="003A53B8"/>
    <w:rsid w:val="003F7E2D"/>
    <w:rsid w:val="004130A7"/>
    <w:rsid w:val="004273F3"/>
    <w:rsid w:val="00471578"/>
    <w:rsid w:val="004758E9"/>
    <w:rsid w:val="00482754"/>
    <w:rsid w:val="004A5787"/>
    <w:rsid w:val="004C4DBF"/>
    <w:rsid w:val="004E46E3"/>
    <w:rsid w:val="004F0FE6"/>
    <w:rsid w:val="004F47C2"/>
    <w:rsid w:val="005736B9"/>
    <w:rsid w:val="00581A9F"/>
    <w:rsid w:val="005843E4"/>
    <w:rsid w:val="005C42AA"/>
    <w:rsid w:val="005D6FC5"/>
    <w:rsid w:val="005E74D8"/>
    <w:rsid w:val="0063265E"/>
    <w:rsid w:val="0065224D"/>
    <w:rsid w:val="00717D7F"/>
    <w:rsid w:val="00717DE0"/>
    <w:rsid w:val="00744533"/>
    <w:rsid w:val="007822EA"/>
    <w:rsid w:val="007A3114"/>
    <w:rsid w:val="00804E97"/>
    <w:rsid w:val="0087418C"/>
    <w:rsid w:val="00904C1E"/>
    <w:rsid w:val="00931CD5"/>
    <w:rsid w:val="00953110"/>
    <w:rsid w:val="0096697A"/>
    <w:rsid w:val="009707E3"/>
    <w:rsid w:val="009A291E"/>
    <w:rsid w:val="009D0257"/>
    <w:rsid w:val="00AE3730"/>
    <w:rsid w:val="00B311F6"/>
    <w:rsid w:val="00BE4896"/>
    <w:rsid w:val="00CF3D9D"/>
    <w:rsid w:val="00D135F6"/>
    <w:rsid w:val="00D307B9"/>
    <w:rsid w:val="00E0558C"/>
    <w:rsid w:val="00E11C28"/>
    <w:rsid w:val="00E13C2B"/>
    <w:rsid w:val="00E50B4A"/>
    <w:rsid w:val="00ED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7740"/>
  <w15:chartTrackingRefBased/>
  <w15:docId w15:val="{C2624441-886B-BB49-B919-738988E7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6E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46E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46E3"/>
    <w:pPr>
      <w:spacing w:line="252" w:lineRule="auto"/>
      <w:ind w:left="720"/>
      <w:contextualSpacing/>
    </w:pPr>
    <w:rPr>
      <w:rFonts w:ascii="Calibri" w:hAnsi="Calibri" w:cs="Calibri"/>
    </w:rPr>
  </w:style>
  <w:style w:type="paragraph" w:styleId="BalloonText">
    <w:name w:val="Balloon Text"/>
    <w:basedOn w:val="Normal"/>
    <w:link w:val="BalloonTextChar"/>
    <w:uiPriority w:val="99"/>
    <w:semiHidden/>
    <w:unhideWhenUsed/>
    <w:rsid w:val="0009640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640B"/>
    <w:rPr>
      <w:rFonts w:ascii="Times New Roman" w:hAnsi="Times New Roman" w:cs="Times New Roman"/>
      <w:sz w:val="18"/>
      <w:szCs w:val="18"/>
    </w:rPr>
  </w:style>
  <w:style w:type="paragraph" w:styleId="Revision">
    <w:name w:val="Revision"/>
    <w:hidden/>
    <w:uiPriority w:val="99"/>
    <w:semiHidden/>
    <w:rsid w:val="005C42AA"/>
    <w:rPr>
      <w:sz w:val="22"/>
      <w:szCs w:val="22"/>
    </w:rPr>
  </w:style>
  <w:style w:type="paragraph" w:customStyle="1" w:styleId="paragraph">
    <w:name w:val="paragraph"/>
    <w:basedOn w:val="Normal"/>
    <w:rsid w:val="004C4D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4DBF"/>
  </w:style>
  <w:style w:type="character" w:customStyle="1" w:styleId="eop">
    <w:name w:val="eop"/>
    <w:basedOn w:val="DefaultParagraphFont"/>
    <w:rsid w:val="00071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cp:lastPrinted>2022-05-06T08:26:00Z</cp:lastPrinted>
  <dcterms:created xsi:type="dcterms:W3CDTF">2022-05-05T12:03:00Z</dcterms:created>
  <dcterms:modified xsi:type="dcterms:W3CDTF">2022-05-06T08:26:00Z</dcterms:modified>
</cp:coreProperties>
</file>