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F3FA0" w14:textId="77777777" w:rsidR="00BC4CD3" w:rsidRPr="001B0BA8" w:rsidRDefault="00BC4CD3" w:rsidP="00BC4CD3">
      <w:pPr>
        <w:jc w:val="center"/>
        <w:rPr>
          <w:lang w:val="mn-MN"/>
        </w:rPr>
      </w:pPr>
      <w:r w:rsidRPr="001B0BA8">
        <w:rPr>
          <w:rFonts w:ascii="Arial" w:eastAsia="Arial" w:hAnsi="Arial" w:cs="Arial"/>
          <w:b/>
          <w:bCs/>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ТӨСЛИЙГ БОЛОВСРУУЛАХ ХЭРЭГЦЭЭ, ШААРДЛАГЫГ УРЬДЧИЛАН ТАНДАН СУДЛАХ ҮНЭЛГЭЭНИЙ ТАЙЛАН</w:t>
      </w:r>
      <w:r w:rsidRPr="001B0BA8">
        <w:rPr>
          <w:rFonts w:ascii="Arial" w:eastAsia="Arial" w:hAnsi="Arial" w:cs="Arial"/>
          <w:sz w:val="24"/>
          <w:szCs w:val="24"/>
          <w:lang w:val="mn-MN"/>
        </w:rPr>
        <w:t xml:space="preserve"> </w:t>
      </w:r>
    </w:p>
    <w:p w14:paraId="59B88FED" w14:textId="77777777" w:rsidR="00BC4CD3" w:rsidRPr="001B0BA8" w:rsidRDefault="00BC4CD3" w:rsidP="00BC4CD3">
      <w:pPr>
        <w:jc w:val="center"/>
        <w:rPr>
          <w:lang w:val="mn-MN"/>
        </w:rPr>
      </w:pPr>
      <w:r w:rsidRPr="001B0BA8">
        <w:rPr>
          <w:rFonts w:ascii="Arial" w:eastAsia="Arial" w:hAnsi="Arial" w:cs="Arial"/>
          <w:b/>
          <w:bCs/>
          <w:sz w:val="24"/>
          <w:szCs w:val="24"/>
          <w:lang w:val="mn-MN"/>
        </w:rPr>
        <w:t xml:space="preserve"> </w:t>
      </w:r>
      <w:r w:rsidRPr="001B0BA8">
        <w:rPr>
          <w:rFonts w:ascii="Arial" w:eastAsia="Arial" w:hAnsi="Arial" w:cs="Arial"/>
          <w:sz w:val="24"/>
          <w:szCs w:val="24"/>
          <w:lang w:val="mn-MN"/>
        </w:rPr>
        <w:t xml:space="preserve"> </w:t>
      </w:r>
    </w:p>
    <w:p w14:paraId="187656C9"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Хууль тогтоомжийн тухай /Шинэчилсэн найруулга/ хуулийн 13 дугаар зүйл болон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w:t>
      </w:r>
      <w:r w:rsidRPr="001B0BA8">
        <w:rPr>
          <w:rFonts w:ascii="Arial" w:eastAsia="Arial" w:hAnsi="Arial" w:cs="Arial"/>
          <w:b/>
          <w:bCs/>
          <w:color w:val="000000" w:themeColor="text1"/>
          <w:sz w:val="24"/>
          <w:szCs w:val="24"/>
          <w:lang w:val="mn-MN"/>
        </w:rPr>
        <w:t>“</w:t>
      </w:r>
      <w:r w:rsidRPr="001B0BA8">
        <w:rPr>
          <w:rFonts w:ascii="Arial" w:eastAsia="Arial" w:hAnsi="Arial" w:cs="Arial"/>
          <w:color w:val="000000" w:themeColor="text1"/>
          <w:sz w:val="24"/>
          <w:szCs w:val="24"/>
          <w:lang w:val="mn-MN"/>
        </w:rPr>
        <w:t xml:space="preserve">Банкны тухай хуульд нэмэлт, өөрчлөлт оруулах тухай хуулийг дагаж мөрдөх журмын тухай хуульд өөрчлөлт оруулах тухай хууль”-ийн төслийн талаар тандан судалгаа хийв. </w:t>
      </w:r>
    </w:p>
    <w:p w14:paraId="0EEC0EC6"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 </w:t>
      </w:r>
      <w:r w:rsidRPr="001B0BA8">
        <w:rPr>
          <w:rFonts w:ascii="Arial" w:eastAsia="Arial" w:hAnsi="Arial" w:cs="Arial"/>
          <w:b/>
          <w:bCs/>
          <w:color w:val="000000" w:themeColor="text1"/>
          <w:sz w:val="24"/>
          <w:szCs w:val="24"/>
          <w:lang w:val="mn-MN"/>
        </w:rPr>
        <w:t>НЭГ.АСУУДАЛД ДҮН ШИНЖИЛГЭЭ ХИЙСЭН БАЙДАЛ</w:t>
      </w:r>
      <w:r w:rsidRPr="001B0BA8">
        <w:rPr>
          <w:rFonts w:ascii="Arial" w:eastAsia="Arial" w:hAnsi="Arial" w:cs="Arial"/>
          <w:color w:val="000000" w:themeColor="text1"/>
          <w:sz w:val="24"/>
          <w:szCs w:val="24"/>
          <w:lang w:val="mn-MN"/>
        </w:rPr>
        <w:t xml:space="preserve"> </w:t>
      </w:r>
    </w:p>
    <w:p w14:paraId="10FF8CC9"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Монгол Улсын Их Хурлын 2021 оны 01 дүгээр сарын 29-ний өдрийн чуулганы хуралдаанаар Банкны тухай хуульд нэмэлт, өөрчлөлт оруулах тухай хуулийг мөн Банкны тухай хуульд нэмэлт, өөрчлөлт оруулах тухай хуулийг дагаж мөрдөх журмын тухай хуулийг тус тус баталсан. Тус өөрчлөлтийн хүрээнд банкны системд нөлөө бүхий банкнуудыг нээлттэй хувьцаат компани, бусад банкнуудыг хувьцаат компани хэлбэртэй байх зохицуулалтыг тусгасан. Системийн нөлөө бүхий банкнуудыг нээлттэй хувьцаат компани хэлбэрт шилжүүлэх асуудлаар олон улсын байгууллагуудын ирүүлсэн зөвлөмж болон одоогийн хүчин төгөлдөр хэрэгжиж байгаа хууль тогтоомжийн хүрээнд компанийн хэлбэрийг өөрчлөх боломж,  банкны салбарт үзүүлэх нөлөөлөл, хөрөнгийн зах зээлийн багтаамж зэрэг асуудлуудыг судлан үзсэн. </w:t>
      </w:r>
    </w:p>
    <w:p w14:paraId="36C8C01B"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color w:val="000000" w:themeColor="text1"/>
          <w:sz w:val="24"/>
          <w:szCs w:val="24"/>
          <w:lang w:val="mn-MN"/>
        </w:rPr>
        <w:t xml:space="preserve">Иймд Аргачлалын 3 дугаар зүйлд заасны дагуу тус асуудлыг тодорхойлж, шийдвэрлэх гэж байгаа тухайн асуудлын мөн чанар, цар хүрээг тогтоож, эрх, хууль ёсны ашиг сонирхол нь хөндөгдөж байгаа нийгмийн бүлэг, иргэд, аж ахуйн нэгж, байгууллага, бусад этгээдийг тодорхойлж, асуудлыг үүсгэсэн шалтгаан, нөхцөлийг тодорхойлсон болно.  </w:t>
      </w:r>
    </w:p>
    <w:p w14:paraId="4E7E916B" w14:textId="77777777" w:rsidR="00BC4CD3" w:rsidRPr="001B0BA8" w:rsidRDefault="00BC4CD3" w:rsidP="00BC4CD3">
      <w:pPr>
        <w:jc w:val="center"/>
        <w:rPr>
          <w:lang w:val="mn-MN"/>
        </w:rPr>
      </w:pPr>
      <w:r w:rsidRPr="001B0BA8">
        <w:rPr>
          <w:rFonts w:ascii="Arial" w:eastAsia="Arial" w:hAnsi="Arial" w:cs="Arial"/>
          <w:b/>
          <w:bCs/>
          <w:color w:val="000000" w:themeColor="text1"/>
          <w:sz w:val="24"/>
          <w:szCs w:val="24"/>
          <w:lang w:val="mn-MN"/>
        </w:rPr>
        <w:t>1.1.Асуудлын мөн чанар, цар хүрээг тодорхойлсон байдал</w:t>
      </w:r>
      <w:r w:rsidRPr="001B0BA8">
        <w:rPr>
          <w:rFonts w:ascii="Arial" w:eastAsia="Arial" w:hAnsi="Arial" w:cs="Arial"/>
          <w:color w:val="000000" w:themeColor="text1"/>
          <w:sz w:val="24"/>
          <w:szCs w:val="24"/>
          <w:lang w:val="mn-MN"/>
        </w:rPr>
        <w:t xml:space="preserve"> </w:t>
      </w:r>
    </w:p>
    <w:p w14:paraId="689D85E4"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Банкны салбарт 2016 оноос хойш санхүүгийн салбарын эрсдэлийг бууруулах, олон нийтээс санхүүгийн салбарт итгэх итгэлийг нэмэгдүүлэх, Монголбанкны хараат бус байдлыг бэхжүүлэх, хяналт шалгалт хийх тогтолцоог сайжруулах хүрээнд Банкны салбарын тогтвортой байдлыг хангах тухай, Банкин дахь мөнгөн хадгаламжийн даатгалын тухай, Төв банк /Монголбанк/-ны тухай хуульд тус тус нэмэлт, өөрчлөлт оруулж, баталсан. Олон улсын валютын сангаас Монгол Улсад хэрэгжүүлсэн Өргөтгөсөн санхүүжилтийн хөтөлбөрийн хүрээнд банкны салбарын өөрийн хөрөнгийн хүрэлцээг тогтооход “Активын чанарын үнэлгээ” хийгдсэн бөгөөд тус шалгалтын хүрээнд зарим банкнуудын өөрийн хөрөнгийг нэмэгдүүлэх шаардлагатай байгааг онцолсон.Банкны салбарын нийт хөрөнгө 2016 онд 25.3 их наяд төгрөг байсан бол 2022 оны эхний улирлын байдлаар 39.9 их наяд төгрөгт хүрч 14.6 их наяд төгрөгөөр буюу 58 хувиар өссөн байна. </w:t>
      </w:r>
    </w:p>
    <w:p w14:paraId="7E267BBA"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lastRenderedPageBreak/>
        <w:t>Коронавируст цар тахлын нөлөө, Оросын Холбооны Улс болон Украйн улсын хооронд болж буй зэвсэгт мөргөлдөөн, дэлхий нийтийг хамарсан тээвэр логистикийн хүндрэлтэй нөхцөл байдал зэрэг олон улсын макро эдийн засагт сөргөөр нөлөөлж байгаа хүчин зүйлс манай банкнуудад хэрхэн нөлөөлснийг судлан үзэх шаардлага тулгарсан. Системд нөлөө бүхий банкнуудыг нээлттэй хувьцаат компани хэлбэрээр өөрчлөн байгуулах хүрээнд дээрх нөлөөллийг нарийвчлан тооцох, мөн банкнуудын активын чанарын үнэлгээг хийснээр хөрөнгө оруулагчдыг татах, хөрөнгө оруулалтын орчныг сайжруулж хөрөнгийн зах зээлийн тогтвортой хөгжилд эерэг нөлөө үзүүлэх тул Банкны тухай хуульд нэмэлт, өөрчлөлт оруулах тухай хуулийг дагаж мөрдөх журмын тухай хуульд өөрчлөлт оруулж, банкнуудын нээлттэй хувьцаат компанийн хэлбэрт шилжих хугацааг сунгах шаардлага үүссэн.</w:t>
      </w:r>
    </w:p>
    <w:p w14:paraId="25659119"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 </w:t>
      </w:r>
      <w:r w:rsidRPr="001B0BA8">
        <w:rPr>
          <w:rFonts w:ascii="Arial" w:eastAsia="Arial" w:hAnsi="Arial" w:cs="Arial"/>
          <w:b/>
          <w:bCs/>
          <w:color w:val="000000" w:themeColor="text1"/>
          <w:sz w:val="24"/>
          <w:szCs w:val="24"/>
          <w:lang w:val="mn-MN"/>
        </w:rPr>
        <w:t>1.2.Асуудлаар эрх, хууль ёсны ашиг сонирхол нь хөндөгдөж байгаа бүлгийг тогтоох:</w:t>
      </w:r>
      <w:r w:rsidRPr="001B0BA8">
        <w:rPr>
          <w:rFonts w:ascii="Arial" w:eastAsia="Arial" w:hAnsi="Arial" w:cs="Arial"/>
          <w:color w:val="000000" w:themeColor="text1"/>
          <w:sz w:val="24"/>
          <w:szCs w:val="24"/>
          <w:lang w:val="mn-MN"/>
        </w:rPr>
        <w:t xml:space="preserve"> </w:t>
      </w:r>
    </w:p>
    <w:p w14:paraId="447C2FBE"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Банкны тухай хуульд нэмэлт, өөрчлөлт оруулах тухай хуулийг дагаж мөрдөх журмын тухай хуульд өөрчлөлт оруулснаар иргэд, аж ахуй нэгж, төрд үзүүлэх нөлөөг дараах хүснэгтээр харуулсан болно. </w:t>
      </w:r>
    </w:p>
    <w:tbl>
      <w:tblPr>
        <w:tblW w:w="0" w:type="auto"/>
        <w:tblLayout w:type="fixed"/>
        <w:tblLook w:val="04A0" w:firstRow="1" w:lastRow="0" w:firstColumn="1" w:lastColumn="0" w:noHBand="0" w:noVBand="1"/>
      </w:tblPr>
      <w:tblGrid>
        <w:gridCol w:w="670"/>
        <w:gridCol w:w="2606"/>
        <w:gridCol w:w="6085"/>
      </w:tblGrid>
      <w:tr w:rsidR="00BC4CD3" w:rsidRPr="00BC4CD3" w14:paraId="33753305" w14:textId="77777777" w:rsidTr="00440BAC">
        <w:tc>
          <w:tcPr>
            <w:tcW w:w="670" w:type="dxa"/>
            <w:tcBorders>
              <w:top w:val="single" w:sz="8" w:space="0" w:color="auto"/>
              <w:left w:val="single" w:sz="8" w:space="0" w:color="auto"/>
              <w:bottom w:val="single" w:sz="8" w:space="0" w:color="auto"/>
              <w:right w:val="single" w:sz="8" w:space="0" w:color="auto"/>
            </w:tcBorders>
          </w:tcPr>
          <w:p w14:paraId="6B4066AF" w14:textId="77777777" w:rsidR="00BC4CD3" w:rsidRPr="001B0BA8" w:rsidRDefault="00BC4CD3" w:rsidP="00440BAC">
            <w:pPr>
              <w:jc w:val="both"/>
              <w:rPr>
                <w:lang w:val="mn-MN"/>
              </w:rPr>
            </w:pPr>
            <w:r w:rsidRPr="001B0BA8">
              <w:rPr>
                <w:rFonts w:ascii="Arial" w:eastAsia="Arial" w:hAnsi="Arial" w:cs="Arial"/>
                <w:b/>
                <w:bCs/>
                <w:sz w:val="24"/>
                <w:szCs w:val="24"/>
                <w:lang w:val="mn-MN"/>
              </w:rPr>
              <w:t>Д/д</w:t>
            </w:r>
            <w:r w:rsidRPr="001B0BA8">
              <w:rPr>
                <w:rFonts w:ascii="Arial" w:eastAsia="Arial" w:hAnsi="Arial" w:cs="Arial"/>
                <w:sz w:val="24"/>
                <w:szCs w:val="24"/>
                <w:lang w:val="mn-MN"/>
              </w:rPr>
              <w:t xml:space="preserve"> </w:t>
            </w:r>
          </w:p>
        </w:tc>
        <w:tc>
          <w:tcPr>
            <w:tcW w:w="2606" w:type="dxa"/>
            <w:tcBorders>
              <w:top w:val="single" w:sz="8" w:space="0" w:color="auto"/>
              <w:left w:val="single" w:sz="8" w:space="0" w:color="auto"/>
              <w:bottom w:val="single" w:sz="8" w:space="0" w:color="auto"/>
              <w:right w:val="single" w:sz="8" w:space="0" w:color="auto"/>
            </w:tcBorders>
          </w:tcPr>
          <w:p w14:paraId="20B03F89" w14:textId="77777777" w:rsidR="00BC4CD3" w:rsidRPr="001B0BA8" w:rsidRDefault="00BC4CD3" w:rsidP="00440BAC">
            <w:pPr>
              <w:jc w:val="both"/>
              <w:rPr>
                <w:lang w:val="mn-MN"/>
              </w:rPr>
            </w:pPr>
            <w:r w:rsidRPr="001B0BA8">
              <w:rPr>
                <w:rFonts w:ascii="Arial" w:eastAsia="Arial" w:hAnsi="Arial" w:cs="Arial"/>
                <w:b/>
                <w:bCs/>
                <w:sz w:val="24"/>
                <w:szCs w:val="24"/>
                <w:lang w:val="mn-MN"/>
              </w:rPr>
              <w:t>Эрх ашиг нь хөндөгдөж буй бүлэг</w:t>
            </w:r>
            <w:r w:rsidRPr="001B0BA8">
              <w:rPr>
                <w:rFonts w:ascii="Arial" w:eastAsia="Arial" w:hAnsi="Arial" w:cs="Arial"/>
                <w:sz w:val="24"/>
                <w:szCs w:val="24"/>
                <w:lang w:val="mn-MN"/>
              </w:rPr>
              <w:t xml:space="preserve"> </w:t>
            </w:r>
          </w:p>
        </w:tc>
        <w:tc>
          <w:tcPr>
            <w:tcW w:w="6085" w:type="dxa"/>
            <w:tcBorders>
              <w:top w:val="single" w:sz="8" w:space="0" w:color="auto"/>
              <w:left w:val="single" w:sz="8" w:space="0" w:color="auto"/>
              <w:bottom w:val="single" w:sz="8" w:space="0" w:color="auto"/>
              <w:right w:val="single" w:sz="8" w:space="0" w:color="auto"/>
            </w:tcBorders>
          </w:tcPr>
          <w:p w14:paraId="24823D45" w14:textId="77777777" w:rsidR="00BC4CD3" w:rsidRPr="001B0BA8" w:rsidRDefault="00BC4CD3" w:rsidP="00440BAC">
            <w:pPr>
              <w:jc w:val="both"/>
              <w:rPr>
                <w:lang w:val="mn-MN"/>
              </w:rPr>
            </w:pPr>
            <w:r w:rsidRPr="001B0BA8">
              <w:rPr>
                <w:rFonts w:ascii="Arial" w:eastAsia="Arial" w:hAnsi="Arial" w:cs="Arial"/>
                <w:b/>
                <w:bCs/>
                <w:sz w:val="24"/>
                <w:szCs w:val="24"/>
                <w:lang w:val="mn-MN"/>
              </w:rPr>
              <w:t>Тэдний эрх, ашиг сонирхолд ямар байдлаар нөлөөлж байгаа</w:t>
            </w:r>
            <w:r w:rsidRPr="001B0BA8">
              <w:rPr>
                <w:rFonts w:ascii="Arial" w:eastAsia="Arial" w:hAnsi="Arial" w:cs="Arial"/>
                <w:sz w:val="24"/>
                <w:szCs w:val="24"/>
                <w:lang w:val="mn-MN"/>
              </w:rPr>
              <w:t xml:space="preserve"> </w:t>
            </w:r>
          </w:p>
        </w:tc>
      </w:tr>
      <w:tr w:rsidR="00BC4CD3" w:rsidRPr="00BC4CD3" w14:paraId="5B3A6CAB" w14:textId="77777777" w:rsidTr="00440BAC">
        <w:tc>
          <w:tcPr>
            <w:tcW w:w="670" w:type="dxa"/>
            <w:tcBorders>
              <w:top w:val="single" w:sz="8" w:space="0" w:color="auto"/>
              <w:left w:val="single" w:sz="8" w:space="0" w:color="auto"/>
              <w:bottom w:val="single" w:sz="8" w:space="0" w:color="auto"/>
              <w:right w:val="single" w:sz="8" w:space="0" w:color="auto"/>
            </w:tcBorders>
          </w:tcPr>
          <w:p w14:paraId="32330E13"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1 </w:t>
            </w:r>
          </w:p>
        </w:tc>
        <w:tc>
          <w:tcPr>
            <w:tcW w:w="2606" w:type="dxa"/>
            <w:tcBorders>
              <w:top w:val="single" w:sz="8" w:space="0" w:color="auto"/>
              <w:left w:val="single" w:sz="8" w:space="0" w:color="auto"/>
              <w:bottom w:val="single" w:sz="8" w:space="0" w:color="auto"/>
              <w:right w:val="single" w:sz="8" w:space="0" w:color="auto"/>
            </w:tcBorders>
          </w:tcPr>
          <w:p w14:paraId="6BAFBEC6"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Иргэд </w:t>
            </w:r>
          </w:p>
        </w:tc>
        <w:tc>
          <w:tcPr>
            <w:tcW w:w="6085" w:type="dxa"/>
            <w:tcBorders>
              <w:top w:val="single" w:sz="8" w:space="0" w:color="auto"/>
              <w:left w:val="single" w:sz="8" w:space="0" w:color="auto"/>
              <w:bottom w:val="single" w:sz="8" w:space="0" w:color="auto"/>
              <w:right w:val="single" w:sz="8" w:space="0" w:color="auto"/>
            </w:tcBorders>
          </w:tcPr>
          <w:p w14:paraId="5036A3E5"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Банкны эрсдэл даах чадвар нэмэгдэж, хөрөнгө оруулалтын эрсдэлийг бууруулж, банкны хувьцаа эзэмшигч болсноор хүртэх үр ашгийн хэмжээ нэмэгдэх, банканд тавих олон нийтийн хяналт сайжирч, иргэдийн банканд итгэх итгэл нэмэгдэх, иргэд банкны талаарх мэдээллийг ижил тэгш хэмжээнд хүртэх.  </w:t>
            </w:r>
          </w:p>
        </w:tc>
      </w:tr>
      <w:tr w:rsidR="00BC4CD3" w:rsidRPr="00BC4CD3" w14:paraId="4AA9E57F" w14:textId="77777777" w:rsidTr="00440BAC">
        <w:tc>
          <w:tcPr>
            <w:tcW w:w="670" w:type="dxa"/>
            <w:tcBorders>
              <w:top w:val="single" w:sz="8" w:space="0" w:color="auto"/>
              <w:left w:val="single" w:sz="8" w:space="0" w:color="auto"/>
              <w:bottom w:val="single" w:sz="8" w:space="0" w:color="auto"/>
              <w:right w:val="single" w:sz="8" w:space="0" w:color="auto"/>
            </w:tcBorders>
          </w:tcPr>
          <w:p w14:paraId="6B67CC36"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2 </w:t>
            </w:r>
          </w:p>
        </w:tc>
        <w:tc>
          <w:tcPr>
            <w:tcW w:w="2606" w:type="dxa"/>
            <w:tcBorders>
              <w:top w:val="single" w:sz="8" w:space="0" w:color="auto"/>
              <w:left w:val="single" w:sz="8" w:space="0" w:color="auto"/>
              <w:bottom w:val="single" w:sz="8" w:space="0" w:color="auto"/>
              <w:right w:val="single" w:sz="8" w:space="0" w:color="auto"/>
            </w:tcBorders>
          </w:tcPr>
          <w:p w14:paraId="081229A2"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Аж ахуй нэгж </w:t>
            </w:r>
          </w:p>
        </w:tc>
        <w:tc>
          <w:tcPr>
            <w:tcW w:w="6085" w:type="dxa"/>
            <w:tcBorders>
              <w:top w:val="single" w:sz="8" w:space="0" w:color="auto"/>
              <w:left w:val="single" w:sz="8" w:space="0" w:color="auto"/>
              <w:bottom w:val="single" w:sz="8" w:space="0" w:color="auto"/>
              <w:right w:val="single" w:sz="8" w:space="0" w:color="auto"/>
            </w:tcBorders>
          </w:tcPr>
          <w:p w14:paraId="3BD3E2A0"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Банкны эрсдэл даах чадвар нэмэгдэж, хөрөнгө оруулалтын эрсдэлийг бууруулж, банкны хувьцаа эзэмшигч болсноор хүртэх үр ашгийн хэмжээ нэмэгдэх, банканд тавих олон нийтийн хяналт сайжирч, аж ахуйн нэгжүүдийн банканд итгэх итгэл нэмэгдэх, олон нийт банкны талаарх мэдээллийг ижил тэгш хэмжээнд хүртэх.   </w:t>
            </w:r>
          </w:p>
        </w:tc>
      </w:tr>
      <w:tr w:rsidR="00BC4CD3" w:rsidRPr="00BC4CD3" w14:paraId="692EE5A7" w14:textId="77777777" w:rsidTr="00440BAC">
        <w:tc>
          <w:tcPr>
            <w:tcW w:w="670" w:type="dxa"/>
            <w:tcBorders>
              <w:top w:val="single" w:sz="8" w:space="0" w:color="auto"/>
              <w:left w:val="single" w:sz="8" w:space="0" w:color="auto"/>
              <w:bottom w:val="single" w:sz="8" w:space="0" w:color="auto"/>
              <w:right w:val="single" w:sz="8" w:space="0" w:color="auto"/>
            </w:tcBorders>
          </w:tcPr>
          <w:p w14:paraId="72D61D03"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3 </w:t>
            </w:r>
          </w:p>
        </w:tc>
        <w:tc>
          <w:tcPr>
            <w:tcW w:w="2606" w:type="dxa"/>
            <w:tcBorders>
              <w:top w:val="single" w:sz="8" w:space="0" w:color="auto"/>
              <w:left w:val="single" w:sz="8" w:space="0" w:color="auto"/>
              <w:bottom w:val="single" w:sz="8" w:space="0" w:color="auto"/>
              <w:right w:val="single" w:sz="8" w:space="0" w:color="auto"/>
            </w:tcBorders>
          </w:tcPr>
          <w:p w14:paraId="1B24012A"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Төр </w:t>
            </w:r>
          </w:p>
        </w:tc>
        <w:tc>
          <w:tcPr>
            <w:tcW w:w="6085" w:type="dxa"/>
            <w:tcBorders>
              <w:top w:val="single" w:sz="8" w:space="0" w:color="auto"/>
              <w:left w:val="single" w:sz="8" w:space="0" w:color="auto"/>
              <w:bottom w:val="single" w:sz="8" w:space="0" w:color="auto"/>
              <w:right w:val="single" w:sz="8" w:space="0" w:color="auto"/>
            </w:tcBorders>
          </w:tcPr>
          <w:p w14:paraId="4F4D7283"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Санхүүгийн салбарын тогтвортой байдлыг дэмжих, эдийн засгийн тогтвортой байдлыг сайжруулах, хөрөнгийн зах зээлийн хөгжлийн дэмжих. </w:t>
            </w:r>
          </w:p>
        </w:tc>
      </w:tr>
    </w:tbl>
    <w:p w14:paraId="472D1E3F" w14:textId="77777777" w:rsidR="00BC4CD3" w:rsidRPr="001B0BA8" w:rsidRDefault="00BC4CD3" w:rsidP="00BC4CD3">
      <w:pPr>
        <w:jc w:val="both"/>
        <w:rPr>
          <w:rFonts w:ascii="Arial" w:eastAsia="Arial" w:hAnsi="Arial" w:cs="Arial"/>
          <w:sz w:val="24"/>
          <w:szCs w:val="24"/>
          <w:lang w:val="mn-MN"/>
        </w:rPr>
      </w:pPr>
      <w:r w:rsidRPr="001B0BA8">
        <w:rPr>
          <w:rFonts w:ascii="Arial" w:eastAsia="Arial" w:hAnsi="Arial" w:cs="Arial"/>
          <w:sz w:val="24"/>
          <w:szCs w:val="24"/>
          <w:lang w:val="mn-MN"/>
        </w:rPr>
        <w:t xml:space="preserve">  </w:t>
      </w:r>
    </w:p>
    <w:p w14:paraId="28EE23EA" w14:textId="77777777" w:rsidR="00BC4CD3" w:rsidRPr="001B0BA8" w:rsidRDefault="00BC4CD3" w:rsidP="00BC4CD3">
      <w:pPr>
        <w:ind w:firstLine="720"/>
        <w:rPr>
          <w:rFonts w:ascii="Arial" w:eastAsia="Arial" w:hAnsi="Arial" w:cs="Arial"/>
          <w:sz w:val="24"/>
          <w:szCs w:val="24"/>
          <w:lang w:val="mn-MN"/>
        </w:rPr>
      </w:pPr>
    </w:p>
    <w:p w14:paraId="52E4975B" w14:textId="77777777" w:rsidR="00BC4CD3" w:rsidRPr="001B0BA8" w:rsidRDefault="00BC4CD3" w:rsidP="00BC4CD3">
      <w:pPr>
        <w:ind w:firstLine="720"/>
        <w:rPr>
          <w:rFonts w:ascii="Arial" w:eastAsia="Arial" w:hAnsi="Arial" w:cs="Arial"/>
          <w:sz w:val="24"/>
          <w:szCs w:val="24"/>
          <w:lang w:val="mn-MN"/>
        </w:rPr>
      </w:pPr>
    </w:p>
    <w:p w14:paraId="268F659D" w14:textId="77777777" w:rsidR="00BC4CD3" w:rsidRPr="001B0BA8" w:rsidRDefault="00BC4CD3" w:rsidP="00BC4CD3">
      <w:pPr>
        <w:ind w:firstLine="720"/>
        <w:rPr>
          <w:lang w:val="mn-MN"/>
        </w:rPr>
      </w:pPr>
      <w:r w:rsidRPr="001B0BA8">
        <w:rPr>
          <w:rFonts w:ascii="Arial" w:eastAsia="Arial" w:hAnsi="Arial" w:cs="Arial"/>
          <w:b/>
          <w:bCs/>
          <w:color w:val="000000" w:themeColor="text1"/>
          <w:sz w:val="24"/>
          <w:szCs w:val="24"/>
          <w:lang w:val="mn-MN"/>
        </w:rPr>
        <w:lastRenderedPageBreak/>
        <w:t>ХОЁР.АСУУДЛЫГ ШИЙДВЭРЛЭХ ЗОРИЛГЫГ ТОДОРХОЙЛСОН БАЙДАЛ</w:t>
      </w:r>
      <w:r w:rsidRPr="001B0BA8">
        <w:rPr>
          <w:rFonts w:ascii="Arial" w:eastAsia="Arial" w:hAnsi="Arial" w:cs="Arial"/>
          <w:color w:val="000000" w:themeColor="text1"/>
          <w:sz w:val="24"/>
          <w:szCs w:val="24"/>
          <w:lang w:val="mn-MN"/>
        </w:rPr>
        <w:t xml:space="preserve"> </w:t>
      </w:r>
    </w:p>
    <w:p w14:paraId="6639EC8F" w14:textId="77777777" w:rsidR="00BC4CD3" w:rsidRPr="001B0BA8" w:rsidRDefault="00BC4CD3" w:rsidP="00BC4CD3">
      <w:pPr>
        <w:ind w:firstLine="720"/>
        <w:rPr>
          <w:lang w:val="mn-MN"/>
        </w:rPr>
      </w:pPr>
      <w:r w:rsidRPr="001B0BA8">
        <w:rPr>
          <w:rFonts w:ascii="Arial" w:eastAsia="Arial" w:hAnsi="Arial" w:cs="Arial"/>
          <w:b/>
          <w:bCs/>
          <w:color w:val="000000" w:themeColor="text1"/>
          <w:sz w:val="24"/>
          <w:szCs w:val="24"/>
          <w:lang w:val="mn-MN"/>
        </w:rPr>
        <w:t>Зорилго:</w:t>
      </w:r>
      <w:r w:rsidRPr="001B0BA8">
        <w:rPr>
          <w:rFonts w:ascii="Arial" w:eastAsia="Arial" w:hAnsi="Arial" w:cs="Arial"/>
          <w:color w:val="000000" w:themeColor="text1"/>
          <w:sz w:val="24"/>
          <w:szCs w:val="24"/>
          <w:lang w:val="mn-MN"/>
        </w:rPr>
        <w:t xml:space="preserve"> </w:t>
      </w:r>
    </w:p>
    <w:p w14:paraId="57351073"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Монгол Улсын Их Хурлын </w:t>
      </w:r>
      <w:r w:rsidRPr="001B0BA8">
        <w:rPr>
          <w:rFonts w:ascii="Arial" w:eastAsia="Arial" w:hAnsi="Arial" w:cs="Arial"/>
          <w:sz w:val="24"/>
          <w:szCs w:val="24"/>
          <w:lang w:val="mn-MN"/>
        </w:rPr>
        <w:t>2021 оны 01 дүгээр сарын 29-ний өдрийн чуулганы хуралдаанаар хэлэлцэн батлагдсан Банкны тухай хуульд нэмэлт, өөрчлөлт оруулах тухай хуулийг дагаж мөрдөх журмын тухай хуулийн 4 дүгээр зүйлийн “2022 оны 6 дугаар сарын 30-ны” гэснийг “2023 оны 6 дугаар сарын 30-ны” гэж өөрчил</w:t>
      </w:r>
      <w:r w:rsidRPr="001B0BA8">
        <w:rPr>
          <w:rFonts w:ascii="Arial" w:eastAsia="Arial" w:hAnsi="Arial" w:cs="Arial"/>
          <w:color w:val="000000" w:themeColor="text1"/>
          <w:sz w:val="24"/>
          <w:szCs w:val="24"/>
          <w:lang w:val="mn-MN"/>
        </w:rPr>
        <w:t xml:space="preserve">снөөр </w:t>
      </w:r>
      <w:r w:rsidRPr="001B0BA8">
        <w:rPr>
          <w:rFonts w:ascii="Arial" w:eastAsia="Arial" w:hAnsi="Arial" w:cs="Arial"/>
          <w:sz w:val="24"/>
          <w:szCs w:val="24"/>
          <w:lang w:val="mn-MN"/>
        </w:rPr>
        <w:t>эдийн засгийн нөхцөл байдал сайжрах тохиромжтой нөхцөлтэй уялдуулан олон нийтэд хувьцаа гаргах хугацааг тохируулах, энэ хугацаанд активын чанарын үнэлгээг хийж, үнэлгээний үр дүнг банкнуудын санхүүгийн тайланд тусгасан хөрөнгө оруулагчдын итгэлийг нэмэгдүүлж, IPO-ийн үйл ажиллагааг эхлүүлэх</w:t>
      </w:r>
      <w:r w:rsidRPr="001B0BA8">
        <w:rPr>
          <w:rFonts w:ascii="Arial" w:eastAsia="Arial" w:hAnsi="Arial" w:cs="Arial"/>
          <w:color w:val="000000" w:themeColor="text1"/>
          <w:sz w:val="24"/>
          <w:szCs w:val="24"/>
          <w:lang w:val="mn-MN"/>
        </w:rPr>
        <w:t xml:space="preserve"> нь санхүүгийн салбарын тогтвортой байдлыг хангах, хөрөнгийн зах зээлийн тогтвортой өсөлтийг дэмжиж, хөрөнгө оруулагчдын эрсдэлийг бууруулна.</w:t>
      </w:r>
    </w:p>
    <w:p w14:paraId="29C4F833" w14:textId="77777777" w:rsidR="00BC4CD3" w:rsidRPr="001B0BA8" w:rsidRDefault="00BC4CD3" w:rsidP="00BC4CD3">
      <w:pPr>
        <w:ind w:firstLine="720"/>
        <w:jc w:val="center"/>
        <w:rPr>
          <w:lang w:val="mn-MN"/>
        </w:rPr>
      </w:pPr>
      <w:r w:rsidRPr="001B0BA8">
        <w:rPr>
          <w:rFonts w:ascii="Arial" w:eastAsia="Arial" w:hAnsi="Arial" w:cs="Arial"/>
          <w:b/>
          <w:bCs/>
          <w:color w:val="000000" w:themeColor="text1"/>
          <w:sz w:val="24"/>
          <w:szCs w:val="24"/>
          <w:lang w:val="mn-MN"/>
        </w:rPr>
        <w:t>ГУРАВ.АСУУДЛЫГ ЗОХИЦУУЛАХ ХУВИЛБАРУУД, ТЭДГЭЭРИЙН ЭЕРЭГ, СӨРӨГ ТАЛУУДЫГ ХАРЬЦУУЛСАН БАЙДАЛ</w:t>
      </w:r>
    </w:p>
    <w:p w14:paraId="04729000"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 Асуудлыг шийдвэрлэх боломжтой хувилбаруудыг тогтоож, санхүүгийн салбарын тогтвортой байдлыг хангах, хөрөнгийн зах зээлийн тогтвортой өсөлтийг дэмжих, </w:t>
      </w:r>
      <w:r w:rsidRPr="001B0BA8">
        <w:rPr>
          <w:rFonts w:ascii="Arial" w:eastAsia="Arial" w:hAnsi="Arial" w:cs="Arial"/>
          <w:color w:val="242424"/>
          <w:sz w:val="24"/>
          <w:szCs w:val="24"/>
          <w:lang w:val="mn-MN"/>
        </w:rPr>
        <w:t xml:space="preserve">хөрөнгө оруулагчдыг татах, хөрөнгө оруулах итгэлийг нэмэгдүүлэх </w:t>
      </w:r>
      <w:r w:rsidRPr="001B0BA8">
        <w:rPr>
          <w:rFonts w:ascii="Arial" w:eastAsia="Arial" w:hAnsi="Arial" w:cs="Arial"/>
          <w:color w:val="000000" w:themeColor="text1"/>
          <w:sz w:val="24"/>
          <w:szCs w:val="24"/>
          <w:lang w:val="mn-MN"/>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боловсруулсан. Үүнд:</w:t>
      </w:r>
    </w:p>
    <w:p w14:paraId="3A0B10D0"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p>
    <w:tbl>
      <w:tblPr>
        <w:tblW w:w="0" w:type="auto"/>
        <w:tblLayout w:type="fixed"/>
        <w:tblLook w:val="04A0" w:firstRow="1" w:lastRow="0" w:firstColumn="1" w:lastColumn="0" w:noHBand="0" w:noVBand="1"/>
      </w:tblPr>
      <w:tblGrid>
        <w:gridCol w:w="540"/>
        <w:gridCol w:w="2700"/>
        <w:gridCol w:w="2415"/>
        <w:gridCol w:w="2070"/>
        <w:gridCol w:w="1605"/>
      </w:tblGrid>
      <w:tr w:rsidR="00BC4CD3" w:rsidRPr="001B0BA8" w14:paraId="648BFA86" w14:textId="77777777" w:rsidTr="00440BAC">
        <w:tc>
          <w:tcPr>
            <w:tcW w:w="540" w:type="dxa"/>
            <w:tcBorders>
              <w:top w:val="single" w:sz="8" w:space="0" w:color="auto"/>
              <w:left w:val="single" w:sz="8" w:space="0" w:color="auto"/>
              <w:bottom w:val="single" w:sz="8" w:space="0" w:color="auto"/>
              <w:right w:val="single" w:sz="8" w:space="0" w:color="auto"/>
            </w:tcBorders>
          </w:tcPr>
          <w:p w14:paraId="5590D9F9" w14:textId="77777777" w:rsidR="00BC4CD3" w:rsidRPr="001B0BA8" w:rsidRDefault="00BC4CD3" w:rsidP="00440BAC">
            <w:pPr>
              <w:jc w:val="center"/>
              <w:rPr>
                <w:lang w:val="mn-MN"/>
              </w:rPr>
            </w:pPr>
            <w:r w:rsidRPr="001B0BA8">
              <w:rPr>
                <w:rFonts w:ascii="Arial" w:eastAsia="Arial" w:hAnsi="Arial" w:cs="Arial"/>
                <w:b/>
                <w:bCs/>
                <w:color w:val="000000" w:themeColor="text1"/>
                <w:sz w:val="24"/>
                <w:szCs w:val="24"/>
                <w:lang w:val="mn-MN"/>
              </w:rPr>
              <w:t>Д/д</w:t>
            </w:r>
            <w:r w:rsidRPr="001B0BA8">
              <w:rPr>
                <w:rFonts w:ascii="Arial" w:eastAsia="Arial" w:hAnsi="Arial" w:cs="Arial"/>
                <w:color w:val="000000" w:themeColor="text1"/>
                <w:sz w:val="24"/>
                <w:szCs w:val="24"/>
                <w:lang w:val="mn-MN"/>
              </w:rPr>
              <w:t xml:space="preserve"> </w:t>
            </w:r>
          </w:p>
        </w:tc>
        <w:tc>
          <w:tcPr>
            <w:tcW w:w="2700" w:type="dxa"/>
            <w:tcBorders>
              <w:top w:val="single" w:sz="8" w:space="0" w:color="auto"/>
              <w:left w:val="single" w:sz="8" w:space="0" w:color="auto"/>
              <w:bottom w:val="single" w:sz="8" w:space="0" w:color="auto"/>
              <w:right w:val="single" w:sz="8" w:space="0" w:color="auto"/>
            </w:tcBorders>
          </w:tcPr>
          <w:p w14:paraId="3106FA34" w14:textId="77777777" w:rsidR="00BC4CD3" w:rsidRPr="001B0BA8" w:rsidRDefault="00BC4CD3" w:rsidP="00440BAC">
            <w:pPr>
              <w:jc w:val="center"/>
              <w:rPr>
                <w:lang w:val="mn-MN"/>
              </w:rPr>
            </w:pPr>
            <w:r w:rsidRPr="001B0BA8">
              <w:rPr>
                <w:rFonts w:ascii="Arial" w:eastAsia="Arial" w:hAnsi="Arial" w:cs="Arial"/>
                <w:b/>
                <w:bCs/>
                <w:color w:val="000000" w:themeColor="text1"/>
                <w:sz w:val="24"/>
                <w:szCs w:val="24"/>
                <w:lang w:val="mn-MN"/>
              </w:rPr>
              <w:t>Хувилбар</w:t>
            </w:r>
            <w:r w:rsidRPr="001B0BA8">
              <w:rPr>
                <w:rFonts w:ascii="Arial" w:eastAsia="Arial" w:hAnsi="Arial" w:cs="Arial"/>
                <w:color w:val="000000" w:themeColor="text1"/>
                <w:sz w:val="24"/>
                <w:szCs w:val="24"/>
                <w:lang w:val="mn-MN"/>
              </w:rPr>
              <w:t xml:space="preserve"> </w:t>
            </w:r>
          </w:p>
        </w:tc>
        <w:tc>
          <w:tcPr>
            <w:tcW w:w="2415" w:type="dxa"/>
            <w:tcBorders>
              <w:top w:val="single" w:sz="8" w:space="0" w:color="auto"/>
              <w:left w:val="single" w:sz="8" w:space="0" w:color="auto"/>
              <w:bottom w:val="single" w:sz="8" w:space="0" w:color="auto"/>
              <w:right w:val="single" w:sz="8" w:space="0" w:color="auto"/>
            </w:tcBorders>
          </w:tcPr>
          <w:p w14:paraId="73B96113" w14:textId="77777777" w:rsidR="00BC4CD3" w:rsidRPr="001B0BA8" w:rsidRDefault="00BC4CD3" w:rsidP="00440BAC">
            <w:pPr>
              <w:jc w:val="center"/>
              <w:rPr>
                <w:lang w:val="mn-MN"/>
              </w:rPr>
            </w:pPr>
            <w:r w:rsidRPr="001B0BA8">
              <w:rPr>
                <w:rFonts w:ascii="Arial" w:eastAsia="Arial" w:hAnsi="Arial" w:cs="Arial"/>
                <w:b/>
                <w:bCs/>
                <w:color w:val="000000" w:themeColor="text1"/>
                <w:sz w:val="24"/>
                <w:szCs w:val="24"/>
                <w:lang w:val="mn-MN"/>
              </w:rPr>
              <w:t>Зорилгод хүрэх байдал</w:t>
            </w:r>
            <w:r w:rsidRPr="001B0BA8">
              <w:rPr>
                <w:rFonts w:ascii="Arial" w:eastAsia="Arial" w:hAnsi="Arial" w:cs="Arial"/>
                <w:color w:val="000000" w:themeColor="text1"/>
                <w:sz w:val="24"/>
                <w:szCs w:val="24"/>
                <w:lang w:val="mn-MN"/>
              </w:rPr>
              <w:t xml:space="preserve"> </w:t>
            </w:r>
          </w:p>
        </w:tc>
        <w:tc>
          <w:tcPr>
            <w:tcW w:w="2070" w:type="dxa"/>
            <w:tcBorders>
              <w:top w:val="single" w:sz="8" w:space="0" w:color="auto"/>
              <w:left w:val="single" w:sz="8" w:space="0" w:color="auto"/>
              <w:bottom w:val="single" w:sz="8" w:space="0" w:color="auto"/>
              <w:right w:val="single" w:sz="8" w:space="0" w:color="auto"/>
            </w:tcBorders>
          </w:tcPr>
          <w:p w14:paraId="29CDFAFB" w14:textId="77777777" w:rsidR="00BC4CD3" w:rsidRPr="001B0BA8" w:rsidRDefault="00BC4CD3" w:rsidP="00440BAC">
            <w:pPr>
              <w:jc w:val="center"/>
              <w:rPr>
                <w:lang w:val="mn-MN"/>
              </w:rPr>
            </w:pPr>
            <w:r w:rsidRPr="001B0BA8">
              <w:rPr>
                <w:rFonts w:ascii="Arial" w:eastAsia="Arial" w:hAnsi="Arial" w:cs="Arial"/>
                <w:b/>
                <w:bCs/>
                <w:color w:val="000000" w:themeColor="text1"/>
                <w:sz w:val="24"/>
                <w:szCs w:val="24"/>
                <w:lang w:val="mn-MN"/>
              </w:rPr>
              <w:t>Зардал, үр өгөөжийн харьцаа</w:t>
            </w:r>
            <w:r w:rsidRPr="001B0BA8">
              <w:rPr>
                <w:rFonts w:ascii="Arial" w:eastAsia="Arial" w:hAnsi="Arial" w:cs="Arial"/>
                <w:color w:val="000000" w:themeColor="text1"/>
                <w:sz w:val="24"/>
                <w:szCs w:val="24"/>
                <w:lang w:val="mn-MN"/>
              </w:rPr>
              <w:t xml:space="preserve"> </w:t>
            </w:r>
          </w:p>
        </w:tc>
        <w:tc>
          <w:tcPr>
            <w:tcW w:w="1605" w:type="dxa"/>
            <w:tcBorders>
              <w:top w:val="single" w:sz="8" w:space="0" w:color="auto"/>
              <w:left w:val="single" w:sz="8" w:space="0" w:color="auto"/>
              <w:bottom w:val="single" w:sz="8" w:space="0" w:color="auto"/>
              <w:right w:val="single" w:sz="8" w:space="0" w:color="auto"/>
            </w:tcBorders>
          </w:tcPr>
          <w:p w14:paraId="5E224A5F" w14:textId="77777777" w:rsidR="00BC4CD3" w:rsidRPr="001B0BA8" w:rsidRDefault="00BC4CD3" w:rsidP="00440BAC">
            <w:pPr>
              <w:jc w:val="center"/>
              <w:rPr>
                <w:lang w:val="mn-MN"/>
              </w:rPr>
            </w:pPr>
            <w:r w:rsidRPr="001B0BA8">
              <w:rPr>
                <w:rFonts w:ascii="Arial" w:eastAsia="Arial" w:hAnsi="Arial" w:cs="Arial"/>
                <w:b/>
                <w:bCs/>
                <w:color w:val="000000" w:themeColor="text1"/>
                <w:sz w:val="24"/>
                <w:szCs w:val="24"/>
                <w:lang w:val="mn-MN"/>
              </w:rPr>
              <w:t>Үр дүн</w:t>
            </w:r>
            <w:r w:rsidRPr="001B0BA8">
              <w:rPr>
                <w:rFonts w:ascii="Arial" w:eastAsia="Arial" w:hAnsi="Arial" w:cs="Arial"/>
                <w:color w:val="000000" w:themeColor="text1"/>
                <w:sz w:val="24"/>
                <w:szCs w:val="24"/>
                <w:lang w:val="mn-MN"/>
              </w:rPr>
              <w:t xml:space="preserve"> </w:t>
            </w:r>
          </w:p>
        </w:tc>
      </w:tr>
      <w:tr w:rsidR="00BC4CD3" w:rsidRPr="001B0BA8" w14:paraId="67632D96" w14:textId="77777777" w:rsidTr="00440BAC">
        <w:tc>
          <w:tcPr>
            <w:tcW w:w="540" w:type="dxa"/>
            <w:tcBorders>
              <w:top w:val="single" w:sz="8" w:space="0" w:color="auto"/>
              <w:left w:val="single" w:sz="8" w:space="0" w:color="auto"/>
              <w:bottom w:val="single" w:sz="8" w:space="0" w:color="auto"/>
              <w:right w:val="single" w:sz="8" w:space="0" w:color="auto"/>
            </w:tcBorders>
          </w:tcPr>
          <w:p w14:paraId="6916C29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1 </w:t>
            </w:r>
          </w:p>
        </w:tc>
        <w:tc>
          <w:tcPr>
            <w:tcW w:w="2700" w:type="dxa"/>
            <w:tcBorders>
              <w:top w:val="single" w:sz="8" w:space="0" w:color="auto"/>
              <w:left w:val="single" w:sz="8" w:space="0" w:color="auto"/>
              <w:bottom w:val="single" w:sz="8" w:space="0" w:color="auto"/>
              <w:right w:val="single" w:sz="8" w:space="0" w:color="auto"/>
            </w:tcBorders>
          </w:tcPr>
          <w:p w14:paraId="2934FC5E"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Тэг хувилбар </w:t>
            </w:r>
          </w:p>
        </w:tc>
        <w:tc>
          <w:tcPr>
            <w:tcW w:w="2415" w:type="dxa"/>
            <w:tcBorders>
              <w:top w:val="single" w:sz="8" w:space="0" w:color="auto"/>
              <w:left w:val="single" w:sz="8" w:space="0" w:color="auto"/>
              <w:bottom w:val="single" w:sz="8" w:space="0" w:color="auto"/>
              <w:right w:val="single" w:sz="8" w:space="0" w:color="auto"/>
            </w:tcBorders>
          </w:tcPr>
          <w:p w14:paraId="70C27B3C"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Зорилгод хүрэхгүй </w:t>
            </w:r>
          </w:p>
        </w:tc>
        <w:tc>
          <w:tcPr>
            <w:tcW w:w="2070" w:type="dxa"/>
            <w:tcBorders>
              <w:top w:val="single" w:sz="8" w:space="0" w:color="auto"/>
              <w:left w:val="single" w:sz="8" w:space="0" w:color="auto"/>
              <w:bottom w:val="single" w:sz="8" w:space="0" w:color="auto"/>
              <w:right w:val="single" w:sz="8" w:space="0" w:color="auto"/>
            </w:tcBorders>
          </w:tcPr>
          <w:p w14:paraId="6FFEABDF"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Банкны салбарын тогтвортой байдлын сөрөг нөлөөллийн зардал хуулийн төслийг батлуулж , хэрэгжүүлснээс их. </w:t>
            </w:r>
          </w:p>
        </w:tc>
        <w:tc>
          <w:tcPr>
            <w:tcW w:w="1605" w:type="dxa"/>
            <w:tcBorders>
              <w:top w:val="single" w:sz="8" w:space="0" w:color="auto"/>
              <w:left w:val="single" w:sz="8" w:space="0" w:color="auto"/>
              <w:bottom w:val="single" w:sz="8" w:space="0" w:color="auto"/>
              <w:right w:val="single" w:sz="8" w:space="0" w:color="auto"/>
            </w:tcBorders>
          </w:tcPr>
          <w:p w14:paraId="18148C9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 сөрөг </w:t>
            </w:r>
          </w:p>
        </w:tc>
      </w:tr>
      <w:tr w:rsidR="00BC4CD3" w:rsidRPr="001B0BA8" w14:paraId="71D3BA7B" w14:textId="77777777" w:rsidTr="00440BAC">
        <w:tc>
          <w:tcPr>
            <w:tcW w:w="540" w:type="dxa"/>
            <w:tcBorders>
              <w:top w:val="single" w:sz="8" w:space="0" w:color="auto"/>
              <w:left w:val="single" w:sz="8" w:space="0" w:color="auto"/>
              <w:bottom w:val="single" w:sz="8" w:space="0" w:color="auto"/>
              <w:right w:val="single" w:sz="8" w:space="0" w:color="auto"/>
            </w:tcBorders>
          </w:tcPr>
          <w:p w14:paraId="62D8C96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2 </w:t>
            </w:r>
          </w:p>
        </w:tc>
        <w:tc>
          <w:tcPr>
            <w:tcW w:w="2700" w:type="dxa"/>
            <w:tcBorders>
              <w:top w:val="single" w:sz="8" w:space="0" w:color="auto"/>
              <w:left w:val="single" w:sz="8" w:space="0" w:color="auto"/>
              <w:bottom w:val="single" w:sz="8" w:space="0" w:color="auto"/>
              <w:right w:val="single" w:sz="8" w:space="0" w:color="auto"/>
            </w:tcBorders>
          </w:tcPr>
          <w:p w14:paraId="31B4570E"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Хэвлэл мэдээлэл болон бусад арга хэрэгслээр дамжуулан олон нийтийг соён гэгээрүүлэх </w:t>
            </w:r>
          </w:p>
        </w:tc>
        <w:tc>
          <w:tcPr>
            <w:tcW w:w="2415" w:type="dxa"/>
            <w:tcBorders>
              <w:top w:val="single" w:sz="8" w:space="0" w:color="auto"/>
              <w:left w:val="single" w:sz="8" w:space="0" w:color="auto"/>
              <w:bottom w:val="single" w:sz="8" w:space="0" w:color="auto"/>
              <w:right w:val="single" w:sz="8" w:space="0" w:color="auto"/>
            </w:tcBorders>
          </w:tcPr>
          <w:p w14:paraId="6E7C829C"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Зорилгод хүрэхгүй </w:t>
            </w:r>
          </w:p>
        </w:tc>
        <w:tc>
          <w:tcPr>
            <w:tcW w:w="2070" w:type="dxa"/>
            <w:tcBorders>
              <w:top w:val="single" w:sz="8" w:space="0" w:color="auto"/>
              <w:left w:val="single" w:sz="8" w:space="0" w:color="auto"/>
              <w:bottom w:val="single" w:sz="8" w:space="0" w:color="auto"/>
              <w:right w:val="single" w:sz="8" w:space="0" w:color="auto"/>
            </w:tcBorders>
          </w:tcPr>
          <w:p w14:paraId="39AB824C" w14:textId="77777777" w:rsidR="00BC4CD3" w:rsidRPr="001B0BA8" w:rsidRDefault="00BC4CD3" w:rsidP="00440BAC">
            <w:pPr>
              <w:jc w:val="both"/>
              <w:rPr>
                <w:highlight w:val="yellow"/>
                <w:lang w:val="mn-MN"/>
              </w:rPr>
            </w:pPr>
            <w:r w:rsidRPr="001B0BA8">
              <w:rPr>
                <w:rFonts w:ascii="Arial" w:eastAsia="Arial" w:hAnsi="Arial" w:cs="Arial"/>
                <w:color w:val="000000" w:themeColor="text1"/>
                <w:sz w:val="24"/>
                <w:szCs w:val="24"/>
                <w:lang w:val="mn-MN"/>
              </w:rPr>
              <w:t>Зардал гарахгүй ч зорилгод хүрэхгүй.</w:t>
            </w:r>
          </w:p>
        </w:tc>
        <w:tc>
          <w:tcPr>
            <w:tcW w:w="1605" w:type="dxa"/>
            <w:tcBorders>
              <w:top w:val="single" w:sz="8" w:space="0" w:color="auto"/>
              <w:left w:val="single" w:sz="8" w:space="0" w:color="auto"/>
              <w:bottom w:val="single" w:sz="8" w:space="0" w:color="auto"/>
              <w:right w:val="single" w:sz="8" w:space="0" w:color="auto"/>
            </w:tcBorders>
          </w:tcPr>
          <w:p w14:paraId="03B27F8B"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дүнд хүрэхгүй. </w:t>
            </w:r>
          </w:p>
        </w:tc>
      </w:tr>
      <w:tr w:rsidR="00BC4CD3" w:rsidRPr="001B0BA8" w14:paraId="102E41E8" w14:textId="77777777" w:rsidTr="00440BAC">
        <w:tc>
          <w:tcPr>
            <w:tcW w:w="540" w:type="dxa"/>
            <w:tcBorders>
              <w:top w:val="single" w:sz="8" w:space="0" w:color="auto"/>
              <w:left w:val="single" w:sz="8" w:space="0" w:color="auto"/>
              <w:bottom w:val="single" w:sz="8" w:space="0" w:color="auto"/>
              <w:right w:val="single" w:sz="8" w:space="0" w:color="auto"/>
            </w:tcBorders>
          </w:tcPr>
          <w:p w14:paraId="62A5E95B"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lastRenderedPageBreak/>
              <w:t xml:space="preserve">3 </w:t>
            </w:r>
          </w:p>
        </w:tc>
        <w:tc>
          <w:tcPr>
            <w:tcW w:w="2700" w:type="dxa"/>
            <w:tcBorders>
              <w:top w:val="single" w:sz="8" w:space="0" w:color="auto"/>
              <w:left w:val="single" w:sz="8" w:space="0" w:color="auto"/>
              <w:bottom w:val="single" w:sz="8" w:space="0" w:color="auto"/>
              <w:right w:val="single" w:sz="8" w:space="0" w:color="auto"/>
            </w:tcBorders>
          </w:tcPr>
          <w:p w14:paraId="11F63ED3"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Зах зээлийн механизмаар дамжуулан төрөөс зохицуулалт хийх </w:t>
            </w:r>
          </w:p>
        </w:tc>
        <w:tc>
          <w:tcPr>
            <w:tcW w:w="2415" w:type="dxa"/>
            <w:tcBorders>
              <w:top w:val="single" w:sz="8" w:space="0" w:color="auto"/>
              <w:left w:val="single" w:sz="8" w:space="0" w:color="auto"/>
              <w:bottom w:val="single" w:sz="8" w:space="0" w:color="auto"/>
              <w:right w:val="single" w:sz="8" w:space="0" w:color="auto"/>
            </w:tcBorders>
          </w:tcPr>
          <w:p w14:paraId="2ED4D44F"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Зорилгод хүрэхгүй </w:t>
            </w:r>
          </w:p>
        </w:tc>
        <w:tc>
          <w:tcPr>
            <w:tcW w:w="2070" w:type="dxa"/>
            <w:tcBorders>
              <w:top w:val="single" w:sz="8" w:space="0" w:color="auto"/>
              <w:left w:val="single" w:sz="8" w:space="0" w:color="auto"/>
              <w:bottom w:val="single" w:sz="8" w:space="0" w:color="auto"/>
              <w:right w:val="single" w:sz="8" w:space="0" w:color="auto"/>
            </w:tcBorders>
          </w:tcPr>
          <w:p w14:paraId="35E1A242"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ашиггүй зардлыг нэмэгдүүлэх   </w:t>
            </w:r>
          </w:p>
        </w:tc>
        <w:tc>
          <w:tcPr>
            <w:tcW w:w="1605" w:type="dxa"/>
            <w:tcBorders>
              <w:top w:val="single" w:sz="8" w:space="0" w:color="auto"/>
              <w:left w:val="single" w:sz="8" w:space="0" w:color="auto"/>
              <w:bottom w:val="single" w:sz="8" w:space="0" w:color="auto"/>
              <w:right w:val="single" w:sz="8" w:space="0" w:color="auto"/>
            </w:tcBorders>
          </w:tcPr>
          <w:p w14:paraId="2C1A835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 сөрөг </w:t>
            </w:r>
          </w:p>
        </w:tc>
      </w:tr>
      <w:tr w:rsidR="00BC4CD3" w:rsidRPr="001B0BA8" w14:paraId="02C0B88C" w14:textId="77777777" w:rsidTr="00440BAC">
        <w:tc>
          <w:tcPr>
            <w:tcW w:w="540" w:type="dxa"/>
            <w:tcBorders>
              <w:top w:val="single" w:sz="8" w:space="0" w:color="auto"/>
              <w:left w:val="single" w:sz="8" w:space="0" w:color="auto"/>
              <w:bottom w:val="single" w:sz="8" w:space="0" w:color="auto"/>
              <w:right w:val="single" w:sz="8" w:space="0" w:color="auto"/>
            </w:tcBorders>
          </w:tcPr>
          <w:p w14:paraId="59A320D2"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4 </w:t>
            </w:r>
          </w:p>
        </w:tc>
        <w:tc>
          <w:tcPr>
            <w:tcW w:w="2700" w:type="dxa"/>
            <w:tcBorders>
              <w:top w:val="single" w:sz="8" w:space="0" w:color="auto"/>
              <w:left w:val="single" w:sz="8" w:space="0" w:color="auto"/>
              <w:bottom w:val="single" w:sz="8" w:space="0" w:color="auto"/>
              <w:right w:val="single" w:sz="8" w:space="0" w:color="auto"/>
            </w:tcBorders>
          </w:tcPr>
          <w:p w14:paraId="622EF353"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Төрөөс санхүүгийн интервенц хийх </w:t>
            </w:r>
          </w:p>
        </w:tc>
        <w:tc>
          <w:tcPr>
            <w:tcW w:w="2415" w:type="dxa"/>
            <w:tcBorders>
              <w:top w:val="single" w:sz="8" w:space="0" w:color="auto"/>
              <w:left w:val="single" w:sz="8" w:space="0" w:color="auto"/>
              <w:bottom w:val="single" w:sz="8" w:space="0" w:color="auto"/>
              <w:right w:val="single" w:sz="8" w:space="0" w:color="auto"/>
            </w:tcBorders>
          </w:tcPr>
          <w:p w14:paraId="3E39AB97"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Зорилгод хүрэхгүй </w:t>
            </w:r>
          </w:p>
        </w:tc>
        <w:tc>
          <w:tcPr>
            <w:tcW w:w="2070" w:type="dxa"/>
            <w:tcBorders>
              <w:top w:val="single" w:sz="8" w:space="0" w:color="auto"/>
              <w:left w:val="single" w:sz="8" w:space="0" w:color="auto"/>
              <w:bottom w:val="single" w:sz="8" w:space="0" w:color="auto"/>
              <w:right w:val="single" w:sz="8" w:space="0" w:color="auto"/>
            </w:tcBorders>
          </w:tcPr>
          <w:p w14:paraId="4578A409"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Төрөөс үр ашиггүй зардлыг нэмэгдүүлэх   </w:t>
            </w:r>
          </w:p>
        </w:tc>
        <w:tc>
          <w:tcPr>
            <w:tcW w:w="1605" w:type="dxa"/>
            <w:tcBorders>
              <w:top w:val="single" w:sz="8" w:space="0" w:color="auto"/>
              <w:left w:val="single" w:sz="8" w:space="0" w:color="auto"/>
              <w:bottom w:val="single" w:sz="8" w:space="0" w:color="auto"/>
              <w:right w:val="single" w:sz="8" w:space="0" w:color="auto"/>
            </w:tcBorders>
          </w:tcPr>
          <w:p w14:paraId="4039C17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 сөрөг </w:t>
            </w:r>
          </w:p>
        </w:tc>
      </w:tr>
      <w:tr w:rsidR="00BC4CD3" w:rsidRPr="001B0BA8" w14:paraId="74116B88" w14:textId="77777777" w:rsidTr="00440BAC">
        <w:tc>
          <w:tcPr>
            <w:tcW w:w="540" w:type="dxa"/>
            <w:tcBorders>
              <w:top w:val="single" w:sz="8" w:space="0" w:color="auto"/>
              <w:left w:val="single" w:sz="8" w:space="0" w:color="auto"/>
              <w:bottom w:val="single" w:sz="8" w:space="0" w:color="auto"/>
              <w:right w:val="single" w:sz="8" w:space="0" w:color="auto"/>
            </w:tcBorders>
          </w:tcPr>
          <w:p w14:paraId="3674880F"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5 </w:t>
            </w:r>
          </w:p>
        </w:tc>
        <w:tc>
          <w:tcPr>
            <w:tcW w:w="2700" w:type="dxa"/>
            <w:tcBorders>
              <w:top w:val="single" w:sz="8" w:space="0" w:color="auto"/>
              <w:left w:val="single" w:sz="8" w:space="0" w:color="auto"/>
              <w:bottom w:val="single" w:sz="8" w:space="0" w:color="auto"/>
              <w:right w:val="single" w:sz="8" w:space="0" w:color="auto"/>
            </w:tcBorders>
          </w:tcPr>
          <w:p w14:paraId="2F947FF1"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Төрийн бус байгууллага, хувийн хэвшлээр тодорхой чиг үүргийг гүйцэтгүүлэх </w:t>
            </w:r>
          </w:p>
        </w:tc>
        <w:tc>
          <w:tcPr>
            <w:tcW w:w="2415" w:type="dxa"/>
            <w:tcBorders>
              <w:top w:val="single" w:sz="8" w:space="0" w:color="auto"/>
              <w:left w:val="single" w:sz="8" w:space="0" w:color="auto"/>
              <w:bottom w:val="single" w:sz="8" w:space="0" w:color="auto"/>
              <w:right w:val="single" w:sz="8" w:space="0" w:color="auto"/>
            </w:tcBorders>
          </w:tcPr>
          <w:p w14:paraId="6EFD1EE2"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Зорилгод хүрэхгүй </w:t>
            </w:r>
          </w:p>
        </w:tc>
        <w:tc>
          <w:tcPr>
            <w:tcW w:w="2070" w:type="dxa"/>
            <w:tcBorders>
              <w:top w:val="single" w:sz="8" w:space="0" w:color="auto"/>
              <w:left w:val="single" w:sz="8" w:space="0" w:color="auto"/>
              <w:bottom w:val="single" w:sz="8" w:space="0" w:color="auto"/>
              <w:right w:val="single" w:sz="8" w:space="0" w:color="auto"/>
            </w:tcBorders>
          </w:tcPr>
          <w:p w14:paraId="7F96B83D"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Хуулийн хэрэгжилтийг хангахгүй. </w:t>
            </w:r>
          </w:p>
        </w:tc>
        <w:tc>
          <w:tcPr>
            <w:tcW w:w="1605" w:type="dxa"/>
            <w:tcBorders>
              <w:top w:val="single" w:sz="8" w:space="0" w:color="auto"/>
              <w:left w:val="single" w:sz="8" w:space="0" w:color="auto"/>
              <w:bottom w:val="single" w:sz="8" w:space="0" w:color="auto"/>
              <w:right w:val="single" w:sz="8" w:space="0" w:color="auto"/>
            </w:tcBorders>
          </w:tcPr>
          <w:p w14:paraId="5426EAFA"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 сөрөг </w:t>
            </w:r>
          </w:p>
        </w:tc>
      </w:tr>
      <w:tr w:rsidR="00BC4CD3" w:rsidRPr="001B0BA8" w14:paraId="5EA82CA3" w14:textId="77777777" w:rsidTr="00440BAC">
        <w:tc>
          <w:tcPr>
            <w:tcW w:w="540" w:type="dxa"/>
            <w:tcBorders>
              <w:top w:val="single" w:sz="8" w:space="0" w:color="auto"/>
              <w:left w:val="single" w:sz="8" w:space="0" w:color="auto"/>
              <w:bottom w:val="single" w:sz="8" w:space="0" w:color="auto"/>
              <w:right w:val="single" w:sz="8" w:space="0" w:color="auto"/>
            </w:tcBorders>
          </w:tcPr>
          <w:p w14:paraId="5B574421"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6 </w:t>
            </w:r>
          </w:p>
        </w:tc>
        <w:tc>
          <w:tcPr>
            <w:tcW w:w="2700" w:type="dxa"/>
            <w:tcBorders>
              <w:top w:val="single" w:sz="8" w:space="0" w:color="auto"/>
              <w:left w:val="single" w:sz="8" w:space="0" w:color="auto"/>
              <w:bottom w:val="single" w:sz="8" w:space="0" w:color="auto"/>
              <w:right w:val="single" w:sz="8" w:space="0" w:color="auto"/>
            </w:tcBorders>
          </w:tcPr>
          <w:p w14:paraId="3DDD8C6A"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Захиргааны шийдвэр гаргах </w:t>
            </w:r>
          </w:p>
        </w:tc>
        <w:tc>
          <w:tcPr>
            <w:tcW w:w="2415" w:type="dxa"/>
            <w:tcBorders>
              <w:top w:val="single" w:sz="8" w:space="0" w:color="auto"/>
              <w:left w:val="single" w:sz="8" w:space="0" w:color="auto"/>
              <w:bottom w:val="single" w:sz="8" w:space="0" w:color="auto"/>
              <w:right w:val="single" w:sz="8" w:space="0" w:color="auto"/>
            </w:tcBorders>
          </w:tcPr>
          <w:p w14:paraId="7760A3F5"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Зорилгыг хангах эрх зүйн үндэс байхгүй. </w:t>
            </w:r>
          </w:p>
        </w:tc>
        <w:tc>
          <w:tcPr>
            <w:tcW w:w="2070" w:type="dxa"/>
            <w:tcBorders>
              <w:top w:val="single" w:sz="8" w:space="0" w:color="auto"/>
              <w:left w:val="single" w:sz="8" w:space="0" w:color="auto"/>
              <w:bottom w:val="single" w:sz="8" w:space="0" w:color="auto"/>
              <w:right w:val="single" w:sz="8" w:space="0" w:color="auto"/>
            </w:tcBorders>
          </w:tcPr>
          <w:p w14:paraId="517EEBF5"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 хамаарахгүй  </w:t>
            </w:r>
          </w:p>
        </w:tc>
        <w:tc>
          <w:tcPr>
            <w:tcW w:w="1605" w:type="dxa"/>
            <w:tcBorders>
              <w:top w:val="single" w:sz="8" w:space="0" w:color="auto"/>
              <w:left w:val="single" w:sz="8" w:space="0" w:color="auto"/>
              <w:bottom w:val="single" w:sz="8" w:space="0" w:color="auto"/>
              <w:right w:val="single" w:sz="8" w:space="0" w:color="auto"/>
            </w:tcBorders>
          </w:tcPr>
          <w:p w14:paraId="0D2EFCE2"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Үр дүн сөрөг </w:t>
            </w:r>
          </w:p>
        </w:tc>
      </w:tr>
      <w:tr w:rsidR="00BC4CD3" w:rsidRPr="001B0BA8" w14:paraId="7A136AE3" w14:textId="77777777" w:rsidTr="00440BAC">
        <w:tc>
          <w:tcPr>
            <w:tcW w:w="540" w:type="dxa"/>
            <w:tcBorders>
              <w:top w:val="single" w:sz="8" w:space="0" w:color="auto"/>
              <w:left w:val="single" w:sz="8" w:space="0" w:color="auto"/>
              <w:bottom w:val="single" w:sz="8" w:space="0" w:color="auto"/>
              <w:right w:val="single" w:sz="8" w:space="0" w:color="auto"/>
            </w:tcBorders>
          </w:tcPr>
          <w:p w14:paraId="74C54E71"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7 </w:t>
            </w:r>
          </w:p>
        </w:tc>
        <w:tc>
          <w:tcPr>
            <w:tcW w:w="2700" w:type="dxa"/>
            <w:tcBorders>
              <w:top w:val="single" w:sz="8" w:space="0" w:color="auto"/>
              <w:left w:val="single" w:sz="8" w:space="0" w:color="auto"/>
              <w:bottom w:val="single" w:sz="8" w:space="0" w:color="auto"/>
              <w:right w:val="single" w:sz="8" w:space="0" w:color="auto"/>
            </w:tcBorders>
          </w:tcPr>
          <w:p w14:paraId="505F2E19"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Хуулийн төсөл боловсруулах </w:t>
            </w:r>
          </w:p>
        </w:tc>
        <w:tc>
          <w:tcPr>
            <w:tcW w:w="2415" w:type="dxa"/>
            <w:tcBorders>
              <w:top w:val="single" w:sz="8" w:space="0" w:color="auto"/>
              <w:left w:val="single" w:sz="8" w:space="0" w:color="auto"/>
              <w:bottom w:val="single" w:sz="8" w:space="0" w:color="auto"/>
              <w:right w:val="single" w:sz="8" w:space="0" w:color="auto"/>
            </w:tcBorders>
          </w:tcPr>
          <w:p w14:paraId="6E786865"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Зорилгыг биелүүлнэ.</w:t>
            </w:r>
          </w:p>
        </w:tc>
        <w:tc>
          <w:tcPr>
            <w:tcW w:w="2070" w:type="dxa"/>
            <w:tcBorders>
              <w:top w:val="single" w:sz="8" w:space="0" w:color="auto"/>
              <w:left w:val="single" w:sz="8" w:space="0" w:color="auto"/>
              <w:bottom w:val="single" w:sz="8" w:space="0" w:color="auto"/>
              <w:right w:val="single" w:sz="8" w:space="0" w:color="auto"/>
            </w:tcBorders>
          </w:tcPr>
          <w:p w14:paraId="1C49D970"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 xml:space="preserve">Нэмэлт зардал гарахгүй </w:t>
            </w:r>
          </w:p>
        </w:tc>
        <w:tc>
          <w:tcPr>
            <w:tcW w:w="1605" w:type="dxa"/>
            <w:tcBorders>
              <w:top w:val="single" w:sz="8" w:space="0" w:color="auto"/>
              <w:left w:val="single" w:sz="8" w:space="0" w:color="auto"/>
              <w:bottom w:val="single" w:sz="8" w:space="0" w:color="auto"/>
              <w:right w:val="single" w:sz="8" w:space="0" w:color="auto"/>
            </w:tcBorders>
          </w:tcPr>
          <w:p w14:paraId="58276325" w14:textId="77777777" w:rsidR="00BC4CD3" w:rsidRPr="001B0BA8" w:rsidRDefault="00BC4CD3" w:rsidP="00440BAC">
            <w:pPr>
              <w:jc w:val="both"/>
              <w:rPr>
                <w:lang w:val="mn-MN"/>
              </w:rPr>
            </w:pPr>
            <w:r w:rsidRPr="001B0BA8">
              <w:rPr>
                <w:rFonts w:ascii="Arial" w:eastAsia="Arial" w:hAnsi="Arial" w:cs="Arial"/>
                <w:color w:val="000000" w:themeColor="text1"/>
                <w:sz w:val="24"/>
                <w:szCs w:val="24"/>
                <w:lang w:val="mn-MN"/>
              </w:rPr>
              <w:t>Үр дүнтэй</w:t>
            </w:r>
          </w:p>
        </w:tc>
      </w:tr>
    </w:tbl>
    <w:p w14:paraId="55F88E9C" w14:textId="77777777" w:rsidR="00BC4CD3" w:rsidRPr="001B0BA8" w:rsidRDefault="00BC4CD3" w:rsidP="00BC4CD3">
      <w:pPr>
        <w:jc w:val="both"/>
        <w:rPr>
          <w:lang w:val="mn-MN"/>
        </w:rPr>
      </w:pPr>
      <w:r w:rsidRPr="001B0BA8">
        <w:rPr>
          <w:rFonts w:ascii="Arial" w:eastAsia="Arial" w:hAnsi="Arial" w:cs="Arial"/>
          <w:color w:val="000000" w:themeColor="text1"/>
          <w:sz w:val="24"/>
          <w:szCs w:val="24"/>
          <w:lang w:val="mn-MN"/>
        </w:rPr>
        <w:t xml:space="preserve">  </w:t>
      </w:r>
    </w:p>
    <w:p w14:paraId="3B83D229" w14:textId="77777777" w:rsidR="00BC4CD3" w:rsidRPr="001B0BA8" w:rsidRDefault="00BC4CD3" w:rsidP="00BC4CD3">
      <w:pPr>
        <w:spacing w:after="0" w:line="240" w:lineRule="auto"/>
        <w:ind w:firstLine="720"/>
        <w:jc w:val="center"/>
        <w:rPr>
          <w:lang w:val="mn-MN"/>
        </w:rPr>
      </w:pPr>
      <w:r w:rsidRPr="001B0BA8">
        <w:rPr>
          <w:rFonts w:ascii="Arial" w:eastAsia="Arial" w:hAnsi="Arial" w:cs="Arial"/>
          <w:b/>
          <w:bCs/>
          <w:sz w:val="24"/>
          <w:szCs w:val="24"/>
          <w:lang w:val="mn-MN"/>
        </w:rPr>
        <w:t xml:space="preserve">ДӨРӨВ.ЗОХИЦУУЛАЛТЫН ХУВИЛБАРУУДЫН ҮР НӨЛӨӨГ </w:t>
      </w:r>
      <w:r w:rsidRPr="001B0BA8">
        <w:rPr>
          <w:rFonts w:ascii="Arial" w:eastAsia="Arial" w:hAnsi="Arial" w:cs="Arial"/>
          <w:sz w:val="24"/>
          <w:szCs w:val="24"/>
          <w:lang w:val="mn-MN"/>
        </w:rPr>
        <w:t xml:space="preserve"> </w:t>
      </w:r>
    </w:p>
    <w:p w14:paraId="4B22406B" w14:textId="77777777" w:rsidR="00BC4CD3" w:rsidRPr="001B0BA8" w:rsidRDefault="00BC4CD3" w:rsidP="00BC4CD3">
      <w:pPr>
        <w:spacing w:after="0" w:line="240" w:lineRule="auto"/>
        <w:ind w:firstLine="720"/>
        <w:jc w:val="center"/>
        <w:rPr>
          <w:lang w:val="mn-MN"/>
        </w:rPr>
      </w:pPr>
      <w:r w:rsidRPr="001B0BA8">
        <w:rPr>
          <w:rFonts w:ascii="Arial" w:eastAsia="Arial" w:hAnsi="Arial" w:cs="Arial"/>
          <w:b/>
          <w:bCs/>
          <w:sz w:val="24"/>
          <w:szCs w:val="24"/>
          <w:lang w:val="mn-MN"/>
        </w:rPr>
        <w:t>ТАНДАН СУДАЛСАН БАЙДАЛ</w:t>
      </w:r>
    </w:p>
    <w:p w14:paraId="7C0E1452" w14:textId="77777777" w:rsidR="00BC4CD3" w:rsidRPr="001B0BA8" w:rsidRDefault="00BC4CD3" w:rsidP="00BC4CD3">
      <w:pPr>
        <w:ind w:firstLine="720"/>
        <w:jc w:val="center"/>
        <w:rPr>
          <w:lang w:val="mn-MN"/>
        </w:rPr>
      </w:pPr>
      <w:r w:rsidRPr="001B0BA8">
        <w:rPr>
          <w:rFonts w:ascii="Arial" w:eastAsia="Arial" w:hAnsi="Arial" w:cs="Arial"/>
          <w:sz w:val="24"/>
          <w:szCs w:val="24"/>
          <w:lang w:val="mn-MN"/>
        </w:rPr>
        <w:t xml:space="preserve"> </w:t>
      </w:r>
    </w:p>
    <w:p w14:paraId="432E8A9F"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Хуулийн төсөл боловсруулах хувилбарыг сонгосон бөгөөд үүнтэй холбогдуулан тус хувилбарын үр нөлөөг судалсан байдлыг танилцуулсан дараах дүгнэлтийг боловсруулсан. Үүнд:</w:t>
      </w:r>
    </w:p>
    <w:p w14:paraId="6B88C0EA"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4.1.Хүний эрхэд үзүүлэх үр нөлөө</w:t>
      </w:r>
    </w:p>
    <w:p w14:paraId="785DB1F6"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төсөл нь</w:t>
      </w:r>
      <w:r w:rsidRPr="001B0BA8">
        <w:rPr>
          <w:rFonts w:ascii="Arial" w:eastAsia="Arial" w:hAnsi="Arial" w:cs="Arial"/>
          <w:color w:val="000000" w:themeColor="text1"/>
          <w:sz w:val="24"/>
          <w:szCs w:val="24"/>
          <w:lang w:val="mn-MN"/>
        </w:rPr>
        <w:t xml:space="preserve"> банкны салбарын тогтвортой байдлыг хангах, хөрөнгийн зах зээлийн тогтвортой өсөлтийг дэмжиж, хөрөнгө оруулагчдын эрсдэлийг бууруулах </w:t>
      </w:r>
      <w:r w:rsidRPr="001B0BA8">
        <w:rPr>
          <w:rFonts w:ascii="Arial" w:eastAsia="Arial" w:hAnsi="Arial" w:cs="Arial"/>
          <w:sz w:val="24"/>
          <w:szCs w:val="24"/>
          <w:lang w:val="mn-MN"/>
        </w:rPr>
        <w:t>зорилготой тул хүний эрх, эрх чөлөөтэй холбогдсон хэм хэмжээний акт, Үндсэн хууль болон холбогдох бусад хуультай зөрчилдөхгүй болно.</w:t>
      </w:r>
    </w:p>
    <w:p w14:paraId="3D812C5E"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4.2.Эдийн засагт үзүүлэх үр нөлөө</w:t>
      </w:r>
    </w:p>
    <w:p w14:paraId="1F8FF1AF" w14:textId="77777777" w:rsidR="00BC4CD3" w:rsidRPr="001B0BA8" w:rsidRDefault="00BC4CD3" w:rsidP="00BC4CD3">
      <w:pPr>
        <w:ind w:firstLine="720"/>
        <w:jc w:val="both"/>
        <w:rPr>
          <w:rFonts w:ascii="Arial" w:eastAsia="Arial" w:hAnsi="Arial" w:cs="Arial"/>
          <w:sz w:val="24"/>
          <w:szCs w:val="24"/>
          <w:lang w:val="mn-MN"/>
        </w:rPr>
      </w:pPr>
      <w:r w:rsidRPr="001B0BA8">
        <w:rPr>
          <w:rFonts w:ascii="Arial" w:eastAsia="Arial" w:hAnsi="Arial" w:cs="Arial"/>
          <w:sz w:val="24"/>
          <w:szCs w:val="24"/>
          <w:lang w:val="mn-MN"/>
        </w:rPr>
        <w:t>Хуулийн төсөл боловсруулах хувилбарын хүрээнд банкны салбарын эрсдэл даах чадварыг нэмэгдүүлэх, засаглалын тогтолцоог сайжруулах, иргэдэд хүртэх хүртээмжийг сайжруулах, хөрөнгийн зах зээлийн тогтвортой өсөлтийг дэмжих бөгөөд санхүүгийн салбарт эерэг нөлөө үзүүлнэ.</w:t>
      </w:r>
    </w:p>
    <w:p w14:paraId="703790C0" w14:textId="77777777" w:rsidR="00BC4CD3" w:rsidRPr="001B0BA8" w:rsidRDefault="00BC4CD3" w:rsidP="00BC4CD3">
      <w:pPr>
        <w:ind w:firstLine="720"/>
        <w:jc w:val="both"/>
        <w:rPr>
          <w:lang w:val="mn-MN"/>
        </w:rPr>
      </w:pPr>
    </w:p>
    <w:p w14:paraId="1EB90F36"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lastRenderedPageBreak/>
        <w:t xml:space="preserve"> </w:t>
      </w:r>
      <w:r w:rsidRPr="001B0BA8">
        <w:rPr>
          <w:rFonts w:ascii="Arial" w:eastAsia="Arial" w:hAnsi="Arial" w:cs="Arial"/>
          <w:b/>
          <w:bCs/>
          <w:sz w:val="24"/>
          <w:szCs w:val="24"/>
          <w:lang w:val="mn-MN"/>
        </w:rPr>
        <w:t>4.3.Нийгэмд үзүүлэх үр нөлөө</w:t>
      </w:r>
      <w:r w:rsidRPr="001B0BA8">
        <w:rPr>
          <w:rFonts w:ascii="Arial" w:eastAsia="Arial" w:hAnsi="Arial" w:cs="Arial"/>
          <w:sz w:val="24"/>
          <w:szCs w:val="24"/>
          <w:lang w:val="mn-MN"/>
        </w:rPr>
        <w:t xml:space="preserve"> </w:t>
      </w:r>
    </w:p>
    <w:p w14:paraId="3C894F07"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Хуулийн төсөл боловсруулах хувилбарын хүрээнд нийгэмд сөрөг нөлөө үзүүлэхгүй бөгөөд дэлгэрэнгүй үзүүлэх нөлөөг нийгэмд үзүүлэх үр нөлөөний суурь асуултын хариултаас танилцаж болно.</w:t>
      </w:r>
    </w:p>
    <w:p w14:paraId="7AA99329"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4.4.Байгаль орчинд үзүүлэх үр нөлөө</w:t>
      </w:r>
    </w:p>
    <w:p w14:paraId="567F8102"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Хуулийн төсөл боловсруулах хувилбарын хүрээнд байгаль орчинд шууд болон шууд бусаар сөрөг нөлөө үзүүлэхгүй бөгөөд дэлгэрэнгүй үзүүлэх нөлөөг байгаль орчинд үзүүлэх үр нөлөөний суурь асуултын хариултаас танилцаж болно.</w:t>
      </w:r>
    </w:p>
    <w:p w14:paraId="7484FFF7"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4.5.Монгол Улсын Үндсэн хууль, Монгол Улсын олон улсын гэрээ, бусад хуультай нийцэж байгаа эсэх</w:t>
      </w:r>
    </w:p>
    <w:p w14:paraId="2D5CA98F" w14:textId="77777777" w:rsidR="00BC4CD3" w:rsidRPr="001B0BA8" w:rsidRDefault="00BC4CD3" w:rsidP="00BC4CD3">
      <w:pPr>
        <w:ind w:firstLine="720"/>
        <w:jc w:val="both"/>
        <w:rPr>
          <w:rFonts w:ascii="Arial" w:eastAsia="Arial" w:hAnsi="Arial" w:cs="Arial"/>
          <w:sz w:val="24"/>
          <w:szCs w:val="24"/>
          <w:lang w:val="mn-MN"/>
        </w:rPr>
      </w:pPr>
      <w:r w:rsidRPr="001B0BA8">
        <w:rPr>
          <w:rFonts w:ascii="Arial" w:eastAsia="Arial" w:hAnsi="Arial" w:cs="Arial"/>
          <w:sz w:val="24"/>
          <w:szCs w:val="24"/>
          <w:lang w:val="mn-MN"/>
        </w:rPr>
        <w:t xml:space="preserve">Банкны тухай хуульд нэмэлт, өөрчлөлт оруулах тухай хуулийг дагаж мөрдөх журмын тухай хууль өөрчлөлт оруулах тухай хуулийн төсөл нь </w:t>
      </w:r>
      <w:r w:rsidRPr="001B0BA8">
        <w:rPr>
          <w:rFonts w:ascii="Arial" w:eastAsia="Arial" w:hAnsi="Arial" w:cs="Arial"/>
          <w:color w:val="000000" w:themeColor="text1"/>
          <w:sz w:val="24"/>
          <w:szCs w:val="24"/>
          <w:lang w:val="mn-MN"/>
        </w:rPr>
        <w:t xml:space="preserve">хөрөнгийн зах зээлийн тогтвортой өсөлтийг дэмжиж, хөрөнгө оруулагч нарын эрсдэлийг бууруулах </w:t>
      </w:r>
      <w:r w:rsidRPr="001B0BA8">
        <w:rPr>
          <w:rFonts w:ascii="Arial" w:eastAsia="Arial" w:hAnsi="Arial" w:cs="Arial"/>
          <w:sz w:val="24"/>
          <w:szCs w:val="24"/>
          <w:lang w:val="mn-MN"/>
        </w:rPr>
        <w:t xml:space="preserve">зорилготой тул Үндсэн хууль, Монгол Улсын олон улсын гэрээ, бусад холбогдох хуультай нийцэж байна. </w:t>
      </w:r>
    </w:p>
    <w:p w14:paraId="56E18C1E" w14:textId="77777777" w:rsidR="00BC4CD3" w:rsidRPr="001B0BA8" w:rsidRDefault="00BC4CD3" w:rsidP="00BC4CD3">
      <w:pPr>
        <w:ind w:firstLine="720"/>
        <w:jc w:val="center"/>
        <w:rPr>
          <w:lang w:val="mn-MN"/>
        </w:rPr>
      </w:pPr>
      <w:r w:rsidRPr="001B0BA8">
        <w:rPr>
          <w:rFonts w:ascii="Arial" w:eastAsia="Arial" w:hAnsi="Arial" w:cs="Arial"/>
          <w:b/>
          <w:bCs/>
          <w:sz w:val="24"/>
          <w:szCs w:val="24"/>
          <w:lang w:val="mn-MN"/>
        </w:rPr>
        <w:t>ТАВ.ЗОХИЦУУЛАЛТЫН ХУВИЛБАРУУДЫГ ХАРЬЦУУЛСАН ДҮГНЭЛТ</w:t>
      </w:r>
      <w:r w:rsidRPr="001B0BA8">
        <w:rPr>
          <w:rFonts w:ascii="Arial" w:eastAsia="Arial" w:hAnsi="Arial" w:cs="Arial"/>
          <w:sz w:val="24"/>
          <w:szCs w:val="24"/>
          <w:lang w:val="mn-MN"/>
        </w:rPr>
        <w:t xml:space="preserve"> </w:t>
      </w:r>
    </w:p>
    <w:p w14:paraId="25C94B71"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Өнөөгийн нөхцөл байдлын хүрээнд бусад хувилбарыг хэрэгжүүлэх нь хангалтгүй бөгөөд Банкны тухай хуульд нэмэлт, өөрчлөлт оруулах тухай хуулийг дагаж мөрдөх журмын тухай хуульд өөрчлөлт оруулах  боломжтой юм. </w:t>
      </w:r>
    </w:p>
    <w:p w14:paraId="36600126"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w:t>
      </w:r>
      <w:r w:rsidRPr="001B0BA8">
        <w:rPr>
          <w:rFonts w:ascii="Arial" w:eastAsia="Arial" w:hAnsi="Arial" w:cs="Arial"/>
          <w:color w:val="000000" w:themeColor="text1"/>
          <w:sz w:val="24"/>
          <w:szCs w:val="24"/>
          <w:lang w:val="mn-MN"/>
        </w:rPr>
        <w:t xml:space="preserve">Хуулийн төсөл боловсруулах нь өнөөгийн нөхцөл байдалд авах арга хэмжээтэй нийцэж байгаа бөгөөд банкны эрсдэл даах чадвар, засаглалын тогтолцоог сайжруулах, олон нийтэд хүртэх хүртээмжийг нэмэгдүүлнэ. </w:t>
      </w:r>
    </w:p>
    <w:p w14:paraId="1C18D324" w14:textId="77777777" w:rsidR="00BC4CD3" w:rsidRPr="001B0BA8" w:rsidRDefault="00BC4CD3" w:rsidP="00BC4CD3">
      <w:pPr>
        <w:ind w:firstLine="720"/>
        <w:jc w:val="center"/>
        <w:rPr>
          <w:lang w:val="mn-MN"/>
        </w:rPr>
      </w:pPr>
      <w:r w:rsidRPr="001B0BA8">
        <w:rPr>
          <w:rFonts w:ascii="Arial" w:eastAsia="Arial" w:hAnsi="Arial" w:cs="Arial"/>
          <w:b/>
          <w:bCs/>
          <w:color w:val="000000" w:themeColor="text1"/>
          <w:sz w:val="24"/>
          <w:szCs w:val="24"/>
          <w:lang w:val="mn-MN"/>
        </w:rPr>
        <w:t>ЗУРГАА.ОЛОН УЛСЫН БОЛОН БУСАД УЛСЫН ХУУЛЬ ЭРХ ЗҮЙН ЗОХИЦУУЛАЛТТАЙ ХАРЬЦУУЛСАН БАЙДАЛ</w:t>
      </w:r>
      <w:r w:rsidRPr="001B0BA8">
        <w:rPr>
          <w:rFonts w:ascii="Arial" w:eastAsia="Arial" w:hAnsi="Arial" w:cs="Arial"/>
          <w:color w:val="000000" w:themeColor="text1"/>
          <w:sz w:val="24"/>
          <w:szCs w:val="24"/>
          <w:lang w:val="mn-MN"/>
        </w:rPr>
        <w:t xml:space="preserve"> </w:t>
      </w:r>
    </w:p>
    <w:p w14:paraId="7F68D8BA" w14:textId="77777777" w:rsidR="00BC4CD3" w:rsidRPr="001B0BA8" w:rsidRDefault="00BC4CD3" w:rsidP="00BC4CD3">
      <w:pPr>
        <w:ind w:firstLine="720"/>
        <w:jc w:val="both"/>
        <w:rPr>
          <w:lang w:val="mn-MN"/>
        </w:rPr>
      </w:pPr>
      <w:r w:rsidRPr="001B0BA8">
        <w:rPr>
          <w:rFonts w:ascii="Arial" w:eastAsia="Arial" w:hAnsi="Arial" w:cs="Arial"/>
          <w:color w:val="000000" w:themeColor="text1"/>
          <w:sz w:val="24"/>
          <w:szCs w:val="24"/>
          <w:lang w:val="mn-MN"/>
        </w:rPr>
        <w:t xml:space="preserve"> </w:t>
      </w:r>
      <w:r w:rsidRPr="001B0BA8">
        <w:rPr>
          <w:rFonts w:ascii="Arial" w:eastAsia="Arial" w:hAnsi="Arial" w:cs="Arial"/>
          <w:sz w:val="24"/>
          <w:szCs w:val="24"/>
          <w:lang w:val="mn-MN"/>
        </w:rPr>
        <w:t xml:space="preserve">Банкны хувьцаа эзэмшлийн төвлөрөл, банкны үйл ажиллагаа эрхлэх компанийн хэлбэрийн талаар олон улсын санхүүгийн байгууллагын мэргэжилтэн, эдийн засаг, санхүүгийн чиглэлийн судлаач, эрдэмтдийн хийсэн судалгааны баримт материалыг ашиглан бусад улсуудын банкны  хууль тогтоомжийг судлав. Ийнхүү сонгохдоо эрх зүйн тогтолцоо- эдийн засаг, соёл, түүх, газар зүйн байршил, банкны тухай хуулийн үзэл баримтлалын зохицуулалттай ижил төстэй байдал зэрэг шалгуураар харьцуулалт хийх улсуудыг сонгож, тэдгээрийн банкийг үүсгэн байгуулах хэлбэр, банкны хувьцаа эзэмшлийн хязгаарлалтын талаар хавсралтаар үзүүллээ. </w:t>
      </w:r>
    </w:p>
    <w:p w14:paraId="744F50CD" w14:textId="77777777" w:rsidR="00BC4CD3" w:rsidRPr="001B0BA8" w:rsidRDefault="00BC4CD3" w:rsidP="00BC4CD3">
      <w:pPr>
        <w:spacing w:line="257" w:lineRule="auto"/>
        <w:jc w:val="both"/>
        <w:rPr>
          <w:lang w:val="mn-MN"/>
        </w:rPr>
      </w:pPr>
      <w:r w:rsidRPr="001B0BA8">
        <w:rPr>
          <w:rFonts w:ascii="Arial" w:eastAsia="Arial" w:hAnsi="Arial" w:cs="Arial"/>
          <w:sz w:val="24"/>
          <w:szCs w:val="24"/>
          <w:lang w:val="mn-MN"/>
        </w:rPr>
        <w:t>Гадаад улсуудын хууль тогтоомжийн харьцуулсан судалгааг</w:t>
      </w:r>
    </w:p>
    <w:p w14:paraId="21DBC4C8" w14:textId="77777777" w:rsidR="00BC4CD3" w:rsidRPr="001B0BA8" w:rsidRDefault="00BC4CD3" w:rsidP="00BC4CD3">
      <w:pPr>
        <w:pStyle w:val="ListParagraph"/>
        <w:numPr>
          <w:ilvl w:val="0"/>
          <w:numId w:val="2"/>
        </w:numPr>
        <w:spacing w:line="257" w:lineRule="auto"/>
        <w:rPr>
          <w:rFonts w:eastAsiaTheme="minorEastAsia"/>
          <w:sz w:val="24"/>
          <w:szCs w:val="24"/>
          <w:lang w:val="mn-MN"/>
        </w:rPr>
      </w:pPr>
      <w:r w:rsidRPr="001B0BA8">
        <w:rPr>
          <w:rFonts w:ascii="Arial" w:eastAsia="Arial" w:hAnsi="Arial" w:cs="Arial"/>
          <w:sz w:val="24"/>
          <w:szCs w:val="24"/>
          <w:lang w:val="mn-MN"/>
        </w:rPr>
        <w:t>Банк үүсгэн байгуулах хэлбэр;</w:t>
      </w:r>
    </w:p>
    <w:p w14:paraId="0718ED53" w14:textId="77777777" w:rsidR="00BC4CD3" w:rsidRPr="001B0BA8" w:rsidRDefault="00BC4CD3" w:rsidP="00BC4CD3">
      <w:pPr>
        <w:pStyle w:val="ListParagraph"/>
        <w:numPr>
          <w:ilvl w:val="0"/>
          <w:numId w:val="2"/>
        </w:numPr>
        <w:spacing w:line="257" w:lineRule="auto"/>
        <w:rPr>
          <w:rFonts w:eastAsiaTheme="minorEastAsia"/>
          <w:sz w:val="24"/>
          <w:szCs w:val="24"/>
          <w:lang w:val="mn-MN"/>
        </w:rPr>
      </w:pPr>
      <w:r w:rsidRPr="001B0BA8">
        <w:rPr>
          <w:rFonts w:ascii="Arial" w:eastAsia="Arial" w:hAnsi="Arial" w:cs="Arial"/>
          <w:sz w:val="24"/>
          <w:szCs w:val="24"/>
          <w:lang w:val="mn-MN"/>
        </w:rPr>
        <w:t xml:space="preserve">Банкны хувьцаа эзэмшилд тавигдах хязгаарлалт </w:t>
      </w:r>
    </w:p>
    <w:p w14:paraId="62553343" w14:textId="77777777" w:rsidR="00BC4CD3" w:rsidRPr="001B0BA8" w:rsidRDefault="00BC4CD3" w:rsidP="00BC4CD3">
      <w:pPr>
        <w:spacing w:line="257" w:lineRule="auto"/>
        <w:jc w:val="both"/>
        <w:rPr>
          <w:lang w:val="mn-MN"/>
        </w:rPr>
      </w:pPr>
      <w:r w:rsidRPr="001B0BA8">
        <w:rPr>
          <w:rFonts w:ascii="Arial" w:eastAsia="Arial" w:hAnsi="Arial" w:cs="Arial"/>
          <w:sz w:val="24"/>
          <w:szCs w:val="24"/>
          <w:lang w:val="mn-MN"/>
        </w:rPr>
        <w:t>Хүснэгт 4 Гадаад улсуудын банкны хуулийн харьцуулалт</w:t>
      </w:r>
    </w:p>
    <w:tbl>
      <w:tblPr>
        <w:tblStyle w:val="TableGrid"/>
        <w:tblW w:w="0" w:type="auto"/>
        <w:tblLayout w:type="fixed"/>
        <w:tblLook w:val="04A0" w:firstRow="1" w:lastRow="0" w:firstColumn="1" w:lastColumn="0" w:noHBand="0" w:noVBand="1"/>
      </w:tblPr>
      <w:tblGrid>
        <w:gridCol w:w="420"/>
        <w:gridCol w:w="1455"/>
        <w:gridCol w:w="1710"/>
        <w:gridCol w:w="1875"/>
        <w:gridCol w:w="3885"/>
      </w:tblGrid>
      <w:tr w:rsidR="00BC4CD3" w:rsidRPr="00BC4CD3" w14:paraId="3BA3BD06" w14:textId="77777777" w:rsidTr="00440BAC">
        <w:tc>
          <w:tcPr>
            <w:tcW w:w="420" w:type="dxa"/>
            <w:tcBorders>
              <w:top w:val="single" w:sz="8" w:space="0" w:color="auto"/>
              <w:left w:val="single" w:sz="8" w:space="0" w:color="auto"/>
              <w:bottom w:val="single" w:sz="8" w:space="0" w:color="auto"/>
              <w:right w:val="single" w:sz="8" w:space="0" w:color="auto"/>
            </w:tcBorders>
          </w:tcPr>
          <w:p w14:paraId="799C6E53" w14:textId="77777777" w:rsidR="00BC4CD3" w:rsidRPr="001B0BA8" w:rsidRDefault="00BC4CD3" w:rsidP="00440BAC">
            <w:pPr>
              <w:rPr>
                <w:lang w:val="mn-MN"/>
              </w:rPr>
            </w:pPr>
            <w:r w:rsidRPr="001B0BA8">
              <w:rPr>
                <w:rFonts w:ascii="Arial" w:eastAsia="Arial" w:hAnsi="Arial" w:cs="Arial"/>
                <w:sz w:val="24"/>
                <w:szCs w:val="24"/>
                <w:lang w:val="mn-MN"/>
              </w:rPr>
              <w:lastRenderedPageBreak/>
              <w:t>№</w:t>
            </w:r>
          </w:p>
        </w:tc>
        <w:tc>
          <w:tcPr>
            <w:tcW w:w="1455" w:type="dxa"/>
            <w:tcBorders>
              <w:top w:val="single" w:sz="8" w:space="0" w:color="auto"/>
              <w:left w:val="single" w:sz="8" w:space="0" w:color="auto"/>
              <w:bottom w:val="single" w:sz="8" w:space="0" w:color="auto"/>
              <w:right w:val="single" w:sz="8" w:space="0" w:color="auto"/>
            </w:tcBorders>
          </w:tcPr>
          <w:p w14:paraId="01414FF5" w14:textId="77777777" w:rsidR="00BC4CD3" w:rsidRPr="001B0BA8" w:rsidRDefault="00BC4CD3" w:rsidP="00440BAC">
            <w:pPr>
              <w:rPr>
                <w:lang w:val="mn-MN"/>
              </w:rPr>
            </w:pPr>
            <w:r w:rsidRPr="001B0BA8">
              <w:rPr>
                <w:rFonts w:ascii="Arial" w:eastAsia="Arial" w:hAnsi="Arial" w:cs="Arial"/>
                <w:sz w:val="24"/>
                <w:szCs w:val="24"/>
                <w:lang w:val="mn-MN"/>
              </w:rPr>
              <w:t xml:space="preserve">Улс </w:t>
            </w:r>
          </w:p>
        </w:tc>
        <w:tc>
          <w:tcPr>
            <w:tcW w:w="1710" w:type="dxa"/>
            <w:tcBorders>
              <w:top w:val="single" w:sz="8" w:space="0" w:color="auto"/>
              <w:left w:val="single" w:sz="8" w:space="0" w:color="auto"/>
              <w:bottom w:val="single" w:sz="8" w:space="0" w:color="auto"/>
              <w:right w:val="single" w:sz="8" w:space="0" w:color="auto"/>
            </w:tcBorders>
          </w:tcPr>
          <w:p w14:paraId="41A50966" w14:textId="77777777" w:rsidR="00BC4CD3" w:rsidRPr="001B0BA8" w:rsidRDefault="00BC4CD3" w:rsidP="00440BAC">
            <w:pPr>
              <w:rPr>
                <w:lang w:val="mn-MN"/>
              </w:rPr>
            </w:pPr>
            <w:r w:rsidRPr="001B0BA8">
              <w:rPr>
                <w:rFonts w:ascii="Arial" w:eastAsia="Arial" w:hAnsi="Arial" w:cs="Arial"/>
                <w:sz w:val="24"/>
                <w:szCs w:val="24"/>
                <w:lang w:val="mn-MN"/>
              </w:rPr>
              <w:t>Хууль (он)</w:t>
            </w:r>
          </w:p>
        </w:tc>
        <w:tc>
          <w:tcPr>
            <w:tcW w:w="1875" w:type="dxa"/>
            <w:tcBorders>
              <w:top w:val="single" w:sz="8" w:space="0" w:color="auto"/>
              <w:left w:val="single" w:sz="8" w:space="0" w:color="auto"/>
              <w:bottom w:val="single" w:sz="8" w:space="0" w:color="auto"/>
              <w:right w:val="single" w:sz="8" w:space="0" w:color="auto"/>
            </w:tcBorders>
          </w:tcPr>
          <w:p w14:paraId="73666C03" w14:textId="77777777" w:rsidR="00BC4CD3" w:rsidRPr="001B0BA8" w:rsidRDefault="00BC4CD3" w:rsidP="00440BAC">
            <w:pPr>
              <w:rPr>
                <w:lang w:val="mn-MN"/>
              </w:rPr>
            </w:pPr>
            <w:r w:rsidRPr="001B0BA8">
              <w:rPr>
                <w:rFonts w:ascii="Arial" w:eastAsia="Arial" w:hAnsi="Arial" w:cs="Arial"/>
                <w:sz w:val="24"/>
                <w:szCs w:val="24"/>
                <w:lang w:val="mn-MN"/>
              </w:rPr>
              <w:t>Банк үүсгэн байгуулах хэлбэр</w:t>
            </w:r>
          </w:p>
        </w:tc>
        <w:tc>
          <w:tcPr>
            <w:tcW w:w="3885" w:type="dxa"/>
            <w:tcBorders>
              <w:top w:val="single" w:sz="8" w:space="0" w:color="auto"/>
              <w:left w:val="single" w:sz="8" w:space="0" w:color="auto"/>
              <w:bottom w:val="single" w:sz="8" w:space="0" w:color="auto"/>
              <w:right w:val="single" w:sz="8" w:space="0" w:color="auto"/>
            </w:tcBorders>
          </w:tcPr>
          <w:p w14:paraId="3B4AB237" w14:textId="77777777" w:rsidR="00BC4CD3" w:rsidRPr="001B0BA8" w:rsidRDefault="00BC4CD3" w:rsidP="00440BAC">
            <w:pPr>
              <w:rPr>
                <w:lang w:val="mn-MN"/>
              </w:rPr>
            </w:pPr>
            <w:r w:rsidRPr="001B0BA8">
              <w:rPr>
                <w:rFonts w:ascii="Arial" w:eastAsia="Arial" w:hAnsi="Arial" w:cs="Arial"/>
                <w:sz w:val="24"/>
                <w:szCs w:val="24"/>
                <w:lang w:val="mn-MN"/>
              </w:rPr>
              <w:t xml:space="preserve">Банкны хувьцаа эзэмшилд тавигдах хязгаарлалт </w:t>
            </w:r>
          </w:p>
        </w:tc>
      </w:tr>
      <w:tr w:rsidR="00BC4CD3" w:rsidRPr="001B0BA8" w14:paraId="51358BDE" w14:textId="77777777" w:rsidTr="00440BAC">
        <w:tc>
          <w:tcPr>
            <w:tcW w:w="420" w:type="dxa"/>
            <w:tcBorders>
              <w:top w:val="single" w:sz="8" w:space="0" w:color="auto"/>
              <w:left w:val="single" w:sz="8" w:space="0" w:color="auto"/>
              <w:bottom w:val="single" w:sz="8" w:space="0" w:color="auto"/>
              <w:right w:val="single" w:sz="8" w:space="0" w:color="auto"/>
            </w:tcBorders>
          </w:tcPr>
          <w:p w14:paraId="13976F3E" w14:textId="77777777" w:rsidR="00BC4CD3" w:rsidRPr="001B0BA8" w:rsidRDefault="00BC4CD3" w:rsidP="00440BAC">
            <w:pPr>
              <w:rPr>
                <w:lang w:val="mn-MN"/>
              </w:rPr>
            </w:pPr>
            <w:r w:rsidRPr="001B0BA8">
              <w:rPr>
                <w:rFonts w:ascii="Arial" w:eastAsia="Arial" w:hAnsi="Arial" w:cs="Arial"/>
                <w:sz w:val="24"/>
                <w:szCs w:val="24"/>
                <w:lang w:val="mn-MN"/>
              </w:rPr>
              <w:t>1</w:t>
            </w:r>
          </w:p>
        </w:tc>
        <w:tc>
          <w:tcPr>
            <w:tcW w:w="1455" w:type="dxa"/>
            <w:tcBorders>
              <w:top w:val="single" w:sz="8" w:space="0" w:color="auto"/>
              <w:left w:val="single" w:sz="8" w:space="0" w:color="auto"/>
              <w:bottom w:val="single" w:sz="8" w:space="0" w:color="auto"/>
              <w:right w:val="single" w:sz="8" w:space="0" w:color="auto"/>
            </w:tcBorders>
          </w:tcPr>
          <w:p w14:paraId="33934BC1" w14:textId="77777777" w:rsidR="00BC4CD3" w:rsidRPr="001B0BA8" w:rsidRDefault="00BC4CD3" w:rsidP="00440BAC">
            <w:pPr>
              <w:rPr>
                <w:lang w:val="mn-MN"/>
              </w:rPr>
            </w:pPr>
            <w:r w:rsidRPr="001B0BA8">
              <w:rPr>
                <w:rFonts w:ascii="Arial" w:eastAsia="Arial" w:hAnsi="Arial" w:cs="Arial"/>
                <w:sz w:val="24"/>
                <w:szCs w:val="24"/>
                <w:lang w:val="mn-MN"/>
              </w:rPr>
              <w:t>Польш</w:t>
            </w:r>
          </w:p>
        </w:tc>
        <w:tc>
          <w:tcPr>
            <w:tcW w:w="1710" w:type="dxa"/>
            <w:tcBorders>
              <w:top w:val="single" w:sz="8" w:space="0" w:color="auto"/>
              <w:left w:val="single" w:sz="8" w:space="0" w:color="auto"/>
              <w:bottom w:val="single" w:sz="8" w:space="0" w:color="auto"/>
              <w:right w:val="single" w:sz="8" w:space="0" w:color="auto"/>
            </w:tcBorders>
          </w:tcPr>
          <w:p w14:paraId="34CE07BA" w14:textId="77777777" w:rsidR="00BC4CD3" w:rsidRPr="001B0BA8" w:rsidRDefault="00BC4CD3" w:rsidP="00440BAC">
            <w:pPr>
              <w:rPr>
                <w:lang w:val="mn-MN"/>
              </w:rPr>
            </w:pPr>
            <w:r w:rsidRPr="001B0BA8">
              <w:rPr>
                <w:rFonts w:ascii="Arial" w:eastAsia="Arial" w:hAnsi="Arial" w:cs="Arial"/>
                <w:sz w:val="24"/>
                <w:szCs w:val="24"/>
                <w:lang w:val="mn-MN"/>
              </w:rPr>
              <w:t>Банкны тухай хууль 1997</w:t>
            </w:r>
          </w:p>
        </w:tc>
        <w:tc>
          <w:tcPr>
            <w:tcW w:w="1875" w:type="dxa"/>
            <w:tcBorders>
              <w:top w:val="single" w:sz="8" w:space="0" w:color="auto"/>
              <w:left w:val="single" w:sz="8" w:space="0" w:color="auto"/>
              <w:bottom w:val="single" w:sz="8" w:space="0" w:color="auto"/>
              <w:right w:val="single" w:sz="8" w:space="0" w:color="auto"/>
            </w:tcBorders>
          </w:tcPr>
          <w:p w14:paraId="5F0B3187" w14:textId="77777777" w:rsidR="00BC4CD3" w:rsidRPr="001B0BA8" w:rsidRDefault="00BC4CD3" w:rsidP="00440BAC">
            <w:pPr>
              <w:rPr>
                <w:lang w:val="mn-MN"/>
              </w:rPr>
            </w:pPr>
            <w:r w:rsidRPr="001B0BA8">
              <w:rPr>
                <w:rFonts w:ascii="Arial" w:eastAsia="Arial" w:hAnsi="Arial" w:cs="Arial"/>
                <w:sz w:val="24"/>
                <w:szCs w:val="24"/>
                <w:lang w:val="mn-MN"/>
              </w:rPr>
              <w:t>Хувьцаат компани, хоршоолсон банк</w:t>
            </w:r>
          </w:p>
        </w:tc>
        <w:tc>
          <w:tcPr>
            <w:tcW w:w="3885" w:type="dxa"/>
            <w:tcBorders>
              <w:top w:val="single" w:sz="8" w:space="0" w:color="auto"/>
              <w:left w:val="single" w:sz="8" w:space="0" w:color="auto"/>
              <w:bottom w:val="single" w:sz="8" w:space="0" w:color="auto"/>
              <w:right w:val="single" w:sz="8" w:space="0" w:color="auto"/>
            </w:tcBorders>
          </w:tcPr>
          <w:p w14:paraId="4B77E268" w14:textId="77777777" w:rsidR="00BC4CD3" w:rsidRPr="001B0BA8" w:rsidRDefault="00BC4CD3" w:rsidP="00440BAC">
            <w:pPr>
              <w:rPr>
                <w:lang w:val="mn-MN"/>
              </w:rPr>
            </w:pPr>
            <w:r w:rsidRPr="001B0BA8">
              <w:rPr>
                <w:rFonts w:ascii="Arial" w:eastAsia="Arial" w:hAnsi="Arial" w:cs="Arial"/>
                <w:sz w:val="24"/>
                <w:szCs w:val="24"/>
                <w:lang w:val="mn-MN"/>
              </w:rPr>
              <w:t>5%, 10%, 20%, 25%, гуравны нэг, 50%, 66%, 75% хувьд мэдэгдэх</w:t>
            </w:r>
          </w:p>
        </w:tc>
      </w:tr>
      <w:tr w:rsidR="00BC4CD3" w:rsidRPr="00BC4CD3" w14:paraId="39E82D68" w14:textId="77777777" w:rsidTr="00440BAC">
        <w:tc>
          <w:tcPr>
            <w:tcW w:w="420" w:type="dxa"/>
            <w:tcBorders>
              <w:top w:val="single" w:sz="8" w:space="0" w:color="auto"/>
              <w:left w:val="single" w:sz="8" w:space="0" w:color="auto"/>
              <w:bottom w:val="single" w:sz="8" w:space="0" w:color="auto"/>
              <w:right w:val="single" w:sz="8" w:space="0" w:color="auto"/>
            </w:tcBorders>
          </w:tcPr>
          <w:p w14:paraId="0E43A68F" w14:textId="77777777" w:rsidR="00BC4CD3" w:rsidRPr="001B0BA8" w:rsidRDefault="00BC4CD3" w:rsidP="00440BAC">
            <w:pPr>
              <w:rPr>
                <w:lang w:val="mn-MN"/>
              </w:rPr>
            </w:pPr>
            <w:r w:rsidRPr="001B0BA8">
              <w:rPr>
                <w:rFonts w:ascii="Arial" w:eastAsia="Arial" w:hAnsi="Arial" w:cs="Arial"/>
                <w:sz w:val="24"/>
                <w:szCs w:val="24"/>
                <w:lang w:val="mn-MN"/>
              </w:rPr>
              <w:t>2</w:t>
            </w:r>
          </w:p>
        </w:tc>
        <w:tc>
          <w:tcPr>
            <w:tcW w:w="1455" w:type="dxa"/>
            <w:tcBorders>
              <w:top w:val="single" w:sz="8" w:space="0" w:color="auto"/>
              <w:left w:val="single" w:sz="8" w:space="0" w:color="auto"/>
              <w:bottom w:val="single" w:sz="8" w:space="0" w:color="auto"/>
              <w:right w:val="single" w:sz="8" w:space="0" w:color="auto"/>
            </w:tcBorders>
          </w:tcPr>
          <w:p w14:paraId="5459666F" w14:textId="77777777" w:rsidR="00BC4CD3" w:rsidRPr="001B0BA8" w:rsidRDefault="00BC4CD3" w:rsidP="00440BAC">
            <w:pPr>
              <w:rPr>
                <w:lang w:val="mn-MN"/>
              </w:rPr>
            </w:pPr>
            <w:r w:rsidRPr="001B0BA8">
              <w:rPr>
                <w:rFonts w:ascii="Arial" w:eastAsia="Arial" w:hAnsi="Arial" w:cs="Arial"/>
                <w:sz w:val="24"/>
                <w:szCs w:val="24"/>
                <w:lang w:val="mn-MN"/>
              </w:rPr>
              <w:t>Казахстан</w:t>
            </w:r>
          </w:p>
        </w:tc>
        <w:tc>
          <w:tcPr>
            <w:tcW w:w="1710" w:type="dxa"/>
            <w:tcBorders>
              <w:top w:val="single" w:sz="8" w:space="0" w:color="auto"/>
              <w:left w:val="single" w:sz="8" w:space="0" w:color="auto"/>
              <w:bottom w:val="single" w:sz="8" w:space="0" w:color="auto"/>
              <w:right w:val="single" w:sz="8" w:space="0" w:color="auto"/>
            </w:tcBorders>
          </w:tcPr>
          <w:p w14:paraId="04BB89CB" w14:textId="77777777" w:rsidR="00BC4CD3" w:rsidRPr="001B0BA8" w:rsidRDefault="00BC4CD3" w:rsidP="00440BAC">
            <w:pPr>
              <w:rPr>
                <w:lang w:val="mn-MN"/>
              </w:rPr>
            </w:pPr>
            <w:r w:rsidRPr="001B0BA8">
              <w:rPr>
                <w:rFonts w:ascii="Arial" w:eastAsia="Arial" w:hAnsi="Arial" w:cs="Arial"/>
                <w:sz w:val="24"/>
                <w:szCs w:val="24"/>
                <w:lang w:val="mn-MN"/>
              </w:rPr>
              <w:t>Банк, банкны үйл ажиллагааны тухай хууль 2001</w:t>
            </w:r>
          </w:p>
        </w:tc>
        <w:tc>
          <w:tcPr>
            <w:tcW w:w="1875" w:type="dxa"/>
            <w:tcBorders>
              <w:top w:val="single" w:sz="8" w:space="0" w:color="auto"/>
              <w:left w:val="single" w:sz="8" w:space="0" w:color="auto"/>
              <w:bottom w:val="single" w:sz="8" w:space="0" w:color="auto"/>
              <w:right w:val="single" w:sz="8" w:space="0" w:color="auto"/>
            </w:tcBorders>
          </w:tcPr>
          <w:p w14:paraId="29A1DF94" w14:textId="77777777" w:rsidR="00BC4CD3" w:rsidRPr="001B0BA8" w:rsidRDefault="00BC4CD3" w:rsidP="00440BAC">
            <w:pPr>
              <w:rPr>
                <w:lang w:val="mn-MN"/>
              </w:rPr>
            </w:pPr>
            <w:r w:rsidRPr="001B0BA8">
              <w:rPr>
                <w:rFonts w:ascii="Arial" w:eastAsia="Arial" w:hAnsi="Arial" w:cs="Arial"/>
                <w:sz w:val="24"/>
                <w:szCs w:val="24"/>
                <w:lang w:val="mn-MN"/>
              </w:rPr>
              <w:t>Хаалттай хувьцаат компани</w:t>
            </w:r>
          </w:p>
        </w:tc>
        <w:tc>
          <w:tcPr>
            <w:tcW w:w="3885" w:type="dxa"/>
            <w:tcBorders>
              <w:top w:val="single" w:sz="8" w:space="0" w:color="auto"/>
              <w:left w:val="single" w:sz="8" w:space="0" w:color="auto"/>
              <w:bottom w:val="single" w:sz="8" w:space="0" w:color="auto"/>
              <w:right w:val="single" w:sz="8" w:space="0" w:color="auto"/>
            </w:tcBorders>
          </w:tcPr>
          <w:p w14:paraId="420AF866" w14:textId="77777777" w:rsidR="00BC4CD3" w:rsidRPr="001B0BA8" w:rsidRDefault="00BC4CD3" w:rsidP="00440BAC">
            <w:pPr>
              <w:rPr>
                <w:lang w:val="mn-MN"/>
              </w:rPr>
            </w:pPr>
            <w:r w:rsidRPr="001B0BA8">
              <w:rPr>
                <w:rFonts w:ascii="Arial" w:eastAsia="Arial" w:hAnsi="Arial" w:cs="Arial"/>
                <w:sz w:val="24"/>
                <w:szCs w:val="24"/>
                <w:lang w:val="mn-MN"/>
              </w:rPr>
              <w:t xml:space="preserve">Банкны саналын эрхтэй хувьцааны 10 ба түүнээс дээш хувийг эзэмших </w:t>
            </w:r>
          </w:p>
        </w:tc>
      </w:tr>
      <w:tr w:rsidR="00BC4CD3" w:rsidRPr="00BC4CD3" w14:paraId="0DBCBCF6" w14:textId="77777777" w:rsidTr="00440BAC">
        <w:tc>
          <w:tcPr>
            <w:tcW w:w="420" w:type="dxa"/>
            <w:tcBorders>
              <w:top w:val="single" w:sz="8" w:space="0" w:color="auto"/>
              <w:left w:val="single" w:sz="8" w:space="0" w:color="auto"/>
              <w:bottom w:val="single" w:sz="8" w:space="0" w:color="auto"/>
              <w:right w:val="single" w:sz="8" w:space="0" w:color="auto"/>
            </w:tcBorders>
          </w:tcPr>
          <w:p w14:paraId="1B22CC25" w14:textId="77777777" w:rsidR="00BC4CD3" w:rsidRPr="001B0BA8" w:rsidRDefault="00BC4CD3" w:rsidP="00440BAC">
            <w:pPr>
              <w:rPr>
                <w:lang w:val="mn-MN"/>
              </w:rPr>
            </w:pPr>
            <w:r w:rsidRPr="001B0BA8">
              <w:rPr>
                <w:rFonts w:ascii="Arial" w:eastAsia="Arial" w:hAnsi="Arial" w:cs="Arial"/>
                <w:sz w:val="24"/>
                <w:szCs w:val="24"/>
                <w:lang w:val="mn-MN"/>
              </w:rPr>
              <w:t>3</w:t>
            </w:r>
          </w:p>
        </w:tc>
        <w:tc>
          <w:tcPr>
            <w:tcW w:w="1455" w:type="dxa"/>
            <w:tcBorders>
              <w:top w:val="single" w:sz="8" w:space="0" w:color="auto"/>
              <w:left w:val="single" w:sz="8" w:space="0" w:color="auto"/>
              <w:bottom w:val="single" w:sz="8" w:space="0" w:color="auto"/>
              <w:right w:val="single" w:sz="8" w:space="0" w:color="auto"/>
            </w:tcBorders>
          </w:tcPr>
          <w:p w14:paraId="20FE675C" w14:textId="77777777" w:rsidR="00BC4CD3" w:rsidRPr="001B0BA8" w:rsidRDefault="00BC4CD3" w:rsidP="00440BAC">
            <w:pPr>
              <w:rPr>
                <w:lang w:val="mn-MN"/>
              </w:rPr>
            </w:pPr>
            <w:r w:rsidRPr="001B0BA8">
              <w:rPr>
                <w:rFonts w:ascii="Arial" w:eastAsia="Arial" w:hAnsi="Arial" w:cs="Arial"/>
                <w:sz w:val="24"/>
                <w:szCs w:val="24"/>
                <w:lang w:val="mn-MN"/>
              </w:rPr>
              <w:t>Тайланд</w:t>
            </w:r>
          </w:p>
        </w:tc>
        <w:tc>
          <w:tcPr>
            <w:tcW w:w="1710" w:type="dxa"/>
            <w:tcBorders>
              <w:top w:val="single" w:sz="8" w:space="0" w:color="auto"/>
              <w:left w:val="single" w:sz="8" w:space="0" w:color="auto"/>
              <w:bottom w:val="single" w:sz="8" w:space="0" w:color="auto"/>
              <w:right w:val="single" w:sz="8" w:space="0" w:color="auto"/>
            </w:tcBorders>
          </w:tcPr>
          <w:p w14:paraId="5ACFE593" w14:textId="77777777" w:rsidR="00BC4CD3" w:rsidRPr="001B0BA8" w:rsidRDefault="00BC4CD3" w:rsidP="00440BAC">
            <w:pPr>
              <w:rPr>
                <w:lang w:val="mn-MN"/>
              </w:rPr>
            </w:pPr>
            <w:r w:rsidRPr="001B0BA8">
              <w:rPr>
                <w:rFonts w:ascii="Arial" w:eastAsia="Arial" w:hAnsi="Arial" w:cs="Arial"/>
                <w:sz w:val="24"/>
                <w:szCs w:val="24"/>
                <w:lang w:val="mn-MN"/>
              </w:rPr>
              <w:t>Санхүүгийн байгууллагын үйл ажиллагааны тухай хууль 2008</w:t>
            </w:r>
          </w:p>
        </w:tc>
        <w:tc>
          <w:tcPr>
            <w:tcW w:w="1875" w:type="dxa"/>
            <w:tcBorders>
              <w:top w:val="single" w:sz="8" w:space="0" w:color="auto"/>
              <w:left w:val="single" w:sz="8" w:space="0" w:color="auto"/>
              <w:bottom w:val="single" w:sz="8" w:space="0" w:color="auto"/>
              <w:right w:val="single" w:sz="8" w:space="0" w:color="auto"/>
            </w:tcBorders>
          </w:tcPr>
          <w:p w14:paraId="74A7183C" w14:textId="77777777" w:rsidR="00BC4CD3" w:rsidRPr="001B0BA8" w:rsidRDefault="00BC4CD3" w:rsidP="00440BAC">
            <w:pPr>
              <w:rPr>
                <w:lang w:val="mn-MN"/>
              </w:rPr>
            </w:pPr>
            <w:r w:rsidRPr="001B0BA8">
              <w:rPr>
                <w:rFonts w:ascii="Arial" w:eastAsia="Arial" w:hAnsi="Arial" w:cs="Arial"/>
                <w:sz w:val="24"/>
                <w:szCs w:val="24"/>
                <w:lang w:val="mn-MN"/>
              </w:rPr>
              <w:t>Нээлттэй хувьцаат компани</w:t>
            </w:r>
          </w:p>
        </w:tc>
        <w:tc>
          <w:tcPr>
            <w:tcW w:w="3885" w:type="dxa"/>
            <w:tcBorders>
              <w:top w:val="single" w:sz="8" w:space="0" w:color="auto"/>
              <w:left w:val="single" w:sz="8" w:space="0" w:color="auto"/>
              <w:bottom w:val="single" w:sz="8" w:space="0" w:color="auto"/>
              <w:right w:val="single" w:sz="8" w:space="0" w:color="auto"/>
            </w:tcBorders>
          </w:tcPr>
          <w:p w14:paraId="49599BD9" w14:textId="77777777" w:rsidR="00BC4CD3" w:rsidRPr="001B0BA8" w:rsidRDefault="00BC4CD3" w:rsidP="00440BAC">
            <w:pPr>
              <w:rPr>
                <w:lang w:val="mn-MN"/>
              </w:rPr>
            </w:pPr>
            <w:r w:rsidRPr="001B0BA8">
              <w:rPr>
                <w:rFonts w:ascii="Arial" w:eastAsia="Arial" w:hAnsi="Arial" w:cs="Arial"/>
                <w:sz w:val="24"/>
                <w:szCs w:val="24"/>
                <w:lang w:val="mn-MN"/>
              </w:rPr>
              <w:t>Банкны хувьцааны 10 хувиас дээшгүй байна</w:t>
            </w:r>
          </w:p>
        </w:tc>
      </w:tr>
      <w:tr w:rsidR="00BC4CD3" w:rsidRPr="00BC4CD3" w14:paraId="66804CD4" w14:textId="77777777" w:rsidTr="00440BAC">
        <w:tc>
          <w:tcPr>
            <w:tcW w:w="420" w:type="dxa"/>
            <w:tcBorders>
              <w:top w:val="single" w:sz="8" w:space="0" w:color="auto"/>
              <w:left w:val="single" w:sz="8" w:space="0" w:color="auto"/>
              <w:bottom w:val="single" w:sz="8" w:space="0" w:color="auto"/>
              <w:right w:val="single" w:sz="8" w:space="0" w:color="auto"/>
            </w:tcBorders>
          </w:tcPr>
          <w:p w14:paraId="1CA9D6C7" w14:textId="77777777" w:rsidR="00BC4CD3" w:rsidRPr="001B0BA8" w:rsidRDefault="00BC4CD3" w:rsidP="00440BAC">
            <w:pPr>
              <w:rPr>
                <w:lang w:val="mn-MN"/>
              </w:rPr>
            </w:pPr>
            <w:r w:rsidRPr="001B0BA8">
              <w:rPr>
                <w:rFonts w:ascii="Arial" w:eastAsia="Arial" w:hAnsi="Arial" w:cs="Arial"/>
                <w:sz w:val="24"/>
                <w:szCs w:val="24"/>
                <w:lang w:val="mn-MN"/>
              </w:rPr>
              <w:t>4</w:t>
            </w:r>
          </w:p>
        </w:tc>
        <w:tc>
          <w:tcPr>
            <w:tcW w:w="1455" w:type="dxa"/>
            <w:tcBorders>
              <w:top w:val="single" w:sz="8" w:space="0" w:color="auto"/>
              <w:left w:val="single" w:sz="8" w:space="0" w:color="auto"/>
              <w:bottom w:val="single" w:sz="8" w:space="0" w:color="auto"/>
              <w:right w:val="single" w:sz="8" w:space="0" w:color="auto"/>
            </w:tcBorders>
          </w:tcPr>
          <w:p w14:paraId="3AA1469E" w14:textId="77777777" w:rsidR="00BC4CD3" w:rsidRPr="001B0BA8" w:rsidRDefault="00BC4CD3" w:rsidP="00440BAC">
            <w:pPr>
              <w:rPr>
                <w:lang w:val="mn-MN"/>
              </w:rPr>
            </w:pPr>
            <w:r w:rsidRPr="001B0BA8">
              <w:rPr>
                <w:rFonts w:ascii="Arial" w:eastAsia="Arial" w:hAnsi="Arial" w:cs="Arial"/>
                <w:sz w:val="24"/>
                <w:szCs w:val="24"/>
                <w:lang w:val="mn-MN"/>
              </w:rPr>
              <w:t>Молдав</w:t>
            </w:r>
          </w:p>
        </w:tc>
        <w:tc>
          <w:tcPr>
            <w:tcW w:w="1710" w:type="dxa"/>
            <w:tcBorders>
              <w:top w:val="single" w:sz="8" w:space="0" w:color="auto"/>
              <w:left w:val="single" w:sz="8" w:space="0" w:color="auto"/>
              <w:bottom w:val="single" w:sz="8" w:space="0" w:color="auto"/>
              <w:right w:val="single" w:sz="8" w:space="0" w:color="auto"/>
            </w:tcBorders>
          </w:tcPr>
          <w:p w14:paraId="581EE953" w14:textId="77777777" w:rsidR="00BC4CD3" w:rsidRPr="001B0BA8" w:rsidRDefault="00BC4CD3" w:rsidP="00440BAC">
            <w:pPr>
              <w:rPr>
                <w:lang w:val="mn-MN"/>
              </w:rPr>
            </w:pPr>
            <w:r w:rsidRPr="001B0BA8">
              <w:rPr>
                <w:rFonts w:ascii="Arial" w:eastAsia="Arial" w:hAnsi="Arial" w:cs="Arial"/>
                <w:sz w:val="24"/>
                <w:szCs w:val="24"/>
                <w:lang w:val="mn-MN"/>
              </w:rPr>
              <w:t>Банкны тухай хууль 2017</w:t>
            </w:r>
          </w:p>
        </w:tc>
        <w:tc>
          <w:tcPr>
            <w:tcW w:w="1875" w:type="dxa"/>
            <w:tcBorders>
              <w:top w:val="single" w:sz="8" w:space="0" w:color="auto"/>
              <w:left w:val="single" w:sz="8" w:space="0" w:color="auto"/>
              <w:bottom w:val="single" w:sz="8" w:space="0" w:color="auto"/>
              <w:right w:val="single" w:sz="8" w:space="0" w:color="auto"/>
            </w:tcBorders>
          </w:tcPr>
          <w:p w14:paraId="34E9EB65" w14:textId="77777777" w:rsidR="00BC4CD3" w:rsidRPr="001B0BA8" w:rsidRDefault="00BC4CD3" w:rsidP="00440BAC">
            <w:pPr>
              <w:rPr>
                <w:lang w:val="mn-MN"/>
              </w:rPr>
            </w:pPr>
            <w:r w:rsidRPr="001B0BA8">
              <w:rPr>
                <w:rFonts w:ascii="Arial" w:eastAsia="Arial" w:hAnsi="Arial" w:cs="Arial"/>
                <w:sz w:val="24"/>
                <w:szCs w:val="24"/>
                <w:lang w:val="mn-MN"/>
              </w:rPr>
              <w:t>Хувьцаат</w:t>
            </w:r>
          </w:p>
          <w:p w14:paraId="0CF85E28" w14:textId="77777777" w:rsidR="00BC4CD3" w:rsidRPr="001B0BA8" w:rsidRDefault="00BC4CD3" w:rsidP="00440BAC">
            <w:pPr>
              <w:rPr>
                <w:lang w:val="mn-MN"/>
              </w:rPr>
            </w:pPr>
            <w:r w:rsidRPr="001B0BA8">
              <w:rPr>
                <w:rFonts w:ascii="Arial" w:eastAsia="Arial" w:hAnsi="Arial" w:cs="Arial"/>
                <w:sz w:val="24"/>
                <w:szCs w:val="24"/>
                <w:lang w:val="mn-MN"/>
              </w:rPr>
              <w:t>компани</w:t>
            </w:r>
          </w:p>
        </w:tc>
        <w:tc>
          <w:tcPr>
            <w:tcW w:w="3885" w:type="dxa"/>
            <w:tcBorders>
              <w:top w:val="single" w:sz="8" w:space="0" w:color="auto"/>
              <w:left w:val="single" w:sz="8" w:space="0" w:color="auto"/>
              <w:bottom w:val="single" w:sz="8" w:space="0" w:color="auto"/>
              <w:right w:val="single" w:sz="8" w:space="0" w:color="auto"/>
            </w:tcBorders>
          </w:tcPr>
          <w:p w14:paraId="2F40DD8E" w14:textId="77777777" w:rsidR="00BC4CD3" w:rsidRPr="001B0BA8" w:rsidRDefault="00BC4CD3" w:rsidP="00440BAC">
            <w:pPr>
              <w:rPr>
                <w:lang w:val="mn-MN"/>
              </w:rPr>
            </w:pPr>
            <w:r w:rsidRPr="001B0BA8">
              <w:rPr>
                <w:rFonts w:ascii="Arial" w:eastAsia="Arial" w:hAnsi="Arial" w:cs="Arial"/>
                <w:sz w:val="24"/>
                <w:szCs w:val="24"/>
                <w:lang w:val="mn-MN"/>
              </w:rPr>
              <w:t>Банкны хувьцааны 5%, 10%, 20%, 33%, 50%-д зөвшөөрөл авах</w:t>
            </w:r>
          </w:p>
        </w:tc>
      </w:tr>
      <w:tr w:rsidR="00BC4CD3" w:rsidRPr="00BC4CD3" w14:paraId="442A4C18" w14:textId="77777777" w:rsidTr="00440BAC">
        <w:tc>
          <w:tcPr>
            <w:tcW w:w="420" w:type="dxa"/>
            <w:tcBorders>
              <w:top w:val="single" w:sz="8" w:space="0" w:color="auto"/>
              <w:left w:val="single" w:sz="8" w:space="0" w:color="auto"/>
              <w:bottom w:val="single" w:sz="8" w:space="0" w:color="auto"/>
              <w:right w:val="single" w:sz="8" w:space="0" w:color="auto"/>
            </w:tcBorders>
          </w:tcPr>
          <w:p w14:paraId="63103C5A" w14:textId="77777777" w:rsidR="00BC4CD3" w:rsidRPr="001B0BA8" w:rsidRDefault="00BC4CD3" w:rsidP="00440BAC">
            <w:pPr>
              <w:rPr>
                <w:lang w:val="mn-MN"/>
              </w:rPr>
            </w:pPr>
            <w:r w:rsidRPr="001B0BA8">
              <w:rPr>
                <w:rFonts w:ascii="Arial" w:eastAsia="Arial" w:hAnsi="Arial" w:cs="Arial"/>
                <w:sz w:val="24"/>
                <w:szCs w:val="24"/>
                <w:lang w:val="mn-MN"/>
              </w:rPr>
              <w:t>5</w:t>
            </w:r>
          </w:p>
        </w:tc>
        <w:tc>
          <w:tcPr>
            <w:tcW w:w="1455" w:type="dxa"/>
            <w:tcBorders>
              <w:top w:val="single" w:sz="8" w:space="0" w:color="auto"/>
              <w:left w:val="single" w:sz="8" w:space="0" w:color="auto"/>
              <w:bottom w:val="single" w:sz="8" w:space="0" w:color="auto"/>
              <w:right w:val="single" w:sz="8" w:space="0" w:color="auto"/>
            </w:tcBorders>
          </w:tcPr>
          <w:p w14:paraId="00E832A6" w14:textId="77777777" w:rsidR="00BC4CD3" w:rsidRPr="001B0BA8" w:rsidRDefault="00BC4CD3" w:rsidP="00440BAC">
            <w:pPr>
              <w:rPr>
                <w:lang w:val="mn-MN"/>
              </w:rPr>
            </w:pPr>
            <w:r w:rsidRPr="001B0BA8">
              <w:rPr>
                <w:rFonts w:ascii="Arial" w:eastAsia="Arial" w:hAnsi="Arial" w:cs="Arial"/>
                <w:sz w:val="24"/>
                <w:szCs w:val="24"/>
                <w:lang w:val="mn-MN"/>
              </w:rPr>
              <w:t>Австри</w:t>
            </w:r>
          </w:p>
        </w:tc>
        <w:tc>
          <w:tcPr>
            <w:tcW w:w="1710" w:type="dxa"/>
            <w:tcBorders>
              <w:top w:val="single" w:sz="8" w:space="0" w:color="auto"/>
              <w:left w:val="single" w:sz="8" w:space="0" w:color="auto"/>
              <w:bottom w:val="single" w:sz="8" w:space="0" w:color="auto"/>
              <w:right w:val="single" w:sz="8" w:space="0" w:color="auto"/>
            </w:tcBorders>
          </w:tcPr>
          <w:p w14:paraId="66EBB7A2" w14:textId="77777777" w:rsidR="00BC4CD3" w:rsidRPr="001B0BA8" w:rsidRDefault="00BC4CD3" w:rsidP="00440BAC">
            <w:pPr>
              <w:rPr>
                <w:lang w:val="mn-MN"/>
              </w:rPr>
            </w:pPr>
            <w:r w:rsidRPr="001B0BA8">
              <w:rPr>
                <w:rFonts w:ascii="Arial" w:eastAsia="Arial" w:hAnsi="Arial" w:cs="Arial"/>
                <w:sz w:val="24"/>
                <w:szCs w:val="24"/>
                <w:lang w:val="mn-MN"/>
              </w:rPr>
              <w:t>Банкны хууль 1993</w:t>
            </w:r>
          </w:p>
        </w:tc>
        <w:tc>
          <w:tcPr>
            <w:tcW w:w="1875" w:type="dxa"/>
            <w:tcBorders>
              <w:top w:val="single" w:sz="8" w:space="0" w:color="auto"/>
              <w:left w:val="single" w:sz="8" w:space="0" w:color="auto"/>
              <w:bottom w:val="single" w:sz="8" w:space="0" w:color="auto"/>
              <w:right w:val="single" w:sz="8" w:space="0" w:color="auto"/>
            </w:tcBorders>
          </w:tcPr>
          <w:p w14:paraId="7BF0BDEE" w14:textId="77777777" w:rsidR="00BC4CD3" w:rsidRPr="001B0BA8" w:rsidRDefault="00BC4CD3" w:rsidP="00440BAC">
            <w:pPr>
              <w:rPr>
                <w:lang w:val="mn-MN"/>
              </w:rPr>
            </w:pPr>
            <w:r w:rsidRPr="001B0BA8">
              <w:rPr>
                <w:rFonts w:ascii="Arial" w:eastAsia="Arial" w:hAnsi="Arial" w:cs="Arial"/>
                <w:sz w:val="24"/>
                <w:szCs w:val="24"/>
                <w:lang w:val="mn-MN"/>
              </w:rPr>
              <w:t>Хувьцаат компани</w:t>
            </w:r>
          </w:p>
        </w:tc>
        <w:tc>
          <w:tcPr>
            <w:tcW w:w="3885" w:type="dxa"/>
            <w:tcBorders>
              <w:top w:val="single" w:sz="8" w:space="0" w:color="auto"/>
              <w:left w:val="single" w:sz="8" w:space="0" w:color="auto"/>
              <w:bottom w:val="single" w:sz="8" w:space="0" w:color="auto"/>
              <w:right w:val="single" w:sz="8" w:space="0" w:color="auto"/>
            </w:tcBorders>
          </w:tcPr>
          <w:p w14:paraId="5DB35755" w14:textId="77777777" w:rsidR="00BC4CD3" w:rsidRPr="001B0BA8" w:rsidRDefault="00BC4CD3" w:rsidP="00440BAC">
            <w:pPr>
              <w:rPr>
                <w:lang w:val="mn-MN"/>
              </w:rPr>
            </w:pPr>
            <w:r w:rsidRPr="001B0BA8">
              <w:rPr>
                <w:rFonts w:ascii="Arial" w:eastAsia="Arial" w:hAnsi="Arial" w:cs="Arial"/>
                <w:sz w:val="24"/>
                <w:szCs w:val="24"/>
                <w:lang w:val="mn-MN"/>
              </w:rPr>
              <w:t>Банкны хувьцааны 20%, 30%, 50%-д зөвшөөрөл авах</w:t>
            </w:r>
          </w:p>
        </w:tc>
      </w:tr>
      <w:tr w:rsidR="00BC4CD3" w:rsidRPr="00BC4CD3" w14:paraId="4D779995" w14:textId="77777777" w:rsidTr="00440BAC">
        <w:tc>
          <w:tcPr>
            <w:tcW w:w="420" w:type="dxa"/>
            <w:tcBorders>
              <w:top w:val="single" w:sz="8" w:space="0" w:color="auto"/>
              <w:left w:val="single" w:sz="8" w:space="0" w:color="auto"/>
              <w:bottom w:val="single" w:sz="8" w:space="0" w:color="auto"/>
              <w:right w:val="single" w:sz="8" w:space="0" w:color="auto"/>
            </w:tcBorders>
          </w:tcPr>
          <w:p w14:paraId="25B603FF" w14:textId="77777777" w:rsidR="00BC4CD3" w:rsidRPr="001B0BA8" w:rsidRDefault="00BC4CD3" w:rsidP="00440BAC">
            <w:pPr>
              <w:rPr>
                <w:lang w:val="mn-MN"/>
              </w:rPr>
            </w:pPr>
            <w:r w:rsidRPr="001B0BA8">
              <w:rPr>
                <w:rFonts w:ascii="Arial" w:eastAsia="Arial" w:hAnsi="Arial" w:cs="Arial"/>
                <w:sz w:val="24"/>
                <w:szCs w:val="24"/>
                <w:lang w:val="mn-MN"/>
              </w:rPr>
              <w:t>6</w:t>
            </w:r>
          </w:p>
        </w:tc>
        <w:tc>
          <w:tcPr>
            <w:tcW w:w="1455" w:type="dxa"/>
            <w:tcBorders>
              <w:top w:val="single" w:sz="8" w:space="0" w:color="auto"/>
              <w:left w:val="single" w:sz="8" w:space="0" w:color="auto"/>
              <w:bottom w:val="single" w:sz="8" w:space="0" w:color="auto"/>
              <w:right w:val="single" w:sz="8" w:space="0" w:color="auto"/>
            </w:tcBorders>
          </w:tcPr>
          <w:p w14:paraId="52C407DB" w14:textId="77777777" w:rsidR="00BC4CD3" w:rsidRPr="001B0BA8" w:rsidRDefault="00BC4CD3" w:rsidP="00440BAC">
            <w:pPr>
              <w:rPr>
                <w:lang w:val="mn-MN"/>
              </w:rPr>
            </w:pPr>
            <w:r w:rsidRPr="001B0BA8">
              <w:rPr>
                <w:rFonts w:ascii="Arial" w:eastAsia="Arial" w:hAnsi="Arial" w:cs="Arial"/>
                <w:sz w:val="24"/>
                <w:szCs w:val="24"/>
                <w:lang w:val="mn-MN"/>
              </w:rPr>
              <w:t>Норвеги</w:t>
            </w:r>
          </w:p>
        </w:tc>
        <w:tc>
          <w:tcPr>
            <w:tcW w:w="1710" w:type="dxa"/>
            <w:tcBorders>
              <w:top w:val="single" w:sz="8" w:space="0" w:color="auto"/>
              <w:left w:val="single" w:sz="8" w:space="0" w:color="auto"/>
              <w:bottom w:val="single" w:sz="8" w:space="0" w:color="auto"/>
              <w:right w:val="single" w:sz="8" w:space="0" w:color="auto"/>
            </w:tcBorders>
          </w:tcPr>
          <w:p w14:paraId="456E3B91" w14:textId="77777777" w:rsidR="00BC4CD3" w:rsidRPr="001B0BA8" w:rsidRDefault="00BC4CD3" w:rsidP="00440BAC">
            <w:pPr>
              <w:rPr>
                <w:lang w:val="mn-MN"/>
              </w:rPr>
            </w:pPr>
            <w:r w:rsidRPr="001B0BA8">
              <w:rPr>
                <w:rFonts w:ascii="Arial" w:eastAsia="Arial" w:hAnsi="Arial" w:cs="Arial"/>
                <w:sz w:val="24"/>
                <w:szCs w:val="24"/>
                <w:lang w:val="mn-MN"/>
              </w:rPr>
              <w:t>Санхүүгийн байгууллагын тухай хууль 2015</w:t>
            </w:r>
          </w:p>
        </w:tc>
        <w:tc>
          <w:tcPr>
            <w:tcW w:w="1875" w:type="dxa"/>
            <w:tcBorders>
              <w:top w:val="single" w:sz="8" w:space="0" w:color="auto"/>
              <w:left w:val="single" w:sz="8" w:space="0" w:color="auto"/>
              <w:bottom w:val="single" w:sz="8" w:space="0" w:color="auto"/>
              <w:right w:val="single" w:sz="8" w:space="0" w:color="auto"/>
            </w:tcBorders>
          </w:tcPr>
          <w:p w14:paraId="30F00FCE" w14:textId="77777777" w:rsidR="00BC4CD3" w:rsidRPr="001B0BA8" w:rsidRDefault="00BC4CD3" w:rsidP="00440BAC">
            <w:pPr>
              <w:rPr>
                <w:lang w:val="mn-MN"/>
              </w:rPr>
            </w:pPr>
            <w:r w:rsidRPr="001B0BA8">
              <w:rPr>
                <w:rFonts w:ascii="Arial" w:eastAsia="Arial" w:hAnsi="Arial" w:cs="Arial"/>
                <w:sz w:val="24"/>
                <w:szCs w:val="24"/>
                <w:lang w:val="mn-MN"/>
              </w:rPr>
              <w:t>Нийтийн хувьцаат компани</w:t>
            </w:r>
          </w:p>
        </w:tc>
        <w:tc>
          <w:tcPr>
            <w:tcW w:w="3885" w:type="dxa"/>
            <w:tcBorders>
              <w:top w:val="single" w:sz="8" w:space="0" w:color="auto"/>
              <w:left w:val="single" w:sz="8" w:space="0" w:color="auto"/>
              <w:bottom w:val="single" w:sz="8" w:space="0" w:color="auto"/>
              <w:right w:val="single" w:sz="8" w:space="0" w:color="auto"/>
            </w:tcBorders>
          </w:tcPr>
          <w:p w14:paraId="049B1B6B" w14:textId="77777777" w:rsidR="00BC4CD3" w:rsidRPr="001B0BA8" w:rsidRDefault="00BC4CD3" w:rsidP="00440BAC">
            <w:pPr>
              <w:rPr>
                <w:lang w:val="mn-MN"/>
              </w:rPr>
            </w:pPr>
            <w:r w:rsidRPr="001B0BA8">
              <w:rPr>
                <w:rFonts w:ascii="Arial" w:eastAsia="Arial" w:hAnsi="Arial" w:cs="Arial"/>
                <w:sz w:val="24"/>
                <w:szCs w:val="24"/>
                <w:lang w:val="mn-MN"/>
              </w:rPr>
              <w:t>Банкны хувьцааны 20%, 30%, 50%-д мэдэгдэх авах</w:t>
            </w:r>
          </w:p>
        </w:tc>
      </w:tr>
      <w:tr w:rsidR="00BC4CD3" w:rsidRPr="00BC4CD3" w14:paraId="3D2AFC4B" w14:textId="77777777" w:rsidTr="00440BAC">
        <w:tc>
          <w:tcPr>
            <w:tcW w:w="420" w:type="dxa"/>
            <w:tcBorders>
              <w:top w:val="single" w:sz="8" w:space="0" w:color="auto"/>
              <w:left w:val="single" w:sz="8" w:space="0" w:color="auto"/>
              <w:bottom w:val="single" w:sz="8" w:space="0" w:color="auto"/>
              <w:right w:val="single" w:sz="8" w:space="0" w:color="auto"/>
            </w:tcBorders>
          </w:tcPr>
          <w:p w14:paraId="004BCE70" w14:textId="77777777" w:rsidR="00BC4CD3" w:rsidRPr="001B0BA8" w:rsidRDefault="00BC4CD3" w:rsidP="00440BAC">
            <w:pPr>
              <w:rPr>
                <w:lang w:val="mn-MN"/>
              </w:rPr>
            </w:pPr>
            <w:r w:rsidRPr="001B0BA8">
              <w:rPr>
                <w:rFonts w:ascii="Arial" w:eastAsia="Arial" w:hAnsi="Arial" w:cs="Arial"/>
                <w:sz w:val="24"/>
                <w:szCs w:val="24"/>
                <w:lang w:val="mn-MN"/>
              </w:rPr>
              <w:t>7</w:t>
            </w:r>
          </w:p>
        </w:tc>
        <w:tc>
          <w:tcPr>
            <w:tcW w:w="1455" w:type="dxa"/>
            <w:tcBorders>
              <w:top w:val="single" w:sz="8" w:space="0" w:color="auto"/>
              <w:left w:val="single" w:sz="8" w:space="0" w:color="auto"/>
              <w:bottom w:val="single" w:sz="8" w:space="0" w:color="auto"/>
              <w:right w:val="single" w:sz="8" w:space="0" w:color="auto"/>
            </w:tcBorders>
          </w:tcPr>
          <w:p w14:paraId="773B41FA" w14:textId="77777777" w:rsidR="00BC4CD3" w:rsidRPr="001B0BA8" w:rsidRDefault="00BC4CD3" w:rsidP="00440BAC">
            <w:pPr>
              <w:rPr>
                <w:lang w:val="mn-MN"/>
              </w:rPr>
            </w:pPr>
            <w:r w:rsidRPr="001B0BA8">
              <w:rPr>
                <w:rFonts w:ascii="Arial" w:eastAsia="Arial" w:hAnsi="Arial" w:cs="Arial"/>
                <w:sz w:val="24"/>
                <w:szCs w:val="24"/>
                <w:lang w:val="mn-MN"/>
              </w:rPr>
              <w:t>Европын холбоо</w:t>
            </w:r>
          </w:p>
        </w:tc>
        <w:tc>
          <w:tcPr>
            <w:tcW w:w="1710" w:type="dxa"/>
            <w:tcBorders>
              <w:top w:val="single" w:sz="8" w:space="0" w:color="auto"/>
              <w:left w:val="single" w:sz="8" w:space="0" w:color="auto"/>
              <w:bottom w:val="single" w:sz="8" w:space="0" w:color="auto"/>
              <w:right w:val="single" w:sz="8" w:space="0" w:color="auto"/>
            </w:tcBorders>
          </w:tcPr>
          <w:p w14:paraId="375F02DE" w14:textId="77777777" w:rsidR="00BC4CD3" w:rsidRPr="001B0BA8" w:rsidRDefault="00BC4CD3" w:rsidP="00440BAC">
            <w:pPr>
              <w:rPr>
                <w:lang w:val="mn-MN"/>
              </w:rPr>
            </w:pPr>
            <w:r w:rsidRPr="001B0BA8">
              <w:rPr>
                <w:rFonts w:ascii="Arial" w:eastAsia="Arial" w:hAnsi="Arial" w:cs="Arial"/>
                <w:color w:val="000000" w:themeColor="text1"/>
                <w:sz w:val="24"/>
                <w:szCs w:val="24"/>
                <w:lang w:val="mn-MN"/>
              </w:rPr>
              <w:t>Зээл, хөрөнгө оруулалтын байгууллагын зохистой харьцааны шаардлагын журам 2012</w:t>
            </w:r>
          </w:p>
        </w:tc>
        <w:tc>
          <w:tcPr>
            <w:tcW w:w="1875" w:type="dxa"/>
            <w:tcBorders>
              <w:top w:val="single" w:sz="8" w:space="0" w:color="auto"/>
              <w:left w:val="single" w:sz="8" w:space="0" w:color="auto"/>
              <w:bottom w:val="single" w:sz="8" w:space="0" w:color="auto"/>
              <w:right w:val="single" w:sz="8" w:space="0" w:color="auto"/>
            </w:tcBorders>
          </w:tcPr>
          <w:p w14:paraId="52FDC7DA" w14:textId="77777777" w:rsidR="00BC4CD3" w:rsidRPr="001B0BA8" w:rsidRDefault="00BC4CD3" w:rsidP="00440BAC">
            <w:pPr>
              <w:rPr>
                <w:lang w:val="mn-MN"/>
              </w:rPr>
            </w:pPr>
            <w:r w:rsidRPr="001B0BA8">
              <w:rPr>
                <w:rFonts w:ascii="Arial" w:eastAsia="Arial" w:hAnsi="Arial" w:cs="Arial"/>
                <w:sz w:val="24"/>
                <w:szCs w:val="24"/>
                <w:lang w:val="mn-MN"/>
              </w:rPr>
              <w:t>-</w:t>
            </w:r>
          </w:p>
        </w:tc>
        <w:tc>
          <w:tcPr>
            <w:tcW w:w="3885" w:type="dxa"/>
            <w:tcBorders>
              <w:top w:val="single" w:sz="8" w:space="0" w:color="auto"/>
              <w:left w:val="single" w:sz="8" w:space="0" w:color="auto"/>
              <w:bottom w:val="single" w:sz="8" w:space="0" w:color="auto"/>
              <w:right w:val="single" w:sz="8" w:space="0" w:color="auto"/>
            </w:tcBorders>
          </w:tcPr>
          <w:p w14:paraId="6CE8E1CA" w14:textId="77777777" w:rsidR="00BC4CD3" w:rsidRPr="001B0BA8" w:rsidRDefault="00BC4CD3" w:rsidP="00440BAC">
            <w:pPr>
              <w:rPr>
                <w:lang w:val="mn-MN"/>
              </w:rPr>
            </w:pPr>
            <w:r w:rsidRPr="001B0BA8">
              <w:rPr>
                <w:rFonts w:ascii="Arial" w:eastAsia="Arial" w:hAnsi="Arial" w:cs="Arial"/>
                <w:sz w:val="24"/>
                <w:szCs w:val="24"/>
                <w:lang w:val="mn-MN"/>
              </w:rPr>
              <w:t>Нөлөө бүхий хувьцаа эзэмшил 10%-аар тодорхойлсон</w:t>
            </w:r>
          </w:p>
        </w:tc>
      </w:tr>
    </w:tbl>
    <w:p w14:paraId="351D911A" w14:textId="77777777" w:rsidR="00BC4CD3" w:rsidRPr="001B0BA8" w:rsidRDefault="00BC4CD3" w:rsidP="00BC4CD3">
      <w:pPr>
        <w:ind w:firstLine="720"/>
        <w:jc w:val="both"/>
        <w:rPr>
          <w:rFonts w:ascii="Arial" w:eastAsia="Arial" w:hAnsi="Arial" w:cs="Arial"/>
          <w:sz w:val="24"/>
          <w:szCs w:val="24"/>
          <w:lang w:val="mn-MN"/>
        </w:rPr>
      </w:pPr>
      <w:r w:rsidRPr="001B0BA8">
        <w:rPr>
          <w:rFonts w:ascii="Arial" w:eastAsia="Arial" w:hAnsi="Arial" w:cs="Arial"/>
          <w:sz w:val="24"/>
          <w:szCs w:val="24"/>
          <w:lang w:val="mn-MN"/>
        </w:rPr>
        <w:t xml:space="preserve"> </w:t>
      </w:r>
      <w:r w:rsidRPr="001B0BA8">
        <w:rPr>
          <w:rFonts w:ascii="Arial" w:eastAsia="Arial" w:hAnsi="Arial" w:cs="Arial"/>
          <w:sz w:val="24"/>
          <w:szCs w:val="24"/>
          <w:lang w:val="mn-MN"/>
        </w:rPr>
        <w:tab/>
      </w:r>
      <w:r w:rsidRPr="001B0BA8">
        <w:rPr>
          <w:rFonts w:ascii="Arial" w:eastAsia="Arial" w:hAnsi="Arial" w:cs="Arial"/>
          <w:sz w:val="24"/>
          <w:szCs w:val="24"/>
          <w:lang w:val="mn-MN"/>
        </w:rPr>
        <w:tab/>
      </w:r>
      <w:r w:rsidRPr="001B0BA8">
        <w:rPr>
          <w:rFonts w:ascii="Arial" w:eastAsia="Arial" w:hAnsi="Arial" w:cs="Arial"/>
          <w:sz w:val="24"/>
          <w:szCs w:val="24"/>
          <w:lang w:val="mn-MN"/>
        </w:rPr>
        <w:tab/>
      </w:r>
    </w:p>
    <w:p w14:paraId="4A5473B4" w14:textId="77777777" w:rsidR="00BC4CD3" w:rsidRPr="001B0BA8" w:rsidRDefault="00BC4CD3" w:rsidP="00BC4CD3">
      <w:pPr>
        <w:ind w:left="2160" w:firstLine="720"/>
        <w:jc w:val="both"/>
        <w:rPr>
          <w:lang w:val="mn-MN"/>
        </w:rPr>
      </w:pPr>
      <w:r w:rsidRPr="001B0BA8">
        <w:rPr>
          <w:rFonts w:ascii="Arial" w:eastAsia="Arial" w:hAnsi="Arial" w:cs="Arial"/>
          <w:b/>
          <w:bCs/>
          <w:sz w:val="24"/>
          <w:szCs w:val="24"/>
          <w:lang w:val="mn-MN"/>
        </w:rPr>
        <w:t>ДОЛОО.ЗӨВЛӨМЖ</w:t>
      </w:r>
    </w:p>
    <w:p w14:paraId="24E79164" w14:textId="77777777" w:rsidR="00BC4CD3" w:rsidRPr="001B0BA8" w:rsidRDefault="00BC4CD3" w:rsidP="00BC4CD3">
      <w:pPr>
        <w:ind w:firstLine="720"/>
        <w:jc w:val="both"/>
        <w:rPr>
          <w:lang w:val="mn-MN"/>
        </w:rPr>
      </w:pPr>
      <w:r w:rsidRPr="001B0BA8">
        <w:rPr>
          <w:rFonts w:ascii="Arial" w:eastAsia="Arial" w:hAnsi="Arial" w:cs="Arial"/>
          <w:sz w:val="24"/>
          <w:szCs w:val="24"/>
          <w:lang w:val="mn-MN"/>
        </w:rPr>
        <w:t xml:space="preserve"> Монгол </w:t>
      </w:r>
      <w:r w:rsidRPr="001B0BA8">
        <w:rPr>
          <w:rFonts w:ascii="Arial" w:eastAsia="Arial" w:hAnsi="Arial" w:cs="Arial"/>
          <w:color w:val="000000" w:themeColor="text1"/>
          <w:sz w:val="24"/>
          <w:szCs w:val="24"/>
          <w:lang w:val="mn-MN"/>
        </w:rPr>
        <w:t xml:space="preserve">Улсын Их Хурлын </w:t>
      </w:r>
      <w:r w:rsidRPr="001B0BA8">
        <w:rPr>
          <w:rFonts w:ascii="Arial" w:eastAsia="Arial" w:hAnsi="Arial" w:cs="Arial"/>
          <w:sz w:val="24"/>
          <w:szCs w:val="24"/>
          <w:lang w:val="mn-MN"/>
        </w:rPr>
        <w:t xml:space="preserve">2021 оны 01 дүгээр сарын 29-ний өдрийн чуулганы хуралдаанаар батлагдсан Банкны тухай хуульд нэмэлт, өөрчлөлт оруулах тухай </w:t>
      </w:r>
      <w:r w:rsidRPr="001B0BA8">
        <w:rPr>
          <w:rFonts w:ascii="Arial" w:eastAsia="Arial" w:hAnsi="Arial" w:cs="Arial"/>
          <w:sz w:val="24"/>
          <w:szCs w:val="24"/>
          <w:lang w:val="mn-MN"/>
        </w:rPr>
        <w:lastRenderedPageBreak/>
        <w:t>хуулийг дагаж мөрдөх журмын тухай хуулийн 4 дүгээр зүйлийн “2022 оны 6 дугаар сарын 30-ны” гэснийг “2023 оны 6 дугаар сарын 30-ны” гэж өөрчил</w:t>
      </w:r>
      <w:r w:rsidRPr="001B0BA8">
        <w:rPr>
          <w:rFonts w:ascii="Arial" w:eastAsia="Arial" w:hAnsi="Arial" w:cs="Arial"/>
          <w:color w:val="000000" w:themeColor="text1"/>
          <w:sz w:val="24"/>
          <w:szCs w:val="24"/>
          <w:lang w:val="mn-MN"/>
        </w:rPr>
        <w:t xml:space="preserve">снөөр банкны салбарын тогтвортой байдлыг хангах, банкны тухай хуулийн хэрэгжилтийг хангах” зорилгыг хангах хүрээнд дараах зөвлөмжийг боловсрууллаа. Үүнд: </w:t>
      </w:r>
    </w:p>
    <w:p w14:paraId="62C16A5D" w14:textId="77777777" w:rsidR="00BC4CD3" w:rsidRPr="001B0BA8" w:rsidRDefault="00BC4CD3" w:rsidP="00BC4CD3">
      <w:pPr>
        <w:pStyle w:val="ListParagraph"/>
        <w:numPr>
          <w:ilvl w:val="0"/>
          <w:numId w:val="1"/>
        </w:numPr>
        <w:spacing w:line="259" w:lineRule="auto"/>
        <w:jc w:val="both"/>
        <w:rPr>
          <w:rFonts w:eastAsiaTheme="minorEastAsia"/>
          <w:color w:val="000000" w:themeColor="text1"/>
          <w:sz w:val="24"/>
          <w:szCs w:val="24"/>
          <w:lang w:val="mn-MN"/>
        </w:rPr>
      </w:pPr>
      <w:r w:rsidRPr="001B0BA8">
        <w:rPr>
          <w:rFonts w:ascii="Arial" w:eastAsia="Arial" w:hAnsi="Arial" w:cs="Arial"/>
          <w:sz w:val="24"/>
          <w:szCs w:val="24"/>
          <w:lang w:val="mn-MN"/>
        </w:rPr>
        <w:t>Банкны тухай хуульд нэмэлт, өөрчлөлт оруулах тухай хуулийг дагаж мөрдөх журмын тухай хуулийн 4 дүгээр зүйлийн “2022 оны 6 дугаар сарын 30-ны” гэснийг “2023 оны 6 дугаар сарын 30-ны” гэж</w:t>
      </w:r>
      <w:r w:rsidRPr="001B0BA8">
        <w:rPr>
          <w:rFonts w:ascii="Arial" w:eastAsia="Arial" w:hAnsi="Arial" w:cs="Arial"/>
          <w:color w:val="000000" w:themeColor="text1"/>
          <w:sz w:val="24"/>
          <w:szCs w:val="24"/>
          <w:lang w:val="mn-MN"/>
        </w:rPr>
        <w:t xml:space="preserve">  хуулийн хэрэгжих хугацааг  сунгаж өөрчлөх, системд нөлөө бүхий арилжааны банкнуудын зохих шаардлагыг IPO хийхээс өмнө хангуулах.</w:t>
      </w:r>
    </w:p>
    <w:p w14:paraId="311A651A" w14:textId="77777777" w:rsidR="00BC4CD3" w:rsidRPr="001B0BA8" w:rsidRDefault="00BC4CD3" w:rsidP="00BC4CD3">
      <w:pPr>
        <w:jc w:val="both"/>
        <w:rPr>
          <w:lang w:val="mn-MN"/>
        </w:rPr>
      </w:pPr>
      <w:r w:rsidRPr="001B0BA8">
        <w:rPr>
          <w:rFonts w:ascii="Arial" w:eastAsia="Arial" w:hAnsi="Arial" w:cs="Arial"/>
          <w:color w:val="000000" w:themeColor="text1"/>
          <w:sz w:val="24"/>
          <w:szCs w:val="24"/>
          <w:lang w:val="mn-MN"/>
        </w:rPr>
        <w:t xml:space="preserve"> </w:t>
      </w:r>
    </w:p>
    <w:p w14:paraId="5CA55ED3" w14:textId="77777777" w:rsidR="00BC4CD3" w:rsidRPr="001B0BA8" w:rsidRDefault="00BC4CD3" w:rsidP="00BC4CD3">
      <w:pPr>
        <w:jc w:val="center"/>
        <w:rPr>
          <w:lang w:val="mn-MN"/>
        </w:rPr>
      </w:pPr>
      <w:r w:rsidRPr="001B0BA8">
        <w:rPr>
          <w:rFonts w:ascii="Arial" w:eastAsia="Arial" w:hAnsi="Arial" w:cs="Arial"/>
          <w:color w:val="000000" w:themeColor="text1"/>
          <w:sz w:val="24"/>
          <w:szCs w:val="24"/>
          <w:lang w:val="mn-MN"/>
        </w:rPr>
        <w:t xml:space="preserve">~oOo~  </w:t>
      </w:r>
    </w:p>
    <w:p w14:paraId="4F33B053" w14:textId="77777777" w:rsidR="00BC4CD3" w:rsidRPr="001B0BA8" w:rsidRDefault="00BC4CD3" w:rsidP="00BC4CD3">
      <w:pPr>
        <w:rPr>
          <w:lang w:val="mn-MN"/>
        </w:rPr>
      </w:pPr>
    </w:p>
    <w:p w14:paraId="0D003AAB" w14:textId="77777777" w:rsidR="00BC4CD3" w:rsidRPr="001B0BA8" w:rsidRDefault="00BC4CD3" w:rsidP="00BC4CD3">
      <w:pPr>
        <w:rPr>
          <w:lang w:val="mn-MN"/>
        </w:rPr>
      </w:pPr>
    </w:p>
    <w:p w14:paraId="5CD775C8" w14:textId="77777777" w:rsidR="00BC4CD3" w:rsidRPr="001B0BA8" w:rsidRDefault="00BC4CD3" w:rsidP="00BC4CD3">
      <w:pPr>
        <w:rPr>
          <w:lang w:val="mn-MN"/>
        </w:rPr>
      </w:pPr>
    </w:p>
    <w:p w14:paraId="50CE5452" w14:textId="77777777" w:rsidR="00BC4CD3" w:rsidRPr="001B0BA8" w:rsidRDefault="00BC4CD3" w:rsidP="00BC4CD3">
      <w:pPr>
        <w:rPr>
          <w:lang w:val="mn-MN"/>
        </w:rPr>
      </w:pPr>
    </w:p>
    <w:p w14:paraId="16859F64" w14:textId="77777777" w:rsidR="00BC4CD3" w:rsidRPr="001B0BA8" w:rsidRDefault="00BC4CD3" w:rsidP="00BC4CD3">
      <w:pPr>
        <w:rPr>
          <w:lang w:val="mn-MN"/>
        </w:rPr>
      </w:pPr>
    </w:p>
    <w:p w14:paraId="1F406B63" w14:textId="77777777" w:rsidR="00BC4CD3" w:rsidRPr="001B0BA8" w:rsidRDefault="00BC4CD3" w:rsidP="00BC4CD3">
      <w:pPr>
        <w:rPr>
          <w:lang w:val="mn-MN"/>
        </w:rPr>
      </w:pPr>
    </w:p>
    <w:p w14:paraId="05648751" w14:textId="77777777" w:rsidR="00BC4CD3" w:rsidRPr="001B0BA8" w:rsidRDefault="00BC4CD3" w:rsidP="00BC4CD3">
      <w:pPr>
        <w:rPr>
          <w:lang w:val="mn-MN"/>
        </w:rPr>
      </w:pPr>
    </w:p>
    <w:p w14:paraId="7CA7D370" w14:textId="77777777" w:rsidR="00BC4CD3" w:rsidRPr="001B0BA8" w:rsidRDefault="00BC4CD3" w:rsidP="00BC4CD3">
      <w:pPr>
        <w:rPr>
          <w:lang w:val="mn-MN"/>
        </w:rPr>
      </w:pPr>
    </w:p>
    <w:p w14:paraId="4D67658D" w14:textId="77777777" w:rsidR="00BC4CD3" w:rsidRPr="001B0BA8" w:rsidRDefault="00BC4CD3" w:rsidP="00BC4CD3">
      <w:pPr>
        <w:rPr>
          <w:lang w:val="mn-MN"/>
        </w:rPr>
      </w:pPr>
    </w:p>
    <w:p w14:paraId="12AFA16D" w14:textId="77777777" w:rsidR="00BC4CD3" w:rsidRPr="001B0BA8" w:rsidRDefault="00BC4CD3" w:rsidP="00BC4CD3">
      <w:pPr>
        <w:rPr>
          <w:lang w:val="mn-MN"/>
        </w:rPr>
      </w:pPr>
    </w:p>
    <w:p w14:paraId="76D085D8" w14:textId="77777777" w:rsidR="00BC4CD3" w:rsidRPr="001B0BA8" w:rsidRDefault="00BC4CD3" w:rsidP="00BC4CD3">
      <w:pPr>
        <w:rPr>
          <w:lang w:val="mn-MN"/>
        </w:rPr>
      </w:pPr>
    </w:p>
    <w:p w14:paraId="38ABB8F7" w14:textId="77777777" w:rsidR="00BC4CD3" w:rsidRPr="001B0BA8" w:rsidRDefault="00BC4CD3" w:rsidP="00BC4CD3">
      <w:pPr>
        <w:rPr>
          <w:lang w:val="mn-MN"/>
        </w:rPr>
      </w:pPr>
    </w:p>
    <w:p w14:paraId="2EE39B32" w14:textId="77777777" w:rsidR="00BC4CD3" w:rsidRPr="001B0BA8" w:rsidRDefault="00BC4CD3" w:rsidP="00BC4CD3">
      <w:pPr>
        <w:rPr>
          <w:lang w:val="mn-MN"/>
        </w:rPr>
      </w:pPr>
    </w:p>
    <w:p w14:paraId="6CC5A13B" w14:textId="77777777" w:rsidR="00BC4CD3" w:rsidRPr="001B0BA8" w:rsidRDefault="00BC4CD3" w:rsidP="00BC4CD3">
      <w:pPr>
        <w:rPr>
          <w:lang w:val="mn-MN"/>
        </w:rPr>
      </w:pPr>
    </w:p>
    <w:p w14:paraId="74C74CFE" w14:textId="77777777" w:rsidR="00BC4CD3" w:rsidRPr="001B0BA8" w:rsidRDefault="00BC4CD3" w:rsidP="00BC4CD3">
      <w:pPr>
        <w:rPr>
          <w:lang w:val="mn-MN"/>
        </w:rPr>
      </w:pPr>
    </w:p>
    <w:p w14:paraId="1CE19028" w14:textId="77777777" w:rsidR="00BC4CD3" w:rsidRPr="001B0BA8" w:rsidRDefault="00BC4CD3" w:rsidP="00BC4CD3">
      <w:pPr>
        <w:rPr>
          <w:lang w:val="mn-MN"/>
        </w:rPr>
      </w:pPr>
    </w:p>
    <w:p w14:paraId="146406F5" w14:textId="77777777" w:rsidR="00BC4CD3" w:rsidRPr="001B0BA8" w:rsidRDefault="00BC4CD3" w:rsidP="00BC4CD3">
      <w:pPr>
        <w:rPr>
          <w:lang w:val="mn-MN"/>
        </w:rPr>
      </w:pPr>
    </w:p>
    <w:p w14:paraId="5C6B8FDD" w14:textId="77777777" w:rsidR="00BC4CD3" w:rsidRPr="001B0BA8" w:rsidRDefault="00BC4CD3" w:rsidP="00BC4CD3">
      <w:pPr>
        <w:rPr>
          <w:lang w:val="mn-MN"/>
        </w:rPr>
      </w:pPr>
    </w:p>
    <w:p w14:paraId="257AE73B" w14:textId="77777777" w:rsidR="00BC4CD3" w:rsidRPr="001B0BA8" w:rsidRDefault="00BC4CD3" w:rsidP="00BC4CD3">
      <w:pPr>
        <w:rPr>
          <w:lang w:val="mn-MN"/>
        </w:rPr>
      </w:pPr>
    </w:p>
    <w:p w14:paraId="77058305" w14:textId="77777777" w:rsidR="00BC4CD3" w:rsidRPr="001B0BA8" w:rsidRDefault="00BC4CD3" w:rsidP="00BC4CD3">
      <w:pPr>
        <w:rPr>
          <w:lang w:val="mn-MN"/>
        </w:rPr>
      </w:pPr>
    </w:p>
    <w:p w14:paraId="298046B0" w14:textId="77777777" w:rsidR="00BC4CD3" w:rsidRPr="001B0BA8" w:rsidRDefault="00BC4CD3" w:rsidP="00BC4CD3">
      <w:pPr>
        <w:rPr>
          <w:lang w:val="mn-MN"/>
        </w:rPr>
      </w:pPr>
    </w:p>
    <w:p w14:paraId="392488C2" w14:textId="77777777" w:rsidR="00BC4CD3" w:rsidRPr="001B0BA8" w:rsidRDefault="00BC4CD3" w:rsidP="00BC4CD3">
      <w:pPr>
        <w:rPr>
          <w:lang w:val="mn-MN"/>
        </w:rPr>
      </w:pPr>
    </w:p>
    <w:p w14:paraId="499F4481" w14:textId="77777777" w:rsidR="00BC4CD3" w:rsidRPr="001B0BA8" w:rsidRDefault="00BC4CD3" w:rsidP="00BC4CD3">
      <w:pPr>
        <w:rPr>
          <w:lang w:val="mn-MN"/>
        </w:rPr>
      </w:pPr>
    </w:p>
    <w:p w14:paraId="7E13F462" w14:textId="77777777" w:rsidR="00BC4CD3" w:rsidRPr="001B0BA8" w:rsidRDefault="00BC4CD3" w:rsidP="00BC4CD3">
      <w:pPr>
        <w:rPr>
          <w:lang w:val="mn-MN"/>
        </w:rPr>
      </w:pPr>
    </w:p>
    <w:p w14:paraId="5E93468A" w14:textId="77777777" w:rsidR="00BC4CD3" w:rsidRPr="001B0BA8" w:rsidRDefault="00BC4CD3" w:rsidP="00BC4CD3">
      <w:pPr>
        <w:jc w:val="center"/>
        <w:rPr>
          <w:lang w:val="mn-MN"/>
        </w:rPr>
      </w:pPr>
      <w:r w:rsidRPr="001B0BA8">
        <w:rPr>
          <w:rFonts w:ascii="Arial" w:eastAsia="Arial" w:hAnsi="Arial" w:cs="Arial"/>
          <w:b/>
          <w:bCs/>
          <w:color w:val="000000" w:themeColor="text1"/>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ТӨСЛИЙН ҮР НӨЛӨӨНИЙ ҮНЭЛГЭЭ</w:t>
      </w:r>
    </w:p>
    <w:p w14:paraId="53060E8C" w14:textId="77777777" w:rsidR="00BC4CD3" w:rsidRPr="001B0BA8" w:rsidRDefault="00BC4CD3" w:rsidP="00BC4CD3">
      <w:pPr>
        <w:jc w:val="center"/>
        <w:rPr>
          <w:lang w:val="mn-MN"/>
        </w:rPr>
      </w:pPr>
      <w:r w:rsidRPr="001B0BA8">
        <w:rPr>
          <w:rFonts w:ascii="Arial" w:eastAsia="Arial" w:hAnsi="Arial" w:cs="Arial"/>
          <w:b/>
          <w:bCs/>
          <w:sz w:val="24"/>
          <w:szCs w:val="24"/>
          <w:lang w:val="mn-MN"/>
        </w:rPr>
        <w:t xml:space="preserve"> </w:t>
      </w:r>
      <w:r w:rsidRPr="001B0BA8">
        <w:rPr>
          <w:rFonts w:ascii="Arial" w:eastAsia="Arial" w:hAnsi="Arial" w:cs="Arial"/>
          <w:sz w:val="24"/>
          <w:szCs w:val="24"/>
          <w:lang w:val="mn-MN"/>
        </w:rPr>
        <w:t xml:space="preserve"> </w:t>
      </w:r>
    </w:p>
    <w:p w14:paraId="2A68F8B6"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тухай хуульд нэмэлт, өөрчлөлт оруулах тухай хуулийг дагаж мөрдөх журмын тухай хуульд өөрчлөлт оруулах тухай хуулийн төслийн үр нөлөөний үнэлгээг “Хууль тогтоомжийн төслийн үр нөлөөг үнэлэх аргачлал”-ын дагуу боловсруулсан. </w:t>
      </w:r>
    </w:p>
    <w:p w14:paraId="181A2E85" w14:textId="77777777" w:rsidR="00BC4CD3" w:rsidRPr="001B0BA8" w:rsidRDefault="00BC4CD3" w:rsidP="00BC4CD3">
      <w:pPr>
        <w:ind w:firstLine="555"/>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Нэг.Үр нөлөөний үнэлгээний шалгуур үзүүлэлт</w:t>
      </w:r>
      <w:r w:rsidRPr="001B0BA8">
        <w:rPr>
          <w:rFonts w:ascii="Arial" w:eastAsia="Arial" w:hAnsi="Arial" w:cs="Arial"/>
          <w:sz w:val="24"/>
          <w:szCs w:val="24"/>
          <w:lang w:val="mn-MN"/>
        </w:rPr>
        <w:t xml:space="preserve"> </w:t>
      </w:r>
    </w:p>
    <w:p w14:paraId="3F7753F9"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төслийн үр нөлөөний үнэлгээг хуулийн төслийн зорилгод хүрч чадах эсэхийг тогтоохын тулд зорилгод хүрэх байдал, практикт хэрэгжих боломж гэсэн шалгуур үзүүлэлтийг сонгосон.</w:t>
      </w:r>
    </w:p>
    <w:p w14:paraId="5FDD3F03"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Энэ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зорилгод хуулийн төслийн зохицуулалт нийцэж байгаа эсэхэд дүн шинжилгээ хийх үүднээс хуулийн төслийн үзэл баримтлалтай танилцаж, хуулийн төслийн зорилго нь хуулийн төсөл боловсруулах үндэслэл, хэрэгцээ шаардлагад нийцсэн эсэхийг шалгах, хуулийн төслийн зорилгыг хангахад чиглэсэн зохицуулалтыг хуулийн төслийн зорилготой харьцуулах байдлаар дүн шинжилгээ хийв.</w:t>
      </w:r>
    </w:p>
    <w:p w14:paraId="45C741D6" w14:textId="77777777" w:rsidR="00BC4CD3" w:rsidRPr="001B0BA8" w:rsidRDefault="00BC4CD3" w:rsidP="00BC4CD3">
      <w:pPr>
        <w:spacing w:line="257" w:lineRule="auto"/>
        <w:ind w:firstLine="555"/>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А.Зорилгод хүрэх байдал</w:t>
      </w:r>
    </w:p>
    <w:p w14:paraId="0835903A"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системд нөлөө бүхий, олон нийтэд хувьцаагаа санал болгох банкнуудыг нээлттэй хувьцаат компани хэлбэртэйгээр өөрчлөн байгуулахын тулд тэдгээрийн  хөрөнгийн үнэлгээ болон өөрийн хөрөнгийн хүрэлцээг бодитоор буюу цар тахлын үеийн хөнгөлөлттэй зохицуулалтын нөлөөг оруулахгүйгээр тогтоох, гадаад, дотоодын оролцогч талуудыг мэдээллийн ил тод байдлаар хангах, жижиг хувьцаа эзэмшигчдийн эрх ашгийг хамгаалах зорилгоор олон улсын байгууллагуудын зөвлөмжийн дагуу Активын  чанарын үнэлгээг хийж гүйцэтгэсний дараа хуулийн хэрэгжилтийг хангах нэн чухал шаардлага үүсэж байгааг тандан судалгаагаар харуулсан. Иймд системд нөлөө бүхий банкнуудыг компанийн хэлбэрээ өөрчлөхөөс өмнө Монголбанкнаас активын чанарын үнэлгээ буюу банкны хөрөнгийн болон бизнесийн үнэлгээг хийж, банкнуудын нэгж хувьцааны анхдагч зах зээлд олон нийтэд санал болгох үнийг үнэн зөв тогтоосноор банкнуудад гадаадын хөрөнгө оруулагчдыг татах, цаашилбал гаднын хөрөнгийн зах зээлд IPO хийх боломж бүрдэх бололцоотой байна.  </w:t>
      </w:r>
    </w:p>
    <w:p w14:paraId="09EAC09D" w14:textId="77777777" w:rsidR="00BC4CD3" w:rsidRPr="001B0BA8" w:rsidRDefault="00BC4CD3" w:rsidP="00BC4CD3">
      <w:pPr>
        <w:ind w:firstLine="555"/>
        <w:jc w:val="both"/>
        <w:rPr>
          <w:lang w:val="mn-MN"/>
        </w:rPr>
      </w:pPr>
      <w:r w:rsidRPr="001B0BA8">
        <w:rPr>
          <w:rFonts w:ascii="Arial" w:eastAsia="Arial" w:hAnsi="Arial" w:cs="Arial"/>
          <w:b/>
          <w:bCs/>
          <w:sz w:val="24"/>
          <w:szCs w:val="24"/>
          <w:lang w:val="mn-MN"/>
        </w:rPr>
        <w:t>Б.Практикт хэрэгжих боломж</w:t>
      </w:r>
    </w:p>
    <w:p w14:paraId="0DEBFBB7"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lastRenderedPageBreak/>
        <w:t xml:space="preserve">Хуулийн төсөлд </w:t>
      </w:r>
      <w:r w:rsidRPr="001B0BA8">
        <w:rPr>
          <w:rFonts w:ascii="Arial" w:eastAsia="Times New Roman" w:hAnsi="Arial" w:cs="Arial"/>
          <w:sz w:val="24"/>
          <w:szCs w:val="24"/>
          <w:lang w:val="mn-MN"/>
        </w:rPr>
        <w:t>системийн нөлөө бүхий банкнуудын компанийн хэлбэрийг өөрчлөхтэй холбогдуулан нээлттэй хувьцаат компанийн хэлбэрт шилжих хуулийн хугацааг 2023 оны 6 дугаар сарын 30-ны өдөр хүртэл сунгахаар тусгана.</w:t>
      </w:r>
    </w:p>
    <w:p w14:paraId="31244332"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Хоёр.Үнэлгээ хийх хэсэг</w:t>
      </w:r>
      <w:r w:rsidRPr="001B0BA8">
        <w:rPr>
          <w:rFonts w:ascii="Arial" w:eastAsia="Arial" w:hAnsi="Arial" w:cs="Arial"/>
          <w:sz w:val="24"/>
          <w:szCs w:val="24"/>
          <w:lang w:val="mn-MN"/>
        </w:rPr>
        <w:t xml:space="preserve"> </w:t>
      </w:r>
    </w:p>
    <w:p w14:paraId="573292FB"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төслийн зорилгод хүрэх байдал, практикт хэрэгжих боломж гэсэн шалгуур үзүүлэлтээр үр нөлөөг нь үнэлэхдээ банкнуудын олон нийтэд нээлттэй хувьцаат компанийн хэлбэрт шилжих хугацааг сунгах зорилгыг хэрэгжүүлэх зохион байгуулалт, арга хэлбэр хэсгийг тус тус сонгон авлаа.</w:t>
      </w:r>
    </w:p>
    <w:p w14:paraId="4A3D7B67"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системд нөлөө бүхий, олон нийтэд хувьцаагаа санал болгох банкнуудыг нээлттэй хувьцаат компани хэлбэртэйгээр өөрчлөн байгуулахын тулд тэдгээрийн  хөрөнгийн үнэлгээ болон өөрийн хөрөнгийн хүрэлцээг бодитоор буюу цар тахлын үед авч хэрэгжүүлж байгаа хөнгөлөлттэй зохицуулалтын нөлөөг оруулахгүйгээр тогтоох, гадаад, дотоодын оролцогч талуудыг мэдээллийн ил тод байдлыг хангах, жижиг хувьцаа эзэмшигчдийн эрх ашгийг хамгаалах зорилгоор  Активын  чанарын үнэлгээг хийж гүйцэтгэсний дараа хуулийн хэрэгжилтийг хангах нэн чухал шаардлага үүсэж байгааг тандан судалгаагаар харуулсан байна. Иймд системд нөлөө бүхий банкнуудад тэдгээрийг компанийн хэлбэрээ өөрчлөхөөс өмнө Монголбанкнаас активын чанарын үнэлгээг буюу банкны хөрөнгийн болон бизнесийн үнэлгээг хийж,  нэгж хувьцааны анхдагч зах зээлд олон нийтэд санал болгох үнийг үнэн зөв тогтоосноор банкнуудад гадаадын хөрөнгө оруулагчдыг татах, цаашилбал гаднын хөрөнгийн зах зээлд IPO хийх боломж бүрдэх бололцоотой байна. </w:t>
      </w:r>
    </w:p>
    <w:p w14:paraId="33B3FE8D"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Гурав.Шалгах хэрэгслийн дагуу хуулийн төслийн үр нөлөөг үнэлэх</w:t>
      </w:r>
      <w:r w:rsidRPr="001B0BA8">
        <w:rPr>
          <w:rFonts w:ascii="Arial" w:eastAsia="Arial" w:hAnsi="Arial" w:cs="Arial"/>
          <w:sz w:val="24"/>
          <w:szCs w:val="24"/>
          <w:lang w:val="mn-MN"/>
        </w:rPr>
        <w:t xml:space="preserve"> </w:t>
      </w:r>
    </w:p>
    <w:p w14:paraId="1B3942CA"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Өмнөх үе шатуудад хуулийн төслийн үр нөлөөг үнэлэх шалгуур үзүүлэлтийг сонгож, үр нөлөөг үнэлэх хэсгээ тогтоосон бөгөөд урьдчилан сонгосон шалгуур үзүүлэлтэд тохирсон аргачлалд тодорхойлогдсон дараах шалгах хэрэгслүүд байна</w:t>
      </w:r>
    </w:p>
    <w:tbl>
      <w:tblPr>
        <w:tblStyle w:val="TableGrid"/>
        <w:tblW w:w="0" w:type="auto"/>
        <w:tblLayout w:type="fixed"/>
        <w:tblLook w:val="06A0" w:firstRow="1" w:lastRow="0" w:firstColumn="1" w:lastColumn="0" w:noHBand="1" w:noVBand="1"/>
      </w:tblPr>
      <w:tblGrid>
        <w:gridCol w:w="630"/>
        <w:gridCol w:w="3630"/>
        <w:gridCol w:w="4965"/>
      </w:tblGrid>
      <w:tr w:rsidR="00BC4CD3" w:rsidRPr="001B0BA8" w14:paraId="25B33640" w14:textId="77777777" w:rsidTr="00440BAC">
        <w:trPr>
          <w:trHeight w:val="285"/>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C3F182" w14:textId="77777777" w:rsidR="00BC4CD3" w:rsidRPr="001B0BA8" w:rsidRDefault="00BC4CD3" w:rsidP="00440BAC">
            <w:pPr>
              <w:jc w:val="both"/>
              <w:rPr>
                <w:lang w:val="mn-MN"/>
              </w:rPr>
            </w:pPr>
            <w:r w:rsidRPr="001B0BA8">
              <w:rPr>
                <w:rFonts w:ascii="Arial" w:eastAsia="Arial" w:hAnsi="Arial" w:cs="Arial"/>
                <w:sz w:val="24"/>
                <w:szCs w:val="24"/>
                <w:lang w:val="mn-MN"/>
              </w:rPr>
              <w:t xml:space="preserve"> </w:t>
            </w:r>
            <w:r w:rsidRPr="001B0BA8">
              <w:rPr>
                <w:rFonts w:ascii="Arial" w:eastAsia="Arial" w:hAnsi="Arial" w:cs="Arial"/>
                <w:color w:val="333333"/>
                <w:sz w:val="24"/>
                <w:szCs w:val="24"/>
                <w:lang w:val="mn-MN"/>
              </w:rPr>
              <w:t>№</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4F5EC"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Шалгуур үзүүлэлт</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2B3594"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 xml:space="preserve"> </w:t>
            </w:r>
          </w:p>
        </w:tc>
      </w:tr>
      <w:tr w:rsidR="00BC4CD3" w:rsidRPr="00BC4CD3" w14:paraId="1ADAD4EA" w14:textId="77777777" w:rsidTr="00440BAC">
        <w:trPr>
          <w:trHeight w:val="345"/>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34F3AA"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1</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74A65C"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Зорилгод хүрэх байдал</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1EFCF4"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Энэхүү хуулийн төслийн зорилго нь түүнийг боловсруулах болсон үндэслэл, хэрэгцээ шаардлагад нийцэж байна.</w:t>
            </w:r>
          </w:p>
        </w:tc>
      </w:tr>
      <w:tr w:rsidR="00BC4CD3" w:rsidRPr="00BC4CD3" w14:paraId="21AA20CF" w14:textId="77777777" w:rsidTr="00440BAC">
        <w:trPr>
          <w:trHeight w:val="33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26D84B"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2</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44936E"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Практикт хэрэгжих боломж</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D8C92B"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Дээр дурдсан шалгуураар эрх зүйн үндэслэл, цаг хугацааны шалгуур, зохицуулах байгууллагын туршлага зэргээс практикт хэрэгжих бүрэн боломжтой.</w:t>
            </w:r>
          </w:p>
        </w:tc>
      </w:tr>
      <w:tr w:rsidR="00BC4CD3" w:rsidRPr="00BC4CD3" w14:paraId="04E86A5B" w14:textId="77777777" w:rsidTr="00440BAC">
        <w:trPr>
          <w:trHeight w:val="345"/>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B962CB"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3</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0FC50F"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Ойлгомжтой байдал</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7BCF2"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Өмнө нь батлагдсан хуулийн нэг заалтад хугацааны өөрчлөлт орно.</w:t>
            </w:r>
          </w:p>
        </w:tc>
      </w:tr>
      <w:tr w:rsidR="00BC4CD3" w:rsidRPr="00BC4CD3" w14:paraId="0A460738" w14:textId="77777777" w:rsidTr="00440BA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4E1C0"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lastRenderedPageBreak/>
              <w:t>4</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56188"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Хүлээн зөвшөөрөгдөх байдал</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CB95FE"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Хөрөнгийн зах зээлийн өнөөгийн нөхцөл, банкнуудын өрсөлдөөн, бусад секторын нөхцөл байдалд уялдуулан авах арга хэмжээ тул хүлээн зөвшөөрөгдсөн зохицуулалт.</w:t>
            </w:r>
          </w:p>
        </w:tc>
      </w:tr>
      <w:tr w:rsidR="00BC4CD3" w:rsidRPr="00BC4CD3" w14:paraId="03704D31" w14:textId="77777777" w:rsidTr="00440BAC">
        <w:trPr>
          <w:trHeight w:val="405"/>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8FAFEF"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5</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D2D55"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Зардал</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A0D0A0"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 xml:space="preserve"> Хуулийн  нэг заалтад хугацааны өөрчлөлт орсноор  нэмэлт зардал гарахгүй болно. . </w:t>
            </w:r>
          </w:p>
        </w:tc>
      </w:tr>
      <w:tr w:rsidR="00BC4CD3" w:rsidRPr="00BC4CD3" w14:paraId="6AAE8C2C" w14:textId="77777777" w:rsidTr="00440BAC">
        <w:trPr>
          <w:trHeight w:val="42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4DF3B9"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6</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BA60B"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Харилцан уялдаа</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DE9C9" w14:textId="77777777" w:rsidR="00BC4CD3" w:rsidRPr="001B0BA8" w:rsidRDefault="00BC4CD3" w:rsidP="00440BAC">
            <w:pPr>
              <w:jc w:val="both"/>
              <w:rPr>
                <w:lang w:val="mn-MN"/>
              </w:rPr>
            </w:pPr>
            <w:r w:rsidRPr="001B0BA8">
              <w:rPr>
                <w:rFonts w:ascii="Arial" w:eastAsia="Arial" w:hAnsi="Arial" w:cs="Arial"/>
                <w:color w:val="333333"/>
                <w:sz w:val="24"/>
                <w:szCs w:val="24"/>
                <w:lang w:val="mn-MN"/>
              </w:rPr>
              <w:t>Хуулийн төсөл 2 зүйлтэй бөгөөд өөр хоорондоо болон  бусад хуульд  бүрэн нийцсэн.</w:t>
            </w:r>
          </w:p>
        </w:tc>
      </w:tr>
    </w:tbl>
    <w:p w14:paraId="4544711D" w14:textId="77777777" w:rsidR="00BC4CD3" w:rsidRPr="001B0BA8" w:rsidRDefault="00BC4CD3" w:rsidP="00BC4CD3">
      <w:pPr>
        <w:jc w:val="both"/>
        <w:rPr>
          <w:lang w:val="mn-MN"/>
        </w:rPr>
      </w:pPr>
      <w:r w:rsidRPr="001B0BA8">
        <w:rPr>
          <w:rFonts w:ascii="Arial" w:eastAsia="Arial" w:hAnsi="Arial" w:cs="Arial"/>
          <w:sz w:val="24"/>
          <w:szCs w:val="24"/>
          <w:lang w:val="mn-MN"/>
        </w:rPr>
        <w:t xml:space="preserve"> </w:t>
      </w:r>
    </w:p>
    <w:p w14:paraId="6DB44C69" w14:textId="77777777" w:rsidR="00BC4CD3" w:rsidRPr="001B0BA8" w:rsidRDefault="00BC4CD3" w:rsidP="00BC4CD3">
      <w:pPr>
        <w:ind w:firstLine="555"/>
        <w:jc w:val="both"/>
        <w:rPr>
          <w:lang w:val="mn-MN"/>
        </w:rPr>
      </w:pPr>
      <w:r w:rsidRPr="001B0BA8">
        <w:rPr>
          <w:rFonts w:ascii="Arial" w:eastAsia="Arial" w:hAnsi="Arial" w:cs="Arial"/>
          <w:b/>
          <w:bCs/>
          <w:sz w:val="24"/>
          <w:szCs w:val="24"/>
          <w:lang w:val="mn-MN"/>
        </w:rPr>
        <w:t>Дөрөв.Зөвлөмж</w:t>
      </w:r>
      <w:r w:rsidRPr="001B0BA8">
        <w:rPr>
          <w:rFonts w:ascii="Arial" w:eastAsia="Arial" w:hAnsi="Arial" w:cs="Arial"/>
          <w:sz w:val="24"/>
          <w:szCs w:val="24"/>
          <w:lang w:val="mn-MN"/>
        </w:rPr>
        <w:t xml:space="preserve"> </w:t>
      </w:r>
    </w:p>
    <w:p w14:paraId="38E4410B"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төсөл батлагдсан тохиолдолд зорилгодоо хүрэх байдал нь эерэг, хуулийн төсөл боловсруулах шаардлагад нийцсэн байдлаар боловсруулагдсан бөгөөд тухайн зохицуулалтыг дагаж мөрдөх, хэрэгжүүлэх боломжтой гэж дүгнэж байна. Мөн уг хуулийн төсөл нь хөрөнгийн зах зээлийн хөгжил, банкин дахь олон нийтийн оролцоо хяналтыг бий болгох улмаар банк, санхүүгийн салбарын тогтвортой байдлыг хангах эрх зүйн орчныг боловсронгуй болгох зорилгын хүрээнд боловсруулсан байна.</w:t>
      </w:r>
    </w:p>
    <w:p w14:paraId="27A0283A"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Иймд Банкны тухай хуульд нэмэлт, өөрчлөлт оруулах тухай хуулийг дагаж мөрдөх журмын тухай хуульд өөрчлөлт оруулах тухай хуулийн төслийг үзэл баримтлалын дагуу батлах боломжтой байна.</w:t>
      </w:r>
    </w:p>
    <w:p w14:paraId="4633FBC2" w14:textId="77777777" w:rsidR="00BC4CD3" w:rsidRPr="001B0BA8" w:rsidRDefault="00BC4CD3" w:rsidP="00BC4CD3">
      <w:pPr>
        <w:jc w:val="center"/>
        <w:rPr>
          <w:lang w:val="mn-MN"/>
        </w:rPr>
      </w:pPr>
      <w:r w:rsidRPr="001B0BA8">
        <w:rPr>
          <w:rFonts w:ascii="Arial" w:eastAsia="Arial" w:hAnsi="Arial" w:cs="Arial"/>
          <w:b/>
          <w:bCs/>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ТӨСЛИЙГ ХЭРЭГЖҮҮЛЭХТЭЙ ХОЛБОГДУУЛАН ГАРАХ ЗАРДЛЫН ТООЦОО</w:t>
      </w:r>
      <w:r w:rsidRPr="001B0BA8">
        <w:rPr>
          <w:rFonts w:ascii="Arial" w:eastAsia="Arial" w:hAnsi="Arial" w:cs="Arial"/>
          <w:sz w:val="24"/>
          <w:szCs w:val="24"/>
          <w:lang w:val="mn-MN"/>
        </w:rPr>
        <w:t xml:space="preserve"> </w:t>
      </w:r>
    </w:p>
    <w:p w14:paraId="534E0E47"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тухай хуульд нэмэлт, өөрчлөлт оруулах тухай хуулийг дагаж мөрдөх журмын тухай хуульд өөрчлөлт оруулах тухай хуулийг баталж, хэрэгжүүлснээр иргэн, хуулийн этгээд, төрийн байгууллагаас гарах зардлыг “Хууль тогтоомжийг хэрэгжүүлэхтэй холбогдон гарах зардлын тооцоог хийх аргачлал”-ын дагуу боловсруулсан. </w:t>
      </w:r>
    </w:p>
    <w:p w14:paraId="74869A99"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w:t>
      </w:r>
      <w:r w:rsidRPr="001B0BA8">
        <w:rPr>
          <w:rFonts w:ascii="Arial" w:eastAsia="Arial" w:hAnsi="Arial" w:cs="Arial"/>
          <w:b/>
          <w:bCs/>
          <w:sz w:val="24"/>
          <w:szCs w:val="24"/>
          <w:lang w:val="mn-MN"/>
        </w:rPr>
        <w:t>Нэг.Иргэн, хуулийн этгээдэд тогтоолоор хүлээлгэсэн үүргийг хэрэгжүүлэхтэй холбогдон гарах зардал</w:t>
      </w:r>
      <w:r w:rsidRPr="001B0BA8">
        <w:rPr>
          <w:rFonts w:ascii="Arial" w:eastAsia="Arial" w:hAnsi="Arial" w:cs="Arial"/>
          <w:sz w:val="24"/>
          <w:szCs w:val="24"/>
          <w:lang w:val="mn-MN"/>
        </w:rPr>
        <w:t xml:space="preserve"> </w:t>
      </w:r>
    </w:p>
    <w:p w14:paraId="6AE5D37E"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тухай хуульд нэмэлт, өөрчлөлт оруулах тухай хуулийг дагаж мөрдөх журмын тухай хуульд өөрчлөлт оруулах тухай хуулийн төсөлд </w:t>
      </w:r>
      <w:r w:rsidRPr="001B0BA8">
        <w:rPr>
          <w:rFonts w:ascii="Arial" w:eastAsia="Times New Roman" w:hAnsi="Arial" w:cs="Arial"/>
          <w:sz w:val="24"/>
          <w:szCs w:val="24"/>
          <w:lang w:val="mn-MN"/>
        </w:rPr>
        <w:t>системийн нөлөө бүхий банкнуудын компанийн хэлбэрийг өөрчлөхтэй холбогдуулан нээлттэй хувьцаат компанийн хэлбэрт шилжих хуулийн хугацааг 2023 оны 6 дугаар сарын 30-ны өдөр хүртэл сунгахаар</w:t>
      </w:r>
      <w:r w:rsidRPr="001B0BA8">
        <w:rPr>
          <w:rFonts w:ascii="Arial" w:eastAsia="Arial" w:hAnsi="Arial" w:cs="Arial"/>
          <w:sz w:val="24"/>
          <w:szCs w:val="24"/>
          <w:lang w:val="mn-MN"/>
        </w:rPr>
        <w:t xml:space="preserve"> тусгаснаар бусад иргэн, хуулийн этгээдэд нэмэлт зардал үүсэхгүй.</w:t>
      </w:r>
    </w:p>
    <w:p w14:paraId="0DEF88FB"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lastRenderedPageBreak/>
        <w:t xml:space="preserve"> </w:t>
      </w:r>
      <w:r w:rsidRPr="001B0BA8">
        <w:rPr>
          <w:rFonts w:ascii="Arial" w:eastAsia="Arial" w:hAnsi="Arial" w:cs="Arial"/>
          <w:b/>
          <w:bCs/>
          <w:sz w:val="24"/>
          <w:szCs w:val="24"/>
          <w:lang w:val="mn-MN"/>
        </w:rPr>
        <w:t>Хоёр.Хуулийг хэрэгжүүлэхтэй холбогдуулан гарах зохион байгуулалтын зардал</w:t>
      </w:r>
      <w:r w:rsidRPr="001B0BA8">
        <w:rPr>
          <w:rFonts w:ascii="Arial" w:eastAsia="Arial" w:hAnsi="Arial" w:cs="Arial"/>
          <w:sz w:val="24"/>
          <w:szCs w:val="24"/>
          <w:lang w:val="mn-MN"/>
        </w:rPr>
        <w:t xml:space="preserve"> </w:t>
      </w:r>
    </w:p>
    <w:p w14:paraId="3966B091"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Банкны тухай хуульд нэмэлт, өөрчлөлт оруулах тухай хуулийг дагаж мөрдөх журмын тухай хуульд өөрчлөлт оруулах тухай хуулийг хэрэгжүүлэхэд зохион байгуулалтын шинжтэй нэмэлт зардал гарахгүй болно.  </w:t>
      </w:r>
    </w:p>
    <w:p w14:paraId="33908B09" w14:textId="77777777" w:rsidR="00BC4CD3" w:rsidRPr="001B0BA8" w:rsidRDefault="00BC4CD3" w:rsidP="00BC4CD3">
      <w:pPr>
        <w:ind w:firstLine="555"/>
        <w:jc w:val="both"/>
        <w:rPr>
          <w:lang w:val="mn-MN"/>
        </w:rPr>
      </w:pPr>
      <w:r w:rsidRPr="001B0BA8">
        <w:rPr>
          <w:rFonts w:ascii="Arial" w:eastAsia="Arial" w:hAnsi="Arial" w:cs="Arial"/>
          <w:b/>
          <w:bCs/>
          <w:sz w:val="24"/>
          <w:szCs w:val="24"/>
          <w:lang w:val="mn-MN"/>
        </w:rPr>
        <w:t>Гурав.Дүгнэлт</w:t>
      </w:r>
      <w:r w:rsidRPr="001B0BA8">
        <w:rPr>
          <w:rFonts w:ascii="Arial" w:eastAsia="Arial" w:hAnsi="Arial" w:cs="Arial"/>
          <w:sz w:val="24"/>
          <w:szCs w:val="24"/>
          <w:lang w:val="mn-MN"/>
        </w:rPr>
        <w:t xml:space="preserve"> </w:t>
      </w:r>
    </w:p>
    <w:p w14:paraId="4B32A260" w14:textId="77777777" w:rsidR="00BC4CD3" w:rsidRPr="001B0BA8" w:rsidRDefault="00BC4CD3" w:rsidP="00BC4CD3">
      <w:pPr>
        <w:spacing w:line="252" w:lineRule="auto"/>
        <w:ind w:firstLine="567"/>
        <w:jc w:val="both"/>
        <w:rPr>
          <w:rFonts w:ascii="Arial" w:hAnsi="Arial" w:cs="Arial"/>
          <w:sz w:val="24"/>
          <w:szCs w:val="24"/>
          <w:lang w:val="mn-MN"/>
        </w:rPr>
      </w:pPr>
      <w:r w:rsidRPr="001B0BA8">
        <w:rPr>
          <w:rFonts w:ascii="Arial" w:hAnsi="Arial" w:cs="Arial"/>
          <w:sz w:val="24"/>
          <w:szCs w:val="24"/>
          <w:lang w:val="mn-MN"/>
        </w:rPr>
        <w:t xml:space="preserve">Банкны тухай хуульд нэмэлт, өөрчлөлт оруулах тухай хуулийг дагаж мөрдөх журмын тухай хуульд заасан банкнуудын компанийн хэлбэрийг өөрчлөх хуулийн хугацааг сунгаснаар банкнуудын активын чанарын бодитоор хийгдсэн үнэлгээ гарах бөгөөд ингэснээрээ  </w:t>
      </w:r>
      <w:r w:rsidRPr="001B0BA8">
        <w:rPr>
          <w:rFonts w:ascii="Arial" w:eastAsia="Arial" w:hAnsi="Arial" w:cs="Arial"/>
          <w:color w:val="000000" w:themeColor="text1"/>
          <w:sz w:val="24"/>
          <w:szCs w:val="24"/>
          <w:lang w:val="mn-MN"/>
        </w:rPr>
        <w:t>хөрөнгө оруулагчдын эрх ашгийг хамгаалах, хөрөнгийн зах зээлийн хөгжил, банкин дахь олон нийтийн оролцоо хяналтыг бий болгох, улмаар нийт эдийн засагт ач холбогдолтой, үр өгөөж  өндөр байна гэж үзлээ.</w:t>
      </w:r>
    </w:p>
    <w:p w14:paraId="708C0900" w14:textId="77777777" w:rsidR="00BC4CD3" w:rsidRPr="001B0BA8" w:rsidRDefault="00BC4CD3" w:rsidP="00BC4CD3">
      <w:pPr>
        <w:ind w:firstLine="555"/>
        <w:jc w:val="both"/>
        <w:rPr>
          <w:lang w:val="mn-MN"/>
        </w:rPr>
      </w:pPr>
      <w:r w:rsidRPr="001B0BA8">
        <w:rPr>
          <w:rFonts w:ascii="Arial" w:eastAsia="Arial" w:hAnsi="Arial" w:cs="Arial"/>
          <w:sz w:val="24"/>
          <w:szCs w:val="24"/>
          <w:lang w:val="mn-MN"/>
        </w:rPr>
        <w:t xml:space="preserve">  </w:t>
      </w:r>
    </w:p>
    <w:p w14:paraId="474233D2" w14:textId="77777777" w:rsidR="00BC4CD3" w:rsidRPr="001B0BA8" w:rsidRDefault="00BC4CD3" w:rsidP="00BC4CD3">
      <w:pPr>
        <w:jc w:val="both"/>
        <w:rPr>
          <w:lang w:val="mn-MN"/>
        </w:rPr>
      </w:pPr>
      <w:r w:rsidRPr="001B0BA8">
        <w:rPr>
          <w:rFonts w:ascii="Arial" w:eastAsia="Arial" w:hAnsi="Arial" w:cs="Arial"/>
          <w:sz w:val="24"/>
          <w:szCs w:val="24"/>
          <w:lang w:val="mn-MN"/>
        </w:rPr>
        <w:t xml:space="preserve"> </w:t>
      </w:r>
    </w:p>
    <w:p w14:paraId="51CACBA4" w14:textId="77777777" w:rsidR="00BC4CD3" w:rsidRPr="001B0BA8" w:rsidRDefault="00BC4CD3" w:rsidP="00BC4CD3">
      <w:pPr>
        <w:jc w:val="center"/>
        <w:rPr>
          <w:rFonts w:ascii="Arial" w:hAnsi="Arial" w:cs="Arial"/>
          <w:lang w:val="mn-MN"/>
        </w:rPr>
      </w:pPr>
      <w:r w:rsidRPr="001B0BA8">
        <w:rPr>
          <w:rFonts w:ascii="Arial" w:eastAsia="Arial" w:hAnsi="Arial" w:cs="Arial"/>
          <w:color w:val="000000" w:themeColor="text1"/>
          <w:sz w:val="24"/>
          <w:szCs w:val="24"/>
          <w:lang w:val="mn-MN"/>
        </w:rPr>
        <w:t>~oOo~</w:t>
      </w:r>
    </w:p>
    <w:p w14:paraId="6D409A69" w14:textId="77777777" w:rsidR="0058040C" w:rsidRDefault="00BC4CD3">
      <w:bookmarkStart w:id="0" w:name="_GoBack"/>
      <w:bookmarkEnd w:id="0"/>
    </w:p>
    <w:sectPr w:rsidR="0058040C" w:rsidSect="00CC70B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4989"/>
    <w:multiLevelType w:val="hybridMultilevel"/>
    <w:tmpl w:val="8ECCAAFE"/>
    <w:lvl w:ilvl="0" w:tplc="639E4252">
      <w:start w:val="1"/>
      <w:numFmt w:val="bullet"/>
      <w:lvlText w:val="-"/>
      <w:lvlJc w:val="left"/>
      <w:pPr>
        <w:ind w:left="720" w:hanging="360"/>
      </w:pPr>
      <w:rPr>
        <w:rFonts w:ascii="Calibri" w:hAnsi="Calibri" w:hint="default"/>
      </w:rPr>
    </w:lvl>
    <w:lvl w:ilvl="1" w:tplc="96E41EE2">
      <w:start w:val="1"/>
      <w:numFmt w:val="bullet"/>
      <w:lvlText w:val="o"/>
      <w:lvlJc w:val="left"/>
      <w:pPr>
        <w:ind w:left="1440" w:hanging="360"/>
      </w:pPr>
      <w:rPr>
        <w:rFonts w:ascii="Courier New" w:hAnsi="Courier New" w:hint="default"/>
      </w:rPr>
    </w:lvl>
    <w:lvl w:ilvl="2" w:tplc="492EFCE6">
      <w:start w:val="1"/>
      <w:numFmt w:val="bullet"/>
      <w:lvlText w:val=""/>
      <w:lvlJc w:val="left"/>
      <w:pPr>
        <w:ind w:left="2160" w:hanging="360"/>
      </w:pPr>
      <w:rPr>
        <w:rFonts w:ascii="Wingdings" w:hAnsi="Wingdings" w:hint="default"/>
      </w:rPr>
    </w:lvl>
    <w:lvl w:ilvl="3" w:tplc="CDE09A2E">
      <w:start w:val="1"/>
      <w:numFmt w:val="bullet"/>
      <w:lvlText w:val=""/>
      <w:lvlJc w:val="left"/>
      <w:pPr>
        <w:ind w:left="2880" w:hanging="360"/>
      </w:pPr>
      <w:rPr>
        <w:rFonts w:ascii="Symbol" w:hAnsi="Symbol" w:hint="default"/>
      </w:rPr>
    </w:lvl>
    <w:lvl w:ilvl="4" w:tplc="6DA02D7A">
      <w:start w:val="1"/>
      <w:numFmt w:val="bullet"/>
      <w:lvlText w:val="o"/>
      <w:lvlJc w:val="left"/>
      <w:pPr>
        <w:ind w:left="3600" w:hanging="360"/>
      </w:pPr>
      <w:rPr>
        <w:rFonts w:ascii="Courier New" w:hAnsi="Courier New" w:hint="default"/>
      </w:rPr>
    </w:lvl>
    <w:lvl w:ilvl="5" w:tplc="E6A87B14">
      <w:start w:val="1"/>
      <w:numFmt w:val="bullet"/>
      <w:lvlText w:val=""/>
      <w:lvlJc w:val="left"/>
      <w:pPr>
        <w:ind w:left="4320" w:hanging="360"/>
      </w:pPr>
      <w:rPr>
        <w:rFonts w:ascii="Wingdings" w:hAnsi="Wingdings" w:hint="default"/>
      </w:rPr>
    </w:lvl>
    <w:lvl w:ilvl="6" w:tplc="2CC6F7BA">
      <w:start w:val="1"/>
      <w:numFmt w:val="bullet"/>
      <w:lvlText w:val=""/>
      <w:lvlJc w:val="left"/>
      <w:pPr>
        <w:ind w:left="5040" w:hanging="360"/>
      </w:pPr>
      <w:rPr>
        <w:rFonts w:ascii="Symbol" w:hAnsi="Symbol" w:hint="default"/>
      </w:rPr>
    </w:lvl>
    <w:lvl w:ilvl="7" w:tplc="315880E6">
      <w:start w:val="1"/>
      <w:numFmt w:val="bullet"/>
      <w:lvlText w:val="o"/>
      <w:lvlJc w:val="left"/>
      <w:pPr>
        <w:ind w:left="5760" w:hanging="360"/>
      </w:pPr>
      <w:rPr>
        <w:rFonts w:ascii="Courier New" w:hAnsi="Courier New" w:hint="default"/>
      </w:rPr>
    </w:lvl>
    <w:lvl w:ilvl="8" w:tplc="726AB85C">
      <w:start w:val="1"/>
      <w:numFmt w:val="bullet"/>
      <w:lvlText w:val=""/>
      <w:lvlJc w:val="left"/>
      <w:pPr>
        <w:ind w:left="6480" w:hanging="360"/>
      </w:pPr>
      <w:rPr>
        <w:rFonts w:ascii="Wingdings" w:hAnsi="Wingdings" w:hint="default"/>
      </w:rPr>
    </w:lvl>
  </w:abstractNum>
  <w:abstractNum w:abstractNumId="1" w15:restartNumberingAfterBreak="0">
    <w:nsid w:val="48856124"/>
    <w:multiLevelType w:val="hybridMultilevel"/>
    <w:tmpl w:val="F918AA60"/>
    <w:lvl w:ilvl="0" w:tplc="9FC6FF2A">
      <w:start w:val="1"/>
      <w:numFmt w:val="decimal"/>
      <w:lvlText w:val="%1."/>
      <w:lvlJc w:val="left"/>
      <w:pPr>
        <w:ind w:left="720" w:hanging="360"/>
      </w:pPr>
    </w:lvl>
    <w:lvl w:ilvl="1" w:tplc="81FC2904">
      <w:start w:val="1"/>
      <w:numFmt w:val="lowerLetter"/>
      <w:lvlText w:val="%2."/>
      <w:lvlJc w:val="left"/>
      <w:pPr>
        <w:ind w:left="1440" w:hanging="360"/>
      </w:pPr>
    </w:lvl>
    <w:lvl w:ilvl="2" w:tplc="FC120172">
      <w:start w:val="1"/>
      <w:numFmt w:val="lowerRoman"/>
      <w:lvlText w:val="%3."/>
      <w:lvlJc w:val="right"/>
      <w:pPr>
        <w:ind w:left="2160" w:hanging="180"/>
      </w:pPr>
    </w:lvl>
    <w:lvl w:ilvl="3" w:tplc="C03C512E">
      <w:start w:val="1"/>
      <w:numFmt w:val="decimal"/>
      <w:lvlText w:val="%4."/>
      <w:lvlJc w:val="left"/>
      <w:pPr>
        <w:ind w:left="2880" w:hanging="360"/>
      </w:pPr>
    </w:lvl>
    <w:lvl w:ilvl="4" w:tplc="B91CED04">
      <w:start w:val="1"/>
      <w:numFmt w:val="lowerLetter"/>
      <w:lvlText w:val="%5."/>
      <w:lvlJc w:val="left"/>
      <w:pPr>
        <w:ind w:left="3600" w:hanging="360"/>
      </w:pPr>
    </w:lvl>
    <w:lvl w:ilvl="5" w:tplc="682CBD0A">
      <w:start w:val="1"/>
      <w:numFmt w:val="lowerRoman"/>
      <w:lvlText w:val="%6."/>
      <w:lvlJc w:val="right"/>
      <w:pPr>
        <w:ind w:left="4320" w:hanging="180"/>
      </w:pPr>
    </w:lvl>
    <w:lvl w:ilvl="6" w:tplc="BCFCA02A">
      <w:start w:val="1"/>
      <w:numFmt w:val="decimal"/>
      <w:lvlText w:val="%7."/>
      <w:lvlJc w:val="left"/>
      <w:pPr>
        <w:ind w:left="5040" w:hanging="360"/>
      </w:pPr>
    </w:lvl>
    <w:lvl w:ilvl="7" w:tplc="04A450AE">
      <w:start w:val="1"/>
      <w:numFmt w:val="lowerLetter"/>
      <w:lvlText w:val="%8."/>
      <w:lvlJc w:val="left"/>
      <w:pPr>
        <w:ind w:left="5760" w:hanging="360"/>
      </w:pPr>
    </w:lvl>
    <w:lvl w:ilvl="8" w:tplc="AE9C1F1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gutterAtTop/>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D3"/>
    <w:rsid w:val="00061B70"/>
    <w:rsid w:val="00285282"/>
    <w:rsid w:val="00387A0D"/>
    <w:rsid w:val="004130A7"/>
    <w:rsid w:val="004A5787"/>
    <w:rsid w:val="004F0FE6"/>
    <w:rsid w:val="00581A9F"/>
    <w:rsid w:val="00717DE0"/>
    <w:rsid w:val="007822EA"/>
    <w:rsid w:val="007A3114"/>
    <w:rsid w:val="009707E3"/>
    <w:rsid w:val="009A291E"/>
    <w:rsid w:val="00AE3730"/>
    <w:rsid w:val="00BC4CD3"/>
    <w:rsid w:val="00D1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FED15"/>
  <w15:chartTrackingRefBased/>
  <w15:docId w15:val="{7AA54E63-F9CC-7E4F-931A-A352992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CD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CD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4CD3"/>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2888</Words>
  <Characters>16466</Characters>
  <Application>Microsoft Office Word</Application>
  <DocSecurity>0</DocSecurity>
  <Lines>137</Lines>
  <Paragraphs>38</Paragraphs>
  <ScaleCrop>false</ScaleCrop>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2022-05-06T08:47:00Z</dcterms:created>
  <dcterms:modified xsi:type="dcterms:W3CDTF">2022-05-06T08:48:00Z</dcterms:modified>
</cp:coreProperties>
</file>