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AB66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644D2C3D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7FA7053C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4580D046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79C2E278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44771C04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287A9A33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027A5AB7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2AF6DD32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5B90A247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56AE69D7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72DFDA23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10C069CD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40A7A554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7A7E68C5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7C1F3418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</w:p>
    <w:p w14:paraId="2C8201D8" w14:textId="77777777" w:rsidR="006016E7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  <w:r w:rsidRPr="00A41F05">
        <w:rPr>
          <w:rFonts w:eastAsia="Times New Roman"/>
          <w:b/>
          <w:bCs/>
          <w:szCs w:val="24"/>
          <w:lang w:val="mn-MN"/>
        </w:rPr>
        <w:t>НИЙТИЙН АЛБАНД НИЙТИЙН БОЛОН ХУВИЙН АШИГ СОНИРХЛЫГ</w:t>
      </w:r>
    </w:p>
    <w:p w14:paraId="5F82BD09" w14:textId="128D8BCC" w:rsidR="006016E7" w:rsidRPr="00A41F05" w:rsidRDefault="006016E7" w:rsidP="006016E7">
      <w:pPr>
        <w:jc w:val="center"/>
        <w:rPr>
          <w:rFonts w:eastAsia="Times New Roman"/>
          <w:b/>
          <w:bCs/>
          <w:szCs w:val="24"/>
          <w:lang w:val="mn-MN"/>
        </w:rPr>
      </w:pPr>
      <w:r w:rsidRPr="00A41F05">
        <w:rPr>
          <w:rFonts w:eastAsia="Times New Roman"/>
          <w:b/>
          <w:bCs/>
          <w:szCs w:val="24"/>
          <w:lang w:val="mn-MN"/>
        </w:rPr>
        <w:t xml:space="preserve"> ЗОХИЦУУЛАХ, АШИГ СОНИРХЛЫН ЗӨРЧЛӨӨС УРЬДЧИЛАН</w:t>
      </w:r>
    </w:p>
    <w:p w14:paraId="33E46227" w14:textId="77777777" w:rsidR="006016E7" w:rsidRDefault="006016E7" w:rsidP="006016E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A41F05">
        <w:rPr>
          <w:rFonts w:eastAsia="Times New Roman"/>
          <w:b/>
          <w:bCs/>
          <w:szCs w:val="24"/>
          <w:lang w:val="mn-MN"/>
        </w:rPr>
        <w:t>СЭРГИЙЛЭХ</w:t>
      </w:r>
      <w:r w:rsidRPr="006C36C6">
        <w:rPr>
          <w:b/>
          <w:bCs/>
          <w:color w:val="000000"/>
          <w:szCs w:val="24"/>
        </w:rPr>
        <w:t xml:space="preserve"> </w:t>
      </w:r>
      <w:r w:rsidR="0046062C" w:rsidRPr="006C36C6">
        <w:rPr>
          <w:b/>
          <w:bCs/>
          <w:color w:val="000000"/>
          <w:szCs w:val="24"/>
        </w:rPr>
        <w:t xml:space="preserve">ТУХАЙ ХУУЛЬД НЭМЭЛТ, ӨӨРЧЛӨЛТ ОРУУЛАХ </w:t>
      </w:r>
    </w:p>
    <w:p w14:paraId="093BBA1A" w14:textId="5B963527" w:rsidR="0046062C" w:rsidRPr="006C36C6" w:rsidRDefault="0046062C" w:rsidP="006016E7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>ТУХАЙ ХУУЛИЙН ТӨСӨЛД ХИЙСЭН ЗАРДЛЫН ТООЦООНЫ ТАЙЛАН</w:t>
      </w:r>
    </w:p>
    <w:p w14:paraId="541E7880" w14:textId="77777777" w:rsidR="006016E7" w:rsidRDefault="006016E7" w:rsidP="006016E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14:paraId="3001A30A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49D8769F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104B9040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3DE99C99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46298002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4120B22E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1E60664E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73417EC5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32A953DD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25030859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0064079E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1884DE3D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3C4E9996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2E66E604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3C93014B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5E8644ED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600F1F92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3F3B1E53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5A071A69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5D8D1A31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0932A0CC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764F6129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5E4F64CB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26DAA62D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6EA56BEA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5B29EFC2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535F32F0" w14:textId="6A3351F6" w:rsidR="006016E7" w:rsidRDefault="00444855" w:rsidP="006016E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proofErr w:type="spellStart"/>
      <w:r>
        <w:rPr>
          <w:b/>
          <w:bCs/>
          <w:color w:val="000000"/>
          <w:szCs w:val="24"/>
        </w:rPr>
        <w:t>Улаанбаатар</w:t>
      </w:r>
      <w:proofErr w:type="spellEnd"/>
      <w:r>
        <w:rPr>
          <w:b/>
          <w:bCs/>
          <w:color w:val="000000"/>
          <w:szCs w:val="24"/>
        </w:rPr>
        <w:t xml:space="preserve"> 2022</w:t>
      </w:r>
    </w:p>
    <w:p w14:paraId="086442D7" w14:textId="77777777" w:rsidR="006016E7" w:rsidRDefault="006016E7" w:rsidP="006016E7">
      <w:pPr>
        <w:jc w:val="left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br w:type="page"/>
      </w:r>
    </w:p>
    <w:p w14:paraId="06320392" w14:textId="5B38B9CB" w:rsidR="0046062C" w:rsidRDefault="0046062C" w:rsidP="006016E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lastRenderedPageBreak/>
        <w:t>ГАРЧИГ</w:t>
      </w:r>
    </w:p>
    <w:p w14:paraId="2950C3F8" w14:textId="77777777" w:rsidR="006016E7" w:rsidRDefault="006016E7" w:rsidP="006016E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14:paraId="2A3C92CA" w14:textId="77777777" w:rsidR="006016E7" w:rsidRPr="006C36C6" w:rsidRDefault="006016E7" w:rsidP="006016E7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</w:p>
    <w:p w14:paraId="47BFBE79" w14:textId="77777777" w:rsidR="0046062C" w:rsidRDefault="0046062C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 xml:space="preserve">НЭГ.ЕРӨНХИЙ ЗҮЙЛ </w:t>
      </w:r>
    </w:p>
    <w:p w14:paraId="70D81464" w14:textId="77777777" w:rsidR="006016E7" w:rsidRPr="006C36C6" w:rsidRDefault="006016E7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2C932555" w14:textId="27984BCF" w:rsidR="006016E7" w:rsidRDefault="0046062C" w:rsidP="006016E7">
      <w:pPr>
        <w:rPr>
          <w:b/>
          <w:bCs/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>ХОЁР.</w:t>
      </w:r>
      <w:r w:rsidR="006016E7" w:rsidRPr="006016E7">
        <w:rPr>
          <w:rFonts w:eastAsia="Times New Roman"/>
          <w:bCs/>
          <w:szCs w:val="24"/>
          <w:lang w:val="mn-MN"/>
        </w:rPr>
        <w:t>НИЙТИЙН АЛБАНД НИЙТИЙН БОЛОН ХУВИЙН АШИГ СОНИРХЛЫГ ЗОХИЦУУЛАХ, АШИГ СОНИРХЛЫН ЗӨРЧЛӨӨС УРЬДЧИЛАН СЭРГИЙЛЭХ</w:t>
      </w:r>
      <w:r w:rsidRPr="006016E7">
        <w:rPr>
          <w:bCs/>
          <w:color w:val="000000"/>
          <w:szCs w:val="24"/>
        </w:rPr>
        <w:t xml:space="preserve"> ТУХАЙ ХУУЛЬД НЭМЭЛТ, ӨӨРЧЛӨЛТ ОРУУЛАХ ТУХАЙ ХУУЛИЙН ТӨСӨЛ БАТЛАГДСАНААР ИРГЭНД ҮҮСЭХ ЗАРДАЛ</w:t>
      </w:r>
    </w:p>
    <w:p w14:paraId="21FAF7E8" w14:textId="240C0207" w:rsidR="0046062C" w:rsidRPr="006C36C6" w:rsidRDefault="0046062C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 xml:space="preserve"> </w:t>
      </w:r>
    </w:p>
    <w:p w14:paraId="77551F73" w14:textId="77777777" w:rsidR="006016E7" w:rsidRDefault="0046062C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>ГУРАВ.</w:t>
      </w:r>
      <w:r w:rsidR="006016E7" w:rsidRPr="006016E7">
        <w:rPr>
          <w:rFonts w:eastAsia="Times New Roman"/>
          <w:bCs/>
          <w:szCs w:val="24"/>
          <w:lang w:val="mn-MN"/>
        </w:rPr>
        <w:t>НИЙТИЙН АЛБАНД НИЙТИЙН БОЛОН ХУВИЙН АШИГ СОНИРХЛЫГ ЗОХИЦУУЛАХ, АШИГ СОНИРХЛЫН ЗӨРЧЛӨӨС УРЬДЧИЛАН СЭРГИЙЛЭХ</w:t>
      </w:r>
      <w:r w:rsidRPr="006016E7">
        <w:rPr>
          <w:bCs/>
          <w:color w:val="000000"/>
          <w:szCs w:val="24"/>
        </w:rPr>
        <w:t xml:space="preserve"> ТУХАЙ ХУУЛЬД НЭМЭЛТ, ӨӨРЧЛӨЛТ ОРУУЛАХ ТУХАЙ ХУУЛИЙН ТӨСӨЛ БАТЛАГДСАНААР ХУУЛИЙН ЭТГЭЭДЭД ҮҮСЭХ ЗАРДЛЫН ТАЛААР</w:t>
      </w:r>
    </w:p>
    <w:p w14:paraId="340551DA" w14:textId="17A4759E" w:rsidR="0046062C" w:rsidRPr="006C36C6" w:rsidRDefault="0046062C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 xml:space="preserve"> </w:t>
      </w:r>
    </w:p>
    <w:p w14:paraId="4B21F87A" w14:textId="4BA66DE5" w:rsidR="0046062C" w:rsidRDefault="0046062C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>ДӨРӨВ.</w:t>
      </w:r>
      <w:r w:rsidR="006016E7" w:rsidRPr="006016E7">
        <w:rPr>
          <w:rFonts w:eastAsia="Times New Roman"/>
          <w:bCs/>
          <w:szCs w:val="24"/>
          <w:lang w:val="mn-MN"/>
        </w:rPr>
        <w:t>НИЙТИЙН АЛБАНД НИЙТИЙН БОЛОН ХУВИЙН АШИГ СОНИРХЛЫГ ЗОХИЦУУЛАХ, АШИГ СОНИРХЛЫН ЗӨРЧЛӨӨС УРЬДЧИЛАН СЭРГИЙЛЭХ</w:t>
      </w:r>
      <w:r w:rsidRPr="006016E7">
        <w:rPr>
          <w:bCs/>
          <w:color w:val="000000"/>
          <w:szCs w:val="24"/>
        </w:rPr>
        <w:t xml:space="preserve"> ТУХАЙ ХУУЛЬД НЭМЭЛТ, ӨӨРЧЛӨЛТ ОРУУЛАХ ТУХАЙ ХУУЛИЙН ТӨСӨЛ БАТЛАГДСАНААР УЛСЫН ТӨСӨВТ ҮҮСЭХ ЗАРДЛЫН ТАЛААР</w:t>
      </w:r>
      <w:r w:rsidRPr="006C36C6">
        <w:rPr>
          <w:b/>
          <w:bCs/>
          <w:color w:val="000000"/>
          <w:szCs w:val="24"/>
        </w:rPr>
        <w:t xml:space="preserve"> </w:t>
      </w:r>
    </w:p>
    <w:p w14:paraId="4AD2DACF" w14:textId="77777777" w:rsidR="006016E7" w:rsidRPr="006C36C6" w:rsidRDefault="006016E7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714649D1" w14:textId="77777777" w:rsidR="0046062C" w:rsidRDefault="0046062C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 xml:space="preserve">ТАВ.ДҮГНЭЛТ </w:t>
      </w:r>
    </w:p>
    <w:p w14:paraId="0DA01DEC" w14:textId="77777777" w:rsidR="006016E7" w:rsidRDefault="006016E7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27455168" w14:textId="77777777" w:rsidR="006016E7" w:rsidRDefault="006016E7" w:rsidP="006016E7">
      <w:pPr>
        <w:jc w:val="left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br w:type="page"/>
      </w:r>
    </w:p>
    <w:p w14:paraId="41BB81C0" w14:textId="77777777" w:rsidR="006016E7" w:rsidRDefault="006016E7" w:rsidP="006016E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mn-MN"/>
        </w:rPr>
      </w:pPr>
      <w:r w:rsidRPr="00A41F05">
        <w:rPr>
          <w:rFonts w:eastAsia="Times New Roman"/>
          <w:b/>
          <w:bCs/>
          <w:szCs w:val="24"/>
          <w:lang w:val="mn-MN"/>
        </w:rPr>
        <w:lastRenderedPageBreak/>
        <w:t>НИЙТИЙН АЛБАНД НИЙТИЙН БОЛОН ХУВИЙН АШИГ СОНИРХЛЫГ ЗОХИЦУУЛАХ, АШИГ СОНИРХЛЫН ЗӨРЧЛӨӨС УРЬДЧИЛАН</w:t>
      </w:r>
      <w:r>
        <w:rPr>
          <w:rFonts w:eastAsia="Times New Roman"/>
          <w:b/>
          <w:bCs/>
          <w:szCs w:val="24"/>
          <w:lang w:val="mn-MN"/>
        </w:rPr>
        <w:t xml:space="preserve"> </w:t>
      </w:r>
    </w:p>
    <w:p w14:paraId="6F126CE1" w14:textId="77777777" w:rsidR="006016E7" w:rsidRDefault="006016E7" w:rsidP="006016E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A41F05">
        <w:rPr>
          <w:rFonts w:eastAsia="Times New Roman"/>
          <w:b/>
          <w:bCs/>
          <w:szCs w:val="24"/>
          <w:lang w:val="mn-MN"/>
        </w:rPr>
        <w:t>СЭРГИЙЛЭХ</w:t>
      </w:r>
      <w:r w:rsidR="0046062C" w:rsidRPr="006C36C6">
        <w:rPr>
          <w:b/>
          <w:bCs/>
          <w:color w:val="000000"/>
          <w:szCs w:val="24"/>
        </w:rPr>
        <w:t xml:space="preserve"> ТУХАЙ ХУУЛЬД НЭМЭЛТ, ӨӨРЧЛӨЛТ ОРУУЛАХ </w:t>
      </w:r>
    </w:p>
    <w:p w14:paraId="4D04DC31" w14:textId="77777777" w:rsidR="006016E7" w:rsidRDefault="0046062C" w:rsidP="006016E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 xml:space="preserve">ТУХАЙ ХУУЛИЙН ТӨСӨЛД ХИЙСЭН ЗАРДЛЫН ТООЦООНЫ </w:t>
      </w:r>
    </w:p>
    <w:p w14:paraId="57FBEF4A" w14:textId="4E8024C2" w:rsidR="0046062C" w:rsidRDefault="0046062C" w:rsidP="006016E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>ТАЙЛАН</w:t>
      </w:r>
    </w:p>
    <w:p w14:paraId="250F01F7" w14:textId="77777777" w:rsidR="006016E7" w:rsidRDefault="006016E7" w:rsidP="006016E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14:paraId="19C48E33" w14:textId="77777777" w:rsidR="006016E7" w:rsidRPr="006C36C6" w:rsidRDefault="006016E7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31527BF0" w14:textId="77777777" w:rsidR="006016E7" w:rsidRDefault="0046062C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>НЭГ.ЕРӨНХИЙ ЗҮЙЛ</w:t>
      </w:r>
    </w:p>
    <w:p w14:paraId="7717C0A6" w14:textId="4469638E" w:rsidR="0046062C" w:rsidRPr="006C36C6" w:rsidRDefault="0046062C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 xml:space="preserve"> </w:t>
      </w:r>
    </w:p>
    <w:p w14:paraId="4DD78796" w14:textId="22BA73CC" w:rsidR="006016E7" w:rsidRDefault="0046062C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Хууль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тогтоомжийн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хуулий</w:t>
      </w:r>
      <w:r w:rsidR="006016E7">
        <w:rPr>
          <w:color w:val="000000"/>
          <w:szCs w:val="24"/>
        </w:rPr>
        <w:t>н</w:t>
      </w:r>
      <w:proofErr w:type="spellEnd"/>
      <w:r w:rsidR="006016E7">
        <w:rPr>
          <w:rStyle w:val="FootnoteReference"/>
          <w:color w:val="000000"/>
          <w:szCs w:val="24"/>
        </w:rPr>
        <w:footnoteReference w:id="1"/>
      </w:r>
      <w:r w:rsidR="006016E7">
        <w:rPr>
          <w:color w:val="000000"/>
          <w:szCs w:val="24"/>
        </w:rPr>
        <w:t xml:space="preserve"> </w:t>
      </w:r>
      <w:r w:rsidRPr="006C36C6">
        <w:rPr>
          <w:color w:val="000000"/>
          <w:szCs w:val="24"/>
        </w:rPr>
        <w:t xml:space="preserve">18 </w:t>
      </w:r>
      <w:proofErr w:type="spellStart"/>
      <w:r w:rsidRPr="006C36C6">
        <w:rPr>
          <w:color w:val="000000"/>
          <w:szCs w:val="24"/>
        </w:rPr>
        <w:t>дугаар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зүйлийн</w:t>
      </w:r>
      <w:proofErr w:type="spellEnd"/>
      <w:r w:rsidRPr="006C36C6">
        <w:rPr>
          <w:color w:val="000000"/>
          <w:szCs w:val="24"/>
        </w:rPr>
        <w:t xml:space="preserve"> 18.1 </w:t>
      </w:r>
      <w:proofErr w:type="spellStart"/>
      <w:r w:rsidRPr="006C36C6">
        <w:rPr>
          <w:color w:val="000000"/>
          <w:szCs w:val="24"/>
        </w:rPr>
        <w:t>дэх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хэсэгт</w:t>
      </w:r>
      <w:proofErr w:type="spellEnd"/>
      <w:r w:rsidRPr="006C36C6">
        <w:rPr>
          <w:color w:val="000000"/>
          <w:szCs w:val="24"/>
        </w:rPr>
        <w:t xml:space="preserve"> “</w:t>
      </w:r>
      <w:proofErr w:type="spellStart"/>
      <w:r w:rsidRPr="006C36C6">
        <w:rPr>
          <w:color w:val="000000"/>
          <w:szCs w:val="24"/>
        </w:rPr>
        <w:t>Хууль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тогтоомжийн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баталснаар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тогтоомжийн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үйлчлэх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хүрээнд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хамрагдах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иргэн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этгээд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төрийн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байгууллагын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үйл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ажиллагаанд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тооцоог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бүр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гаргаж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үр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өгөөжийн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харьцааг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энэ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12.1.4-т </w:t>
      </w:r>
      <w:proofErr w:type="spellStart"/>
      <w:r w:rsidRPr="006C36C6">
        <w:rPr>
          <w:color w:val="000000"/>
          <w:szCs w:val="24"/>
        </w:rPr>
        <w:t>заасан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аргачлалын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дагуу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тодорхойлно</w:t>
      </w:r>
      <w:proofErr w:type="spellEnd"/>
      <w:r w:rsidRPr="006C36C6">
        <w:rPr>
          <w:color w:val="000000"/>
          <w:szCs w:val="24"/>
        </w:rPr>
        <w:t xml:space="preserve">.” </w:t>
      </w:r>
      <w:proofErr w:type="spellStart"/>
      <w:r w:rsidRPr="006C36C6">
        <w:rPr>
          <w:color w:val="000000"/>
          <w:szCs w:val="24"/>
        </w:rPr>
        <w:t>гэж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заасны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дагуу</w:t>
      </w:r>
      <w:proofErr w:type="spellEnd"/>
      <w:r w:rsidRPr="006C36C6">
        <w:rPr>
          <w:color w:val="000000"/>
          <w:szCs w:val="24"/>
        </w:rPr>
        <w:t xml:space="preserve"> </w:t>
      </w:r>
      <w:r w:rsidR="006016E7">
        <w:rPr>
          <w:rFonts w:eastAsia="Times New Roman"/>
          <w:bCs/>
          <w:szCs w:val="24"/>
          <w:lang w:val="mn-MN"/>
        </w:rPr>
        <w:t>Н</w:t>
      </w:r>
      <w:r w:rsidR="006016E7" w:rsidRPr="006016E7">
        <w:rPr>
          <w:rFonts w:eastAsia="Times New Roman"/>
          <w:bCs/>
          <w:szCs w:val="24"/>
          <w:lang w:val="mn-MN"/>
        </w:rPr>
        <w:t>ийтийн албанд нийтийн болон хувийн ашиг сонирхлыг зохицуулах, ашиг сонирхлын зөрчлөөс урьдчилан сэргийлэх</w:t>
      </w:r>
      <w:r w:rsidR="006016E7"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хуульд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нэмэлт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өөрчлөлт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оруулах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төсөл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батлагдсанаар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уг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үйлчлэх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хүрээнд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хамаарах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иргэн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этгээд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төрийн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байгууллагын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үйл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ажиллагаанд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Монгол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Улсын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Засгийн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газрын</w:t>
      </w:r>
      <w:proofErr w:type="spellEnd"/>
      <w:r w:rsidRPr="006C36C6">
        <w:rPr>
          <w:color w:val="000000"/>
          <w:szCs w:val="24"/>
        </w:rPr>
        <w:t xml:space="preserve"> 2016 </w:t>
      </w:r>
      <w:proofErr w:type="spellStart"/>
      <w:r w:rsidRPr="006C36C6">
        <w:rPr>
          <w:color w:val="000000"/>
          <w:szCs w:val="24"/>
        </w:rPr>
        <w:t>оны</w:t>
      </w:r>
      <w:proofErr w:type="spellEnd"/>
      <w:r w:rsidRPr="006C36C6">
        <w:rPr>
          <w:color w:val="000000"/>
          <w:szCs w:val="24"/>
        </w:rPr>
        <w:t xml:space="preserve"> 59 </w:t>
      </w:r>
      <w:proofErr w:type="spellStart"/>
      <w:r w:rsidRPr="006C36C6">
        <w:rPr>
          <w:color w:val="000000"/>
          <w:szCs w:val="24"/>
        </w:rPr>
        <w:t>дүгээр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тогтоолын</w:t>
      </w:r>
      <w:proofErr w:type="spellEnd"/>
      <w:r w:rsidRPr="006C36C6">
        <w:rPr>
          <w:color w:val="000000"/>
          <w:szCs w:val="24"/>
        </w:rPr>
        <w:t xml:space="preserve"> 4 </w:t>
      </w:r>
      <w:proofErr w:type="spellStart"/>
      <w:r w:rsidRPr="006C36C6">
        <w:rPr>
          <w:color w:val="000000"/>
          <w:szCs w:val="24"/>
        </w:rPr>
        <w:t>дүгээр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хавсралтаар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батлагдсан</w:t>
      </w:r>
      <w:proofErr w:type="spellEnd"/>
      <w:r w:rsidRPr="006C36C6">
        <w:rPr>
          <w:color w:val="000000"/>
          <w:szCs w:val="24"/>
        </w:rPr>
        <w:t xml:space="preserve"> “</w:t>
      </w:r>
      <w:proofErr w:type="spellStart"/>
      <w:r w:rsidRPr="006C36C6">
        <w:rPr>
          <w:color w:val="000000"/>
          <w:szCs w:val="24"/>
        </w:rPr>
        <w:t>Хууль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тогтоомжийг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хэрэгжүүлэхтэи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холбогдон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гарах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тооцоо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хийх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аргачлал</w:t>
      </w:r>
      <w:proofErr w:type="spellEnd"/>
      <w:r w:rsidRPr="006C36C6">
        <w:rPr>
          <w:color w:val="000000"/>
          <w:szCs w:val="24"/>
        </w:rPr>
        <w:t>” /</w:t>
      </w:r>
      <w:proofErr w:type="spellStart"/>
      <w:r w:rsidRPr="006C36C6">
        <w:rPr>
          <w:color w:val="000000"/>
          <w:szCs w:val="24"/>
        </w:rPr>
        <w:t>цаашид</w:t>
      </w:r>
      <w:proofErr w:type="spellEnd"/>
      <w:r w:rsidRPr="006C36C6">
        <w:rPr>
          <w:color w:val="000000"/>
          <w:szCs w:val="24"/>
        </w:rPr>
        <w:t xml:space="preserve"> “</w:t>
      </w:r>
      <w:proofErr w:type="spellStart"/>
      <w:r w:rsidRPr="006C36C6">
        <w:rPr>
          <w:color w:val="000000"/>
          <w:szCs w:val="24"/>
        </w:rPr>
        <w:t>аргачлал</w:t>
      </w:r>
      <w:proofErr w:type="spellEnd"/>
      <w:r w:rsidRPr="006C36C6">
        <w:rPr>
          <w:color w:val="000000"/>
          <w:szCs w:val="24"/>
        </w:rPr>
        <w:t xml:space="preserve">” </w:t>
      </w:r>
      <w:proofErr w:type="spellStart"/>
      <w:r w:rsidRPr="006C36C6">
        <w:rPr>
          <w:color w:val="000000"/>
          <w:szCs w:val="24"/>
        </w:rPr>
        <w:t>гэх</w:t>
      </w:r>
      <w:proofErr w:type="spellEnd"/>
      <w:r w:rsidRPr="006C36C6">
        <w:rPr>
          <w:color w:val="000000"/>
          <w:szCs w:val="24"/>
        </w:rPr>
        <w:t>/-</w:t>
      </w:r>
      <w:proofErr w:type="spellStart"/>
      <w:r w:rsidRPr="006C36C6">
        <w:rPr>
          <w:color w:val="000000"/>
          <w:szCs w:val="24"/>
        </w:rPr>
        <w:t>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дагуу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тооцлоо</w:t>
      </w:r>
      <w:proofErr w:type="spellEnd"/>
      <w:r w:rsidRPr="006C36C6">
        <w:rPr>
          <w:color w:val="000000"/>
          <w:szCs w:val="24"/>
        </w:rPr>
        <w:t xml:space="preserve">. </w:t>
      </w:r>
    </w:p>
    <w:p w14:paraId="2DF732C6" w14:textId="77777777" w:rsidR="006016E7" w:rsidRDefault="006016E7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3B670270" w14:textId="77777777" w:rsidR="006016E7" w:rsidRDefault="006016E7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r>
        <w:rPr>
          <w:rFonts w:eastAsia="Times New Roman"/>
          <w:bCs/>
          <w:szCs w:val="24"/>
          <w:lang w:val="mn-MN"/>
        </w:rPr>
        <w:t>Н</w:t>
      </w:r>
      <w:r w:rsidRPr="006016E7">
        <w:rPr>
          <w:rFonts w:eastAsia="Times New Roman"/>
          <w:bCs/>
          <w:szCs w:val="24"/>
          <w:lang w:val="mn-MN"/>
        </w:rPr>
        <w:t>ийтийн албанд нийтийн болон хувийн ашиг сонирхлыг зохицуулах, ашиг сонирхлын зөрчлөөс урьдчилан сэргийлэх</w:t>
      </w:r>
      <w:r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тухаи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хуульд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нэмэлт</w:t>
      </w:r>
      <w:proofErr w:type="spellEnd"/>
      <w:r w:rsidR="0046062C" w:rsidRPr="006C36C6">
        <w:rPr>
          <w:color w:val="000000"/>
          <w:szCs w:val="24"/>
        </w:rPr>
        <w:t xml:space="preserve">, </w:t>
      </w:r>
      <w:proofErr w:type="spellStart"/>
      <w:r w:rsidR="0046062C" w:rsidRPr="006C36C6">
        <w:rPr>
          <w:color w:val="000000"/>
          <w:szCs w:val="24"/>
        </w:rPr>
        <w:t>өөрчлөлт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оруулах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тухаи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хуулийн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төсөл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батлагдсанаар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уг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хуулийг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хэрэгжүүлэх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иргэн</w:t>
      </w:r>
      <w:proofErr w:type="spellEnd"/>
      <w:r w:rsidR="0046062C" w:rsidRPr="006C36C6">
        <w:rPr>
          <w:color w:val="000000"/>
          <w:szCs w:val="24"/>
        </w:rPr>
        <w:t xml:space="preserve">, </w:t>
      </w:r>
      <w:proofErr w:type="spellStart"/>
      <w:r w:rsidR="0046062C" w:rsidRPr="006C36C6">
        <w:rPr>
          <w:color w:val="000000"/>
          <w:szCs w:val="24"/>
        </w:rPr>
        <w:t>хуулийн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этгээд</w:t>
      </w:r>
      <w:proofErr w:type="spellEnd"/>
      <w:r w:rsidR="0046062C" w:rsidRPr="006C36C6">
        <w:rPr>
          <w:color w:val="000000"/>
          <w:szCs w:val="24"/>
        </w:rPr>
        <w:t xml:space="preserve">, </w:t>
      </w:r>
      <w:proofErr w:type="spellStart"/>
      <w:r w:rsidR="0046062C" w:rsidRPr="006C36C6">
        <w:rPr>
          <w:color w:val="000000"/>
          <w:szCs w:val="24"/>
        </w:rPr>
        <w:t>төрийн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байгууллагад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үүсэх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зардал</w:t>
      </w:r>
      <w:proofErr w:type="spellEnd"/>
      <w:r w:rsidR="0046062C" w:rsidRPr="006C36C6">
        <w:rPr>
          <w:color w:val="000000"/>
          <w:szCs w:val="24"/>
        </w:rPr>
        <w:t xml:space="preserve">, </w:t>
      </w:r>
      <w:proofErr w:type="spellStart"/>
      <w:r w:rsidR="0046062C" w:rsidRPr="006C36C6">
        <w:rPr>
          <w:color w:val="000000"/>
          <w:szCs w:val="24"/>
        </w:rPr>
        <w:t>ачааллыг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тооцож</w:t>
      </w:r>
      <w:proofErr w:type="spellEnd"/>
      <w:r w:rsidR="0046062C" w:rsidRPr="006C36C6">
        <w:rPr>
          <w:color w:val="000000"/>
          <w:szCs w:val="24"/>
        </w:rPr>
        <w:t xml:space="preserve">, </w:t>
      </w:r>
      <w:proofErr w:type="spellStart"/>
      <w:r w:rsidR="0046062C" w:rsidRPr="006C36C6">
        <w:rPr>
          <w:color w:val="000000"/>
          <w:szCs w:val="24"/>
        </w:rPr>
        <w:t>үүнийг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хялбарчлах</w:t>
      </w:r>
      <w:proofErr w:type="spellEnd"/>
      <w:r w:rsidR="0046062C" w:rsidRPr="006C36C6">
        <w:rPr>
          <w:color w:val="000000"/>
          <w:szCs w:val="24"/>
        </w:rPr>
        <w:t xml:space="preserve">, </w:t>
      </w:r>
      <w:proofErr w:type="spellStart"/>
      <w:r w:rsidR="0046062C" w:rsidRPr="006C36C6">
        <w:rPr>
          <w:color w:val="000000"/>
          <w:szCs w:val="24"/>
        </w:rPr>
        <w:t>бууруулах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талаар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санал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боловсруулахад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энэхүү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тайлан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чиглэгдсэн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болно</w:t>
      </w:r>
      <w:proofErr w:type="spellEnd"/>
      <w:r w:rsidR="0046062C" w:rsidRPr="006C36C6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</w:p>
    <w:p w14:paraId="07C7812E" w14:textId="77777777" w:rsidR="006016E7" w:rsidRDefault="006016E7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0AEC65FC" w14:textId="77777777" w:rsidR="006016E7" w:rsidRDefault="0046062C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төслөөс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иргэн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этгээдийн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хүлээж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буи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үүрэг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төрийн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байгууллагын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гүйцэтгэх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чиг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үүргийг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тодорхойлохдоо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уг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төсөл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нь</w:t>
      </w:r>
      <w:proofErr w:type="spellEnd"/>
      <w:r w:rsidRPr="006C36C6">
        <w:rPr>
          <w:color w:val="000000"/>
          <w:szCs w:val="24"/>
        </w:rPr>
        <w:t xml:space="preserve"> “</w:t>
      </w:r>
      <w:proofErr w:type="spellStart"/>
      <w:r w:rsidRPr="006C36C6">
        <w:rPr>
          <w:color w:val="000000"/>
          <w:szCs w:val="24"/>
        </w:rPr>
        <w:t>нэмэлт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өөрчлөлт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хэлбэрээр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бичигдэж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байгаа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буюу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уг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харилцаа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нэгэнт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өмнө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зохицуулагдсан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харилцаа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шинээр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буюу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өмнө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гүйцэтгэж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байгаагүи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үүрэг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болон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өмнө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гүйцэтгэж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байсан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боловч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үүргийг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төслөөр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өргөжүүлсэн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байвал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хүрээнд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хязгаарлан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тээгч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этгээдүүдийн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болно</w:t>
      </w:r>
      <w:proofErr w:type="spellEnd"/>
      <w:r w:rsidRPr="006C36C6">
        <w:rPr>
          <w:color w:val="000000"/>
          <w:szCs w:val="24"/>
        </w:rPr>
        <w:t>.</w:t>
      </w:r>
      <w:r w:rsidR="006016E7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төслөөр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зөвхөн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шинээр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бии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болж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байгаа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эсхүл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өмнө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хэрэгжүүлж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байсан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үүргийг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өргөжүүлсэн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үүргийг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өргөжүүлсэн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хэсэгт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болно</w:t>
      </w:r>
      <w:proofErr w:type="spellEnd"/>
      <w:r w:rsidRPr="006C36C6">
        <w:rPr>
          <w:color w:val="000000"/>
          <w:szCs w:val="24"/>
        </w:rPr>
        <w:t xml:space="preserve">. </w:t>
      </w:r>
    </w:p>
    <w:p w14:paraId="6D02F954" w14:textId="77777777" w:rsidR="006016E7" w:rsidRDefault="006016E7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4AFFFBC6" w14:textId="77777777" w:rsidR="006016E7" w:rsidRDefault="0046062C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Тодруулбал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тус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аргачлалд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зааснаар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этгээдийн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тооцохдоо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тогтоомжоор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төрийн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байгууллагаас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бусад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ахуйн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нэгж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байгууллагад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хүлээлгэж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байгаа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үүргийг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хэрэгжүүлэхэд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зарцуулах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мөнгөн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зардлыг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иргэнд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тооцохдоо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тогтоомжоор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иргэнд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хүлээлгэж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байгаа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үүргийг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хэрэгжүүлэхтэи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холбогдуулан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зарцуулах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цаг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хугацааг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тус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тус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оруулан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тооцохоор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заасан</w:t>
      </w:r>
      <w:proofErr w:type="spellEnd"/>
      <w:r w:rsidRPr="006C36C6">
        <w:rPr>
          <w:color w:val="000000"/>
          <w:szCs w:val="24"/>
        </w:rPr>
        <w:t xml:space="preserve">. </w:t>
      </w:r>
    </w:p>
    <w:p w14:paraId="6C04EDFD" w14:textId="77777777" w:rsidR="006016E7" w:rsidRDefault="006016E7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4EA23E0C" w14:textId="77777777" w:rsidR="006016E7" w:rsidRDefault="0046062C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Иймд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тус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аргачлалд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заасан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журмыг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үндэслэн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төрийн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байгууллагын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этгээдийн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иргэнд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гэсэн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гурван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төрлөөр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үзнэ</w:t>
      </w:r>
      <w:proofErr w:type="spellEnd"/>
      <w:r w:rsidRPr="006C36C6">
        <w:rPr>
          <w:color w:val="000000"/>
          <w:szCs w:val="24"/>
        </w:rPr>
        <w:t xml:space="preserve">. </w:t>
      </w:r>
    </w:p>
    <w:p w14:paraId="62E015F3" w14:textId="77777777" w:rsidR="006016E7" w:rsidRDefault="006016E7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7B9F2269" w14:textId="77777777" w:rsidR="006016E7" w:rsidRDefault="0046062C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Мөн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тус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тогтоомжийг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хэрэгжүүлэхтэи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холбогдон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гарах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тооцоход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дор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дурдсан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нийтлэг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зарчмыг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баримтлан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ажилласан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болно</w:t>
      </w:r>
      <w:proofErr w:type="spellEnd"/>
      <w:r w:rsidRPr="006C36C6">
        <w:rPr>
          <w:color w:val="000000"/>
          <w:szCs w:val="24"/>
        </w:rPr>
        <w:t xml:space="preserve">. </w:t>
      </w:r>
    </w:p>
    <w:p w14:paraId="201701C2" w14:textId="77777777" w:rsidR="006016E7" w:rsidRDefault="006016E7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34B2A375" w14:textId="22F80650" w:rsidR="0046062C" w:rsidRDefault="0046062C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Үүнд</w:t>
      </w:r>
      <w:proofErr w:type="spellEnd"/>
      <w:r w:rsidRPr="006C36C6">
        <w:rPr>
          <w:color w:val="000000"/>
          <w:szCs w:val="24"/>
        </w:rPr>
        <w:t xml:space="preserve">: </w:t>
      </w:r>
    </w:p>
    <w:p w14:paraId="2DAB2906" w14:textId="77777777" w:rsidR="006016E7" w:rsidRPr="006C36C6" w:rsidRDefault="006016E7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4654A398" w14:textId="77777777" w:rsidR="006016E7" w:rsidRPr="006016E7" w:rsidRDefault="0046062C" w:rsidP="006016E7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6016E7">
        <w:rPr>
          <w:color w:val="000000"/>
          <w:szCs w:val="24"/>
        </w:rPr>
        <w:t>Хуулийн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этгээд</w:t>
      </w:r>
      <w:proofErr w:type="spellEnd"/>
      <w:r w:rsidRPr="006016E7">
        <w:rPr>
          <w:color w:val="000000"/>
          <w:szCs w:val="24"/>
        </w:rPr>
        <w:t xml:space="preserve">, </w:t>
      </w:r>
      <w:proofErr w:type="spellStart"/>
      <w:r w:rsidRPr="006016E7">
        <w:rPr>
          <w:color w:val="000000"/>
          <w:szCs w:val="24"/>
        </w:rPr>
        <w:t>иргэн</w:t>
      </w:r>
      <w:proofErr w:type="spellEnd"/>
      <w:r w:rsidRPr="006016E7">
        <w:rPr>
          <w:color w:val="000000"/>
          <w:szCs w:val="24"/>
        </w:rPr>
        <w:t xml:space="preserve">, </w:t>
      </w:r>
      <w:proofErr w:type="spellStart"/>
      <w:r w:rsidRPr="006016E7">
        <w:rPr>
          <w:color w:val="000000"/>
          <w:szCs w:val="24"/>
        </w:rPr>
        <w:t>төрийн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байгууллагын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гүйцэтгэх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үүрэг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нэг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бүрийг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оновчтои</w:t>
      </w:r>
      <w:proofErr w:type="spellEnd"/>
      <w:r w:rsidRPr="006016E7">
        <w:rPr>
          <w:color w:val="000000"/>
          <w:szCs w:val="24"/>
        </w:rPr>
        <w:t xml:space="preserve">̆ </w:t>
      </w:r>
      <w:proofErr w:type="spellStart"/>
      <w:r w:rsidRPr="006016E7">
        <w:rPr>
          <w:color w:val="000000"/>
          <w:szCs w:val="24"/>
        </w:rPr>
        <w:t>тодорхойлох</w:t>
      </w:r>
      <w:proofErr w:type="spellEnd"/>
      <w:r w:rsidRPr="006016E7">
        <w:rPr>
          <w:color w:val="000000"/>
          <w:szCs w:val="24"/>
        </w:rPr>
        <w:t xml:space="preserve">; </w:t>
      </w:r>
      <w:r w:rsidRPr="006016E7">
        <w:rPr>
          <w:rFonts w:ascii="MS Mincho" w:eastAsia="MS Mincho" w:hAnsi="MS Mincho" w:cs="MS Mincho"/>
          <w:color w:val="000000"/>
          <w:szCs w:val="24"/>
        </w:rPr>
        <w:t> </w:t>
      </w:r>
    </w:p>
    <w:p w14:paraId="70A9AC50" w14:textId="77777777" w:rsidR="006016E7" w:rsidRPr="006016E7" w:rsidRDefault="0046062C" w:rsidP="006016E7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6016E7">
        <w:rPr>
          <w:color w:val="000000"/>
          <w:szCs w:val="24"/>
        </w:rPr>
        <w:t>Үүрэг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гүйцэтгэхэд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зарцуулах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хугацааг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тогтооход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бодитои</w:t>
      </w:r>
      <w:proofErr w:type="spellEnd"/>
      <w:r w:rsidRPr="006016E7">
        <w:rPr>
          <w:color w:val="000000"/>
          <w:szCs w:val="24"/>
        </w:rPr>
        <w:t xml:space="preserve">̆ </w:t>
      </w:r>
      <w:proofErr w:type="spellStart"/>
      <w:r w:rsidRPr="006016E7">
        <w:rPr>
          <w:color w:val="000000"/>
          <w:szCs w:val="24"/>
        </w:rPr>
        <w:t>хандах</w:t>
      </w:r>
      <w:proofErr w:type="spellEnd"/>
      <w:r w:rsidRPr="006016E7">
        <w:rPr>
          <w:color w:val="000000"/>
          <w:szCs w:val="24"/>
        </w:rPr>
        <w:t xml:space="preserve">; </w:t>
      </w:r>
      <w:r w:rsidRPr="006016E7">
        <w:rPr>
          <w:rFonts w:ascii="MS Mincho" w:eastAsia="MS Mincho" w:hAnsi="MS Mincho" w:cs="MS Mincho"/>
          <w:color w:val="000000"/>
          <w:szCs w:val="24"/>
        </w:rPr>
        <w:t> </w:t>
      </w:r>
    </w:p>
    <w:p w14:paraId="7468153D" w14:textId="77777777" w:rsidR="006016E7" w:rsidRPr="006016E7" w:rsidRDefault="0046062C" w:rsidP="006016E7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6016E7">
        <w:rPr>
          <w:color w:val="000000"/>
          <w:szCs w:val="24"/>
        </w:rPr>
        <w:t>Бодит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тоо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баримт</w:t>
      </w:r>
      <w:proofErr w:type="spellEnd"/>
      <w:r w:rsidRPr="006016E7">
        <w:rPr>
          <w:color w:val="000000"/>
          <w:szCs w:val="24"/>
        </w:rPr>
        <w:t xml:space="preserve">, </w:t>
      </w:r>
      <w:proofErr w:type="spellStart"/>
      <w:r w:rsidRPr="006016E7">
        <w:rPr>
          <w:color w:val="000000"/>
          <w:szCs w:val="24"/>
        </w:rPr>
        <w:t>мэдээлэлд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тулгуурлах</w:t>
      </w:r>
      <w:proofErr w:type="spellEnd"/>
      <w:r w:rsidRPr="006016E7">
        <w:rPr>
          <w:color w:val="000000"/>
          <w:szCs w:val="24"/>
        </w:rPr>
        <w:t xml:space="preserve">; </w:t>
      </w:r>
      <w:r w:rsidRPr="006016E7">
        <w:rPr>
          <w:rFonts w:ascii="MS Mincho" w:eastAsia="MS Mincho" w:hAnsi="MS Mincho" w:cs="MS Mincho"/>
          <w:color w:val="000000"/>
          <w:szCs w:val="24"/>
        </w:rPr>
        <w:t> </w:t>
      </w:r>
    </w:p>
    <w:p w14:paraId="6C335FD1" w14:textId="5803CC1B" w:rsidR="0046062C" w:rsidRPr="006016E7" w:rsidRDefault="0046062C" w:rsidP="006016E7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6016E7">
        <w:rPr>
          <w:color w:val="000000"/>
          <w:szCs w:val="24"/>
        </w:rPr>
        <w:t>Аргачлалд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заасан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тооцоо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хийх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үе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шатыг</w:t>
      </w:r>
      <w:proofErr w:type="spellEnd"/>
      <w:r w:rsidRPr="006016E7">
        <w:rPr>
          <w:color w:val="000000"/>
          <w:szCs w:val="24"/>
        </w:rPr>
        <w:t xml:space="preserve"> </w:t>
      </w:r>
      <w:proofErr w:type="spellStart"/>
      <w:r w:rsidRPr="006016E7">
        <w:rPr>
          <w:color w:val="000000"/>
          <w:szCs w:val="24"/>
        </w:rPr>
        <w:t>баримтлах</w:t>
      </w:r>
      <w:proofErr w:type="spellEnd"/>
      <w:r w:rsidRPr="006016E7">
        <w:rPr>
          <w:color w:val="000000"/>
          <w:szCs w:val="24"/>
        </w:rPr>
        <w:t xml:space="preserve">. </w:t>
      </w:r>
      <w:r w:rsidRPr="006016E7">
        <w:rPr>
          <w:rFonts w:ascii="MS Mincho" w:eastAsia="MS Mincho" w:hAnsi="MS Mincho" w:cs="MS Mincho"/>
          <w:color w:val="000000"/>
          <w:szCs w:val="24"/>
        </w:rPr>
        <w:t> </w:t>
      </w:r>
    </w:p>
    <w:p w14:paraId="48A472DF" w14:textId="67D7C2C8" w:rsidR="006016E7" w:rsidRPr="006016E7" w:rsidRDefault="006016E7">
      <w:pPr>
        <w:jc w:val="left"/>
        <w:rPr>
          <w:rFonts w:eastAsia="MS Mincho"/>
          <w:color w:val="000000"/>
          <w:szCs w:val="24"/>
        </w:rPr>
      </w:pPr>
      <w:r>
        <w:rPr>
          <w:rFonts w:ascii="MS Mincho" w:eastAsia="MS Mincho" w:hAnsi="MS Mincho" w:cs="MS Mincho"/>
          <w:color w:val="000000"/>
          <w:szCs w:val="24"/>
        </w:rPr>
        <w:br w:type="page"/>
      </w:r>
    </w:p>
    <w:p w14:paraId="4E15A416" w14:textId="143B4A5A" w:rsidR="0046062C" w:rsidRDefault="0046062C" w:rsidP="006016E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lastRenderedPageBreak/>
        <w:t>ХОЁР.</w:t>
      </w:r>
      <w:r w:rsidR="006016E7" w:rsidRPr="006016E7">
        <w:rPr>
          <w:rFonts w:eastAsia="Times New Roman"/>
          <w:b/>
          <w:bCs/>
          <w:szCs w:val="24"/>
          <w:lang w:val="mn-MN"/>
        </w:rPr>
        <w:t>НИЙТИЙН АЛБАНД НИЙТИЙН БОЛОН ХУВИЙН АШИГ СОНИРХЛЫГ ЗОХИЦУУЛАХ, АШИГ СОНИРХЛЫН ЗӨРЧЛӨӨС УРЬДЧИЛАН СЭРГИЙЛЭХ</w:t>
      </w:r>
      <w:r w:rsidR="006016E7" w:rsidRPr="006016E7">
        <w:rPr>
          <w:bCs/>
          <w:color w:val="000000"/>
          <w:szCs w:val="24"/>
        </w:rPr>
        <w:t xml:space="preserve"> </w:t>
      </w:r>
      <w:r w:rsidRPr="006C36C6">
        <w:rPr>
          <w:b/>
          <w:bCs/>
          <w:color w:val="000000"/>
          <w:szCs w:val="24"/>
        </w:rPr>
        <w:t>ТУХАЙ ХУУЛЬД НЭМЭЛТ, ӨӨРЧЛӨЛТ ОРУУЛАХ ТУХАЙ ХУУЛИЙН ТӨСӨЛ БАТЛАГДСАНААР ИРГЭНД ҮҮСЭХ ЗАРДАЛ</w:t>
      </w:r>
    </w:p>
    <w:p w14:paraId="1395381A" w14:textId="77777777" w:rsidR="006016E7" w:rsidRPr="006C36C6" w:rsidRDefault="006016E7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5D5F3F4F" w14:textId="77777777" w:rsidR="006016E7" w:rsidRDefault="006016E7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r>
        <w:rPr>
          <w:rFonts w:eastAsia="Times New Roman"/>
          <w:bCs/>
          <w:szCs w:val="24"/>
          <w:lang w:val="mn-MN"/>
        </w:rPr>
        <w:t>Н</w:t>
      </w:r>
      <w:r w:rsidRPr="006016E7">
        <w:rPr>
          <w:rFonts w:eastAsia="Times New Roman"/>
          <w:bCs/>
          <w:szCs w:val="24"/>
          <w:lang w:val="mn-MN"/>
        </w:rPr>
        <w:t>ийтийн албанд нийтийн болон хувийн ашиг сонирхлыг зохицуулах, ашиг сонирхлын зөрчлөөс урьдчилан сэргийлэх</w:t>
      </w:r>
      <w:r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тухаи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хуульд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нэмэлт</w:t>
      </w:r>
      <w:proofErr w:type="spellEnd"/>
      <w:r w:rsidR="0046062C" w:rsidRPr="006C36C6">
        <w:rPr>
          <w:color w:val="000000"/>
          <w:szCs w:val="24"/>
        </w:rPr>
        <w:t xml:space="preserve">, </w:t>
      </w:r>
      <w:proofErr w:type="spellStart"/>
      <w:r w:rsidR="0046062C" w:rsidRPr="006C36C6">
        <w:rPr>
          <w:color w:val="000000"/>
          <w:szCs w:val="24"/>
        </w:rPr>
        <w:t>өөрчлөлт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оруулах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тухаи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хуулийн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төсөл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батлагдсанаар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иргэнд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үүсэх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зардлыг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тооцоолохдоо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дараах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үе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шатыг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баримтална</w:t>
      </w:r>
      <w:proofErr w:type="spellEnd"/>
      <w:r w:rsidR="0046062C" w:rsidRPr="006C36C6">
        <w:rPr>
          <w:color w:val="000000"/>
          <w:szCs w:val="24"/>
        </w:rPr>
        <w:t xml:space="preserve">. </w:t>
      </w:r>
    </w:p>
    <w:p w14:paraId="7663F5D7" w14:textId="77777777" w:rsidR="006016E7" w:rsidRDefault="006016E7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2F44BD5B" w14:textId="2A0C9616" w:rsidR="0046062C" w:rsidRDefault="0046062C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Үүнд</w:t>
      </w:r>
      <w:proofErr w:type="spellEnd"/>
      <w:r w:rsidRPr="006C36C6">
        <w:rPr>
          <w:color w:val="000000"/>
          <w:szCs w:val="24"/>
        </w:rPr>
        <w:t xml:space="preserve">: </w:t>
      </w:r>
    </w:p>
    <w:p w14:paraId="3FE6A268" w14:textId="77777777" w:rsidR="006016E7" w:rsidRPr="006C36C6" w:rsidRDefault="006016E7" w:rsidP="006016E7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3D0CD39E" w14:textId="77777777" w:rsidR="006016E7" w:rsidRPr="00D16D66" w:rsidRDefault="0046062C" w:rsidP="00D16D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Иргэнии</w:t>
      </w:r>
      <w:proofErr w:type="spellEnd"/>
      <w:r w:rsidRPr="00D16D66">
        <w:rPr>
          <w:color w:val="000000"/>
          <w:szCs w:val="24"/>
        </w:rPr>
        <w:t>̆</w:t>
      </w:r>
      <w:r w:rsidR="006016E7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гүйцэтгэх</w:t>
      </w:r>
      <w:proofErr w:type="spellEnd"/>
      <w:r w:rsidR="006016E7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үүргийг</w:t>
      </w:r>
      <w:proofErr w:type="spellEnd"/>
      <w:r w:rsidR="006016E7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тогтоох</w:t>
      </w:r>
      <w:proofErr w:type="spellEnd"/>
      <w:r w:rsidRPr="00D16D66">
        <w:rPr>
          <w:color w:val="000000"/>
          <w:szCs w:val="24"/>
        </w:rPr>
        <w:t>;</w:t>
      </w:r>
      <w:r w:rsidRPr="00D16D66">
        <w:rPr>
          <w:rFonts w:ascii="MS Mincho" w:eastAsia="MS Mincho" w:hAnsi="MS Mincho" w:cs="MS Mincho"/>
          <w:color w:val="000000"/>
          <w:szCs w:val="24"/>
        </w:rPr>
        <w:t> </w:t>
      </w:r>
    </w:p>
    <w:p w14:paraId="5852E7FA" w14:textId="77777777" w:rsidR="006016E7" w:rsidRPr="00D16D66" w:rsidRDefault="0046062C" w:rsidP="00D16D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Цаг</w:t>
      </w:r>
      <w:proofErr w:type="spellEnd"/>
      <w:r w:rsidR="006016E7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хугацаа</w:t>
      </w:r>
      <w:proofErr w:type="spellEnd"/>
      <w:r w:rsidR="006016E7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болон</w:t>
      </w:r>
      <w:proofErr w:type="spellEnd"/>
      <w:r w:rsidR="006016E7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гарч</w:t>
      </w:r>
      <w:proofErr w:type="spellEnd"/>
      <w:r w:rsidR="006016E7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болох</w:t>
      </w:r>
      <w:proofErr w:type="spellEnd"/>
      <w:r w:rsidR="006016E7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зардлыг</w:t>
      </w:r>
      <w:proofErr w:type="spellEnd"/>
      <w:r w:rsidR="006016E7" w:rsidRPr="00D16D66">
        <w:rPr>
          <w:color w:val="000000"/>
          <w:szCs w:val="24"/>
        </w:rPr>
        <w:t xml:space="preserve"> </w:t>
      </w:r>
      <w:proofErr w:type="spellStart"/>
      <w:r w:rsidR="006016E7" w:rsidRPr="00D16D66">
        <w:rPr>
          <w:color w:val="000000"/>
          <w:szCs w:val="24"/>
        </w:rPr>
        <w:t>тооцох</w:t>
      </w:r>
      <w:proofErr w:type="spellEnd"/>
      <w:r w:rsidR="006016E7" w:rsidRPr="00D16D66">
        <w:rPr>
          <w:color w:val="000000"/>
          <w:szCs w:val="24"/>
        </w:rPr>
        <w:t xml:space="preserve">; </w:t>
      </w:r>
    </w:p>
    <w:p w14:paraId="427E1015" w14:textId="77777777" w:rsidR="00D16D66" w:rsidRPr="00D16D66" w:rsidRDefault="0046062C" w:rsidP="00D16D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Тоон</w:t>
      </w:r>
      <w:proofErr w:type="spellEnd"/>
      <w:r w:rsidR="006016E7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үзүүлэлтийг</w:t>
      </w:r>
      <w:proofErr w:type="spellEnd"/>
      <w:r w:rsidR="006016E7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тооцох</w:t>
      </w:r>
      <w:proofErr w:type="spellEnd"/>
      <w:r w:rsidRPr="00D16D66">
        <w:rPr>
          <w:color w:val="000000"/>
          <w:szCs w:val="24"/>
        </w:rPr>
        <w:t>;</w:t>
      </w:r>
      <w:r w:rsidRPr="00D16D66">
        <w:rPr>
          <w:rFonts w:ascii="MS Mincho" w:eastAsia="MS Mincho" w:hAnsi="MS Mincho" w:cs="MS Mincho"/>
          <w:color w:val="000000"/>
          <w:szCs w:val="24"/>
        </w:rPr>
        <w:t> </w:t>
      </w:r>
    </w:p>
    <w:p w14:paraId="5A22174A" w14:textId="77777777" w:rsidR="00D16D66" w:rsidRPr="00D16D66" w:rsidRDefault="0046062C" w:rsidP="00D16D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Нийт</w:t>
      </w:r>
      <w:proofErr w:type="spellEnd"/>
      <w:r w:rsidR="00D16D66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дүнг</w:t>
      </w:r>
      <w:proofErr w:type="spellEnd"/>
      <w:r w:rsidR="00D16D66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тооцож</w:t>
      </w:r>
      <w:proofErr w:type="spellEnd"/>
      <w:r w:rsidR="00D16D66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гаргах</w:t>
      </w:r>
      <w:proofErr w:type="spellEnd"/>
      <w:r w:rsidRPr="00D16D66">
        <w:rPr>
          <w:color w:val="000000"/>
          <w:szCs w:val="24"/>
        </w:rPr>
        <w:t>;</w:t>
      </w:r>
      <w:r w:rsidRPr="00D16D66">
        <w:rPr>
          <w:rFonts w:ascii="MS Mincho" w:eastAsia="MS Mincho" w:hAnsi="MS Mincho" w:cs="MS Mincho"/>
          <w:color w:val="000000"/>
          <w:szCs w:val="24"/>
        </w:rPr>
        <w:t> </w:t>
      </w:r>
    </w:p>
    <w:p w14:paraId="7B210BF8" w14:textId="6EC82E93" w:rsidR="0046062C" w:rsidRPr="00D16D66" w:rsidRDefault="0046062C" w:rsidP="00D16D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Хялбарчлах</w:t>
      </w:r>
      <w:proofErr w:type="spellEnd"/>
      <w:r w:rsidR="00D16D66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боломжийг</w:t>
      </w:r>
      <w:proofErr w:type="spellEnd"/>
      <w:r w:rsidR="00D16D66"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шалгах</w:t>
      </w:r>
      <w:proofErr w:type="spellEnd"/>
      <w:r w:rsidRPr="00D16D66">
        <w:rPr>
          <w:color w:val="000000"/>
          <w:szCs w:val="24"/>
        </w:rPr>
        <w:t xml:space="preserve">. </w:t>
      </w:r>
    </w:p>
    <w:p w14:paraId="10AFC241" w14:textId="77777777" w:rsidR="00D16D66" w:rsidRPr="006C36C6" w:rsidRDefault="00D16D66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11DF38C8" w14:textId="77777777" w:rsidR="00D16D66" w:rsidRDefault="0046062C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b/>
          <w:bCs/>
          <w:color w:val="000000"/>
          <w:szCs w:val="24"/>
        </w:rPr>
        <w:t>Нэгдүгээр</w:t>
      </w:r>
      <w:proofErr w:type="spellEnd"/>
      <w:r w:rsidRPr="006C36C6">
        <w:rPr>
          <w:b/>
          <w:bCs/>
          <w:color w:val="000000"/>
          <w:szCs w:val="24"/>
        </w:rPr>
        <w:t xml:space="preserve"> </w:t>
      </w:r>
      <w:proofErr w:type="spellStart"/>
      <w:r w:rsidRPr="006C36C6">
        <w:rPr>
          <w:b/>
          <w:bCs/>
          <w:color w:val="000000"/>
          <w:szCs w:val="24"/>
        </w:rPr>
        <w:t>үе</w:t>
      </w:r>
      <w:proofErr w:type="spellEnd"/>
      <w:r w:rsidRPr="006C36C6">
        <w:rPr>
          <w:b/>
          <w:bCs/>
          <w:color w:val="000000"/>
          <w:szCs w:val="24"/>
        </w:rPr>
        <w:t xml:space="preserve"> </w:t>
      </w:r>
      <w:proofErr w:type="spellStart"/>
      <w:r w:rsidRPr="006C36C6">
        <w:rPr>
          <w:b/>
          <w:bCs/>
          <w:color w:val="000000"/>
          <w:szCs w:val="24"/>
        </w:rPr>
        <w:t>шатны</w:t>
      </w:r>
      <w:proofErr w:type="spellEnd"/>
      <w:r w:rsidRPr="006C36C6">
        <w:rPr>
          <w:b/>
          <w:bCs/>
          <w:color w:val="000000"/>
          <w:szCs w:val="24"/>
        </w:rPr>
        <w:t xml:space="preserve"> </w:t>
      </w:r>
      <w:proofErr w:type="spellStart"/>
      <w:r w:rsidRPr="006C36C6">
        <w:rPr>
          <w:b/>
          <w:bCs/>
          <w:color w:val="000000"/>
          <w:szCs w:val="24"/>
        </w:rPr>
        <w:t>хүрээнд</w:t>
      </w:r>
      <w:proofErr w:type="spellEnd"/>
      <w:r w:rsidRPr="006C36C6">
        <w:rPr>
          <w:b/>
          <w:bCs/>
          <w:color w:val="000000"/>
          <w:szCs w:val="24"/>
        </w:rPr>
        <w:t xml:space="preserve">: </w:t>
      </w:r>
      <w:proofErr w:type="spellStart"/>
      <w:r w:rsidRPr="006C36C6">
        <w:rPr>
          <w:color w:val="000000"/>
          <w:szCs w:val="24"/>
        </w:rPr>
        <w:t>Энэ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хэсэгт</w:t>
      </w:r>
      <w:proofErr w:type="spellEnd"/>
      <w:r w:rsidRPr="006C36C6">
        <w:rPr>
          <w:color w:val="000000"/>
          <w:szCs w:val="24"/>
        </w:rPr>
        <w:t xml:space="preserve"> </w:t>
      </w:r>
      <w:r w:rsidR="00D16D66">
        <w:rPr>
          <w:rFonts w:eastAsia="Times New Roman"/>
          <w:bCs/>
          <w:szCs w:val="24"/>
          <w:lang w:val="mn-MN"/>
        </w:rPr>
        <w:t>Н</w:t>
      </w:r>
      <w:r w:rsidR="00D16D66" w:rsidRPr="006016E7">
        <w:rPr>
          <w:rFonts w:eastAsia="Times New Roman"/>
          <w:bCs/>
          <w:szCs w:val="24"/>
          <w:lang w:val="mn-MN"/>
        </w:rPr>
        <w:t>ийтийн албанд нийтийн болон хувийн ашиг сонирхлыг зохицуулах, ашиг сонирхлын зөрчлөөс урьдчилан сэргийлэх</w:t>
      </w:r>
      <w:r w:rsidR="00D16D66"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хуульд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нэмэлт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өөрчлөлт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оруулах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бүрчлэн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судалж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төслөөр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иргэнд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тодорхои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үүрэг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гүйцэтгэхийг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даалгасан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эсэхийг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тогтоож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гарах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тооцно</w:t>
      </w:r>
      <w:proofErr w:type="spellEnd"/>
      <w:r w:rsidRPr="006C36C6">
        <w:rPr>
          <w:color w:val="000000"/>
          <w:szCs w:val="24"/>
        </w:rPr>
        <w:t>.</w:t>
      </w:r>
      <w:r w:rsidR="00D16D66">
        <w:rPr>
          <w:color w:val="000000"/>
          <w:szCs w:val="24"/>
        </w:rPr>
        <w:t xml:space="preserve"> </w:t>
      </w:r>
    </w:p>
    <w:p w14:paraId="6E759E56" w14:textId="77777777" w:rsidR="00D16D6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1F67399A" w14:textId="77777777" w:rsidR="00D16D66" w:rsidRDefault="0046062C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төслөөр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иргэдэд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шинээр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гүйцэтгэхийг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даалгаагүи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байх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үүсгэх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зохицуулалт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байхгүи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байна</w:t>
      </w:r>
      <w:proofErr w:type="spellEnd"/>
      <w:r w:rsidRPr="006C36C6">
        <w:rPr>
          <w:color w:val="000000"/>
          <w:szCs w:val="24"/>
        </w:rPr>
        <w:t>.</w:t>
      </w:r>
      <w:r w:rsidR="00D16D66">
        <w:rPr>
          <w:color w:val="000000"/>
          <w:szCs w:val="24"/>
        </w:rPr>
        <w:t xml:space="preserve"> </w:t>
      </w:r>
    </w:p>
    <w:p w14:paraId="2F8F95D1" w14:textId="77777777" w:rsidR="00D16D6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32DC42F0" w14:textId="2AFE494D" w:rsidR="0046062C" w:rsidRDefault="0046062C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Иймд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аргачлалд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заасны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дагуу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цаашид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үүсгэх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эс</w:t>
      </w:r>
      <w:r w:rsidR="00D16D66">
        <w:rPr>
          <w:color w:val="000000"/>
          <w:szCs w:val="24"/>
        </w:rPr>
        <w:t>э</w:t>
      </w:r>
      <w:r w:rsidRPr="006C36C6">
        <w:rPr>
          <w:color w:val="000000"/>
          <w:szCs w:val="24"/>
        </w:rPr>
        <w:t>хийг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тооцоолох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шаардлагагүи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бөгөөд</w:t>
      </w:r>
      <w:proofErr w:type="spellEnd"/>
      <w:r w:rsidRPr="006C36C6">
        <w:rPr>
          <w:color w:val="000000"/>
          <w:szCs w:val="24"/>
        </w:rPr>
        <w:t xml:space="preserve"> </w:t>
      </w:r>
      <w:r w:rsidR="00D16D66">
        <w:rPr>
          <w:rFonts w:eastAsia="Times New Roman"/>
          <w:bCs/>
          <w:szCs w:val="24"/>
          <w:lang w:val="mn-MN"/>
        </w:rPr>
        <w:t>Н</w:t>
      </w:r>
      <w:r w:rsidR="00D16D66" w:rsidRPr="006016E7">
        <w:rPr>
          <w:rFonts w:eastAsia="Times New Roman"/>
          <w:bCs/>
          <w:szCs w:val="24"/>
          <w:lang w:val="mn-MN"/>
        </w:rPr>
        <w:t>ийтийн албанд нийтийн болон хувийн ашиг сонирхлыг зохицуулах, ашиг сонирхлын зөрчлөөс урьдчилан сэргийлэх</w:t>
      </w:r>
      <w:r w:rsidR="00D16D66"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хуульд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нэмэлт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өөрчлөлт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оруулах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төсөл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="00D16D66">
        <w:rPr>
          <w:color w:val="000000"/>
          <w:szCs w:val="24"/>
        </w:rPr>
        <w:t>иргэд</w:t>
      </w:r>
      <w:r w:rsidRPr="006C36C6">
        <w:rPr>
          <w:color w:val="000000"/>
          <w:szCs w:val="24"/>
        </w:rPr>
        <w:t>эд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үүсгэхгүи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гэж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үзлээ</w:t>
      </w:r>
      <w:proofErr w:type="spellEnd"/>
      <w:r w:rsidRPr="006C36C6">
        <w:rPr>
          <w:color w:val="000000"/>
          <w:szCs w:val="24"/>
        </w:rPr>
        <w:t xml:space="preserve">. </w:t>
      </w:r>
    </w:p>
    <w:p w14:paraId="784EE583" w14:textId="77777777" w:rsidR="00D16D66" w:rsidRPr="006C36C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4700B3CC" w14:textId="0C383A09" w:rsidR="0046062C" w:rsidRDefault="0046062C" w:rsidP="00D16D6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>ГУРАВ.</w:t>
      </w:r>
      <w:r w:rsidR="00D16D66" w:rsidRPr="00D16D66">
        <w:rPr>
          <w:rFonts w:eastAsia="Times New Roman"/>
          <w:b/>
          <w:bCs/>
          <w:szCs w:val="24"/>
          <w:lang w:val="mn-MN"/>
        </w:rPr>
        <w:t>НИЙТИЙН АЛБАНД НИЙТИЙН БОЛОН ХУВИЙН АШИГ СОНИРХЛЫГ ЗОХИЦУУЛАХ, АШИГ СОНИРХЛЫН ЗӨРЧЛӨӨС УРЬДЧИЛАН СЭРГИЙЛЭХ</w:t>
      </w:r>
      <w:r w:rsidR="00D16D66" w:rsidRPr="006C36C6">
        <w:rPr>
          <w:color w:val="000000"/>
          <w:szCs w:val="24"/>
        </w:rPr>
        <w:t xml:space="preserve"> </w:t>
      </w:r>
      <w:r w:rsidRPr="006C36C6">
        <w:rPr>
          <w:b/>
          <w:bCs/>
          <w:color w:val="000000"/>
          <w:szCs w:val="24"/>
        </w:rPr>
        <w:t>ТУХАЙ ХУУЛЬД НЭМЭЛТ, ӨӨРЧЛӨЛТ ОРУУЛАХ ТУХАЙ ХУУЛИЙН ТӨСӨЛ БАТЛАГДСАНААР ХУУЛИЙН ЭТГЭЭДЭД ҮҮСЭХ ЗАРДЛЫН ТАЛААР</w:t>
      </w:r>
    </w:p>
    <w:p w14:paraId="05C7CAEE" w14:textId="77777777" w:rsidR="00D16D66" w:rsidRPr="006C36C6" w:rsidRDefault="00D16D66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66B2AF2B" w14:textId="77777777" w:rsidR="00D16D66" w:rsidRDefault="0046062C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Энэ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хэсэгт</w:t>
      </w:r>
      <w:proofErr w:type="spellEnd"/>
      <w:r w:rsidRPr="006C36C6">
        <w:rPr>
          <w:color w:val="000000"/>
          <w:szCs w:val="24"/>
        </w:rPr>
        <w:t xml:space="preserve"> </w:t>
      </w:r>
      <w:r w:rsidR="00D16D66">
        <w:rPr>
          <w:rFonts w:eastAsia="Times New Roman"/>
          <w:bCs/>
          <w:szCs w:val="24"/>
          <w:lang w:val="mn-MN"/>
        </w:rPr>
        <w:t>Н</w:t>
      </w:r>
      <w:r w:rsidR="00D16D66" w:rsidRPr="006016E7">
        <w:rPr>
          <w:rFonts w:eastAsia="Times New Roman"/>
          <w:bCs/>
          <w:szCs w:val="24"/>
          <w:lang w:val="mn-MN"/>
        </w:rPr>
        <w:t>ийтийн албанд нийтийн болон хувийн ашиг сонирхлыг зохицуулах, ашиг сонирхлын зөрчлөөс урьдчилан сэргийлэх</w:t>
      </w:r>
      <w:r w:rsidR="00D16D66"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хуульд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нэмэлт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өөрчлөлт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оруулах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төсөл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батлагдсанаар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этгээд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тодорхои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төрлийн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гүйцэтгэхийг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даалгасан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буюу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шаардсан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бол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үүнии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дагуу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этгээдэд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мөнгөн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дүнгээр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тооцоолон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гаргах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юм</w:t>
      </w:r>
      <w:proofErr w:type="spellEnd"/>
      <w:r w:rsidRPr="006C36C6">
        <w:rPr>
          <w:color w:val="000000"/>
          <w:szCs w:val="24"/>
        </w:rPr>
        <w:t xml:space="preserve">. </w:t>
      </w:r>
    </w:p>
    <w:p w14:paraId="6F4229B2" w14:textId="77777777" w:rsidR="00D16D6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58469337" w14:textId="77777777" w:rsidR="00D16D66" w:rsidRDefault="0046062C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Ийнхүү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Засгийн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газрын</w:t>
      </w:r>
      <w:proofErr w:type="spellEnd"/>
      <w:r w:rsidRPr="006C36C6">
        <w:rPr>
          <w:color w:val="000000"/>
          <w:szCs w:val="24"/>
        </w:rPr>
        <w:t xml:space="preserve"> 2016 </w:t>
      </w:r>
      <w:proofErr w:type="spellStart"/>
      <w:r w:rsidRPr="006C36C6">
        <w:rPr>
          <w:color w:val="000000"/>
          <w:szCs w:val="24"/>
        </w:rPr>
        <w:t>оны</w:t>
      </w:r>
      <w:proofErr w:type="spellEnd"/>
      <w:r w:rsidRPr="006C36C6">
        <w:rPr>
          <w:color w:val="000000"/>
          <w:szCs w:val="24"/>
        </w:rPr>
        <w:t xml:space="preserve"> 59 </w:t>
      </w:r>
      <w:proofErr w:type="spellStart"/>
      <w:r w:rsidRPr="006C36C6">
        <w:rPr>
          <w:color w:val="000000"/>
          <w:szCs w:val="24"/>
        </w:rPr>
        <w:t>дүгээр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тогтоолын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дөрөвдүгээр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хавсралтаар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баталсан</w:t>
      </w:r>
      <w:proofErr w:type="spellEnd"/>
      <w:r w:rsidRPr="006C36C6">
        <w:rPr>
          <w:color w:val="000000"/>
          <w:szCs w:val="24"/>
        </w:rPr>
        <w:t xml:space="preserve"> “</w:t>
      </w:r>
      <w:proofErr w:type="spellStart"/>
      <w:r w:rsidRPr="006C36C6">
        <w:rPr>
          <w:color w:val="000000"/>
          <w:szCs w:val="24"/>
        </w:rPr>
        <w:t>Хууль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тогтоомжийг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хэрэгжүүлэхтэи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холбогдон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гарах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тооцоо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хийх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аргачлал</w:t>
      </w:r>
      <w:proofErr w:type="spellEnd"/>
      <w:r w:rsidRPr="006C36C6">
        <w:rPr>
          <w:color w:val="000000"/>
          <w:szCs w:val="24"/>
        </w:rPr>
        <w:t>”-</w:t>
      </w:r>
      <w:proofErr w:type="spellStart"/>
      <w:r w:rsidRPr="006C36C6">
        <w:rPr>
          <w:color w:val="000000"/>
          <w:szCs w:val="24"/>
        </w:rPr>
        <w:t>ын</w:t>
      </w:r>
      <w:proofErr w:type="spellEnd"/>
      <w:r w:rsidRPr="006C36C6">
        <w:rPr>
          <w:color w:val="000000"/>
          <w:szCs w:val="24"/>
        </w:rPr>
        <w:t xml:space="preserve"> 2 </w:t>
      </w:r>
      <w:proofErr w:type="spellStart"/>
      <w:r w:rsidRPr="006C36C6">
        <w:rPr>
          <w:color w:val="000000"/>
          <w:szCs w:val="24"/>
        </w:rPr>
        <w:t>дугаар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зүйлийн</w:t>
      </w:r>
      <w:proofErr w:type="spellEnd"/>
      <w:r w:rsidRPr="006C36C6">
        <w:rPr>
          <w:color w:val="000000"/>
          <w:szCs w:val="24"/>
        </w:rPr>
        <w:t xml:space="preserve"> 2.1 </w:t>
      </w:r>
      <w:proofErr w:type="spellStart"/>
      <w:r w:rsidRPr="006C36C6">
        <w:rPr>
          <w:color w:val="000000"/>
          <w:szCs w:val="24"/>
        </w:rPr>
        <w:t>дэх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хэсэгт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заасны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дагуу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дараах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үе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шаттайгаар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тооцоолно</w:t>
      </w:r>
      <w:proofErr w:type="spellEnd"/>
      <w:r w:rsidRPr="006C36C6">
        <w:rPr>
          <w:color w:val="000000"/>
          <w:szCs w:val="24"/>
        </w:rPr>
        <w:t xml:space="preserve">. </w:t>
      </w:r>
    </w:p>
    <w:p w14:paraId="2A864C15" w14:textId="77777777" w:rsidR="00D16D6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3F4CE644" w14:textId="268A8112" w:rsidR="0046062C" w:rsidRDefault="0046062C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Үүнд</w:t>
      </w:r>
      <w:proofErr w:type="spellEnd"/>
      <w:r w:rsidRPr="006C36C6">
        <w:rPr>
          <w:color w:val="000000"/>
          <w:szCs w:val="24"/>
        </w:rPr>
        <w:t xml:space="preserve">: </w:t>
      </w:r>
    </w:p>
    <w:p w14:paraId="7D219279" w14:textId="77777777" w:rsidR="00D16D66" w:rsidRPr="006C36C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734C532A" w14:textId="77777777" w:rsidR="00D16D66" w:rsidRPr="00D16D66" w:rsidRDefault="00D16D66" w:rsidP="00D16D6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lastRenderedPageBreak/>
        <w:t>Хуулийн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="0046062C" w:rsidRPr="00D16D66">
        <w:rPr>
          <w:color w:val="000000"/>
          <w:szCs w:val="24"/>
        </w:rPr>
        <w:t>э</w:t>
      </w:r>
      <w:r w:rsidRPr="00D16D66">
        <w:rPr>
          <w:color w:val="000000"/>
          <w:szCs w:val="24"/>
        </w:rPr>
        <w:t>т</w:t>
      </w:r>
      <w:r w:rsidR="0046062C" w:rsidRPr="00D16D66">
        <w:rPr>
          <w:color w:val="000000"/>
          <w:szCs w:val="24"/>
        </w:rPr>
        <w:t>гээдийн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гүйцэтгэх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үүргийг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тогтоох</w:t>
      </w:r>
      <w:proofErr w:type="spellEnd"/>
      <w:r w:rsidRPr="00D16D66">
        <w:rPr>
          <w:color w:val="000000"/>
          <w:szCs w:val="24"/>
        </w:rPr>
        <w:t xml:space="preserve">; </w:t>
      </w:r>
    </w:p>
    <w:p w14:paraId="031BBED0" w14:textId="77777777" w:rsidR="00D16D66" w:rsidRPr="00D16D66" w:rsidRDefault="0046062C" w:rsidP="00D16D6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Нэг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бүрийн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зардлыг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тооцох</w:t>
      </w:r>
      <w:proofErr w:type="spellEnd"/>
      <w:r w:rsidRPr="00D16D66">
        <w:rPr>
          <w:color w:val="000000"/>
          <w:szCs w:val="24"/>
        </w:rPr>
        <w:t>;</w:t>
      </w:r>
      <w:r w:rsidRPr="00D16D66">
        <w:rPr>
          <w:rFonts w:ascii="MS Mincho" w:eastAsia="MS Mincho" w:hAnsi="MS Mincho" w:cs="MS Mincho"/>
          <w:color w:val="000000"/>
          <w:szCs w:val="24"/>
        </w:rPr>
        <w:t> </w:t>
      </w:r>
    </w:p>
    <w:p w14:paraId="486D5171" w14:textId="77777777" w:rsidR="00D16D66" w:rsidRPr="00D16D66" w:rsidRDefault="0046062C" w:rsidP="00D16D6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Тоон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үзүүлэлтийг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тооцох</w:t>
      </w:r>
      <w:proofErr w:type="spellEnd"/>
      <w:r w:rsidRPr="00D16D66">
        <w:rPr>
          <w:color w:val="000000"/>
          <w:szCs w:val="24"/>
        </w:rPr>
        <w:t>;</w:t>
      </w:r>
      <w:r w:rsidRPr="00D16D66">
        <w:rPr>
          <w:rFonts w:ascii="MS Mincho" w:eastAsia="MS Mincho" w:hAnsi="MS Mincho" w:cs="MS Mincho"/>
          <w:color w:val="000000"/>
          <w:szCs w:val="24"/>
        </w:rPr>
        <w:t> </w:t>
      </w:r>
    </w:p>
    <w:p w14:paraId="2B04E8AF" w14:textId="77777777" w:rsidR="00D16D66" w:rsidRPr="00D16D66" w:rsidRDefault="0046062C" w:rsidP="00D16D6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Ний</w:t>
      </w:r>
      <w:r w:rsidR="00D16D66" w:rsidRPr="00D16D66">
        <w:rPr>
          <w:color w:val="000000"/>
          <w:szCs w:val="24"/>
        </w:rPr>
        <w:t>т</w:t>
      </w:r>
      <w:proofErr w:type="spellEnd"/>
      <w:r w:rsidR="00D16D66" w:rsidRPr="00D16D66">
        <w:rPr>
          <w:color w:val="000000"/>
          <w:szCs w:val="24"/>
        </w:rPr>
        <w:t xml:space="preserve"> </w:t>
      </w:r>
      <w:proofErr w:type="spellStart"/>
      <w:r w:rsidR="00D16D66" w:rsidRPr="00D16D66">
        <w:rPr>
          <w:color w:val="000000"/>
          <w:szCs w:val="24"/>
        </w:rPr>
        <w:t>зардлын</w:t>
      </w:r>
      <w:proofErr w:type="spellEnd"/>
      <w:r w:rsidR="00D16D66" w:rsidRPr="00D16D66">
        <w:rPr>
          <w:color w:val="000000"/>
          <w:szCs w:val="24"/>
        </w:rPr>
        <w:t xml:space="preserve"> </w:t>
      </w:r>
      <w:proofErr w:type="spellStart"/>
      <w:r w:rsidR="00D16D66" w:rsidRPr="00D16D66">
        <w:rPr>
          <w:color w:val="000000"/>
          <w:szCs w:val="24"/>
        </w:rPr>
        <w:t>дүнг</w:t>
      </w:r>
      <w:proofErr w:type="spellEnd"/>
      <w:r w:rsidR="00D16D66" w:rsidRPr="00D16D66">
        <w:rPr>
          <w:color w:val="000000"/>
          <w:szCs w:val="24"/>
        </w:rPr>
        <w:t xml:space="preserve"> </w:t>
      </w:r>
      <w:proofErr w:type="spellStart"/>
      <w:r w:rsidR="00D16D66" w:rsidRPr="00D16D66">
        <w:rPr>
          <w:color w:val="000000"/>
          <w:szCs w:val="24"/>
        </w:rPr>
        <w:t>тооцож</w:t>
      </w:r>
      <w:proofErr w:type="spellEnd"/>
      <w:r w:rsidR="00D16D66" w:rsidRPr="00D16D66">
        <w:rPr>
          <w:color w:val="000000"/>
          <w:szCs w:val="24"/>
        </w:rPr>
        <w:t xml:space="preserve"> </w:t>
      </w:r>
      <w:proofErr w:type="spellStart"/>
      <w:r w:rsidR="00D16D66" w:rsidRPr="00D16D66">
        <w:rPr>
          <w:color w:val="000000"/>
          <w:szCs w:val="24"/>
        </w:rPr>
        <w:t>гаргах</w:t>
      </w:r>
      <w:proofErr w:type="spellEnd"/>
      <w:r w:rsidR="00D16D66" w:rsidRPr="00D16D66">
        <w:rPr>
          <w:color w:val="000000"/>
          <w:szCs w:val="24"/>
        </w:rPr>
        <w:t xml:space="preserve">; </w:t>
      </w:r>
    </w:p>
    <w:p w14:paraId="042A8BE2" w14:textId="765F3D5D" w:rsidR="0046062C" w:rsidRPr="00D16D66" w:rsidRDefault="0046062C" w:rsidP="00D16D6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Хялбарчлах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боломжийг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шалгах</w:t>
      </w:r>
      <w:proofErr w:type="spellEnd"/>
      <w:r w:rsidRPr="00D16D66">
        <w:rPr>
          <w:color w:val="000000"/>
          <w:szCs w:val="24"/>
        </w:rPr>
        <w:t xml:space="preserve">; </w:t>
      </w:r>
    </w:p>
    <w:p w14:paraId="6F451F7C" w14:textId="3EC2170A" w:rsidR="0046062C" w:rsidRPr="00D16D66" w:rsidRDefault="0046062C" w:rsidP="00D16D6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Нэмэлт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зардлыг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тооцох</w:t>
      </w:r>
      <w:proofErr w:type="spellEnd"/>
      <w:r w:rsidRPr="00D16D66">
        <w:rPr>
          <w:color w:val="000000"/>
          <w:szCs w:val="24"/>
        </w:rPr>
        <w:t xml:space="preserve">. </w:t>
      </w:r>
    </w:p>
    <w:p w14:paraId="36FAB705" w14:textId="77777777" w:rsidR="00D16D66" w:rsidRPr="006C36C6" w:rsidRDefault="00D16D66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5FB6BD37" w14:textId="77777777" w:rsidR="00D16D66" w:rsidRDefault="0046062C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b/>
          <w:bCs/>
          <w:color w:val="000000"/>
          <w:szCs w:val="24"/>
        </w:rPr>
        <w:t>Нэгдүгээр</w:t>
      </w:r>
      <w:proofErr w:type="spellEnd"/>
      <w:r w:rsidRPr="006C36C6">
        <w:rPr>
          <w:b/>
          <w:bCs/>
          <w:color w:val="000000"/>
          <w:szCs w:val="24"/>
        </w:rPr>
        <w:t xml:space="preserve"> </w:t>
      </w:r>
      <w:proofErr w:type="spellStart"/>
      <w:r w:rsidRPr="006C36C6">
        <w:rPr>
          <w:b/>
          <w:bCs/>
          <w:color w:val="000000"/>
          <w:szCs w:val="24"/>
        </w:rPr>
        <w:t>үе</w:t>
      </w:r>
      <w:proofErr w:type="spellEnd"/>
      <w:r w:rsidRPr="006C36C6">
        <w:rPr>
          <w:b/>
          <w:bCs/>
          <w:color w:val="000000"/>
          <w:szCs w:val="24"/>
        </w:rPr>
        <w:t xml:space="preserve"> </w:t>
      </w:r>
      <w:proofErr w:type="spellStart"/>
      <w:r w:rsidRPr="006C36C6">
        <w:rPr>
          <w:b/>
          <w:bCs/>
          <w:color w:val="000000"/>
          <w:szCs w:val="24"/>
        </w:rPr>
        <w:t>шатны</w:t>
      </w:r>
      <w:proofErr w:type="spellEnd"/>
      <w:r w:rsidRPr="006C36C6">
        <w:rPr>
          <w:b/>
          <w:bCs/>
          <w:color w:val="000000"/>
          <w:szCs w:val="24"/>
        </w:rPr>
        <w:t xml:space="preserve"> </w:t>
      </w:r>
      <w:proofErr w:type="spellStart"/>
      <w:r w:rsidRPr="006C36C6">
        <w:rPr>
          <w:b/>
          <w:bCs/>
          <w:color w:val="000000"/>
          <w:szCs w:val="24"/>
        </w:rPr>
        <w:t>хүрээнд</w:t>
      </w:r>
      <w:proofErr w:type="spellEnd"/>
      <w:r w:rsidRPr="006C36C6">
        <w:rPr>
          <w:b/>
          <w:bCs/>
          <w:color w:val="000000"/>
          <w:szCs w:val="24"/>
        </w:rPr>
        <w:t xml:space="preserve">: </w:t>
      </w:r>
      <w:r w:rsidR="00D16D66">
        <w:rPr>
          <w:rFonts w:eastAsia="Times New Roman"/>
          <w:bCs/>
          <w:szCs w:val="24"/>
          <w:lang w:val="mn-MN"/>
        </w:rPr>
        <w:t>Н</w:t>
      </w:r>
      <w:r w:rsidR="00D16D66" w:rsidRPr="006016E7">
        <w:rPr>
          <w:rFonts w:eastAsia="Times New Roman"/>
          <w:bCs/>
          <w:szCs w:val="24"/>
          <w:lang w:val="mn-MN"/>
        </w:rPr>
        <w:t>ийтийн албанд нийтийн болон хувийн ашиг сонирхлыг зохицуулах, ашиг сонирхлын зөрчлөөс урьдчилан сэргийлэх</w:t>
      </w:r>
      <w:r w:rsidR="00D16D66"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хуульд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нэмэлт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өөрчлөлт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оруулах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хүрээнд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этгээдэд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ямар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үүргийг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шинээр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бии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болгож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байгааг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тодорхойлж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уг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үүргийг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гүйцэтгэхэд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шаардлагатаи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баримт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бичгийн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агуулгыг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тодорхойлсны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үндсэн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дээр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тооцоог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хийх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болно</w:t>
      </w:r>
      <w:proofErr w:type="spellEnd"/>
      <w:r w:rsidRPr="006C36C6">
        <w:rPr>
          <w:color w:val="000000"/>
          <w:szCs w:val="24"/>
        </w:rPr>
        <w:t xml:space="preserve">. </w:t>
      </w:r>
    </w:p>
    <w:p w14:paraId="2881F019" w14:textId="77777777" w:rsidR="00D16D6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3022C3C2" w14:textId="77777777" w:rsidR="00D16D66" w:rsidRDefault="0046062C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судлан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үзэхэд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этгээдэд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шууд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бии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болгосон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заалт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байхгүи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байна</w:t>
      </w:r>
      <w:proofErr w:type="spellEnd"/>
      <w:r w:rsidRPr="006C36C6">
        <w:rPr>
          <w:color w:val="000000"/>
          <w:szCs w:val="24"/>
        </w:rPr>
        <w:t xml:space="preserve">. </w:t>
      </w:r>
    </w:p>
    <w:p w14:paraId="22A272ED" w14:textId="77777777" w:rsidR="00D16D6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67B01CCD" w14:textId="4E9DA941" w:rsidR="0046062C" w:rsidRDefault="0046062C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Иймд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аргачлалд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заасны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дагуу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цаашид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үүсгэх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эс</w:t>
      </w:r>
      <w:r w:rsidR="00D16D66">
        <w:rPr>
          <w:color w:val="000000"/>
          <w:szCs w:val="24"/>
        </w:rPr>
        <w:t>э</w:t>
      </w:r>
      <w:r w:rsidRPr="006C36C6">
        <w:rPr>
          <w:color w:val="000000"/>
          <w:szCs w:val="24"/>
        </w:rPr>
        <w:t>хийг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тооцоолох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шаардлагагүи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бөгөөд</w:t>
      </w:r>
      <w:proofErr w:type="spellEnd"/>
      <w:r w:rsidRPr="006C36C6">
        <w:rPr>
          <w:color w:val="000000"/>
          <w:szCs w:val="24"/>
        </w:rPr>
        <w:t xml:space="preserve"> </w:t>
      </w:r>
      <w:r w:rsidR="00D16D66">
        <w:rPr>
          <w:rFonts w:eastAsia="Times New Roman"/>
          <w:bCs/>
          <w:szCs w:val="24"/>
          <w:lang w:val="mn-MN"/>
        </w:rPr>
        <w:t>Н</w:t>
      </w:r>
      <w:r w:rsidR="00D16D66" w:rsidRPr="006016E7">
        <w:rPr>
          <w:rFonts w:eastAsia="Times New Roman"/>
          <w:bCs/>
          <w:szCs w:val="24"/>
          <w:lang w:val="mn-MN"/>
        </w:rPr>
        <w:t>ийтийн албанд нийтийн болон хувийн ашиг сонирхлыг зохицуулах, ашиг сонирхлын зөрчлөөс урьдчилан сэргийлэх</w:t>
      </w:r>
      <w:r w:rsidR="00D16D66"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хуульд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нэмэлт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өөрчлөлт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оруулах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төсөл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этгээдэд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үүсгэхгүи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гэж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үзлээ</w:t>
      </w:r>
      <w:proofErr w:type="spellEnd"/>
      <w:r w:rsidRPr="006C36C6">
        <w:rPr>
          <w:color w:val="000000"/>
          <w:szCs w:val="24"/>
        </w:rPr>
        <w:t xml:space="preserve">. </w:t>
      </w:r>
    </w:p>
    <w:p w14:paraId="1172F9E8" w14:textId="77777777" w:rsidR="00D16D66" w:rsidRPr="006C36C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4936736D" w14:textId="5625F009" w:rsidR="0046062C" w:rsidRDefault="0046062C" w:rsidP="00D16D6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t>ДӨРӨВ.</w:t>
      </w:r>
      <w:r w:rsidR="00D16D66" w:rsidRPr="00D16D66">
        <w:rPr>
          <w:rFonts w:eastAsia="Times New Roman"/>
          <w:b/>
          <w:bCs/>
          <w:szCs w:val="24"/>
          <w:lang w:val="mn-MN"/>
        </w:rPr>
        <w:t>НИЙТИЙН АЛБАНД НИЙТИЙН БОЛОН ХУВИЙН АШИГ СОНИРХЛЫГ ЗОХИЦУУЛАХ, АШИГ СОНИРХЛЫН ЗӨРЧЛӨӨС УРЬДЧИЛАН СЭРГИЙЛЭХ</w:t>
      </w:r>
      <w:r w:rsidR="00D16D66" w:rsidRPr="006C36C6">
        <w:rPr>
          <w:color w:val="000000"/>
          <w:szCs w:val="24"/>
        </w:rPr>
        <w:t xml:space="preserve"> </w:t>
      </w:r>
      <w:r w:rsidRPr="006C36C6">
        <w:rPr>
          <w:b/>
          <w:bCs/>
          <w:color w:val="000000"/>
          <w:szCs w:val="24"/>
        </w:rPr>
        <w:t>ХУУЛЬД НЭМЭЛТ, ӨӨРЧЛӨЛТ ОРУУЛАХ ТУХАЙ ХУУЛИЙН ТӨСӨЛ БАТЛАГДСАНААР УЛСЫН ТӨСӨВТ ҮҮСЭХ ЗАРДЛЫН ТАЛААР</w:t>
      </w:r>
    </w:p>
    <w:p w14:paraId="4488FB85" w14:textId="77777777" w:rsidR="00D16D66" w:rsidRPr="006C36C6" w:rsidRDefault="00D16D66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0AA88C1F" w14:textId="77777777" w:rsidR="00D16D6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r>
        <w:rPr>
          <w:rFonts w:eastAsia="Times New Roman"/>
          <w:bCs/>
          <w:szCs w:val="24"/>
          <w:lang w:val="mn-MN"/>
        </w:rPr>
        <w:t>Н</w:t>
      </w:r>
      <w:r w:rsidRPr="006016E7">
        <w:rPr>
          <w:rFonts w:eastAsia="Times New Roman"/>
          <w:bCs/>
          <w:szCs w:val="24"/>
          <w:lang w:val="mn-MN"/>
        </w:rPr>
        <w:t>ийтийн албанд нийтийн болон хувийн ашиг сонирхлыг зохицуулах, ашиг сонирхлын зөрчлөөс урьдчилан сэргийлэх</w:t>
      </w:r>
      <w:r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тухаи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хуульд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нэмэлт</w:t>
      </w:r>
      <w:proofErr w:type="spellEnd"/>
      <w:r w:rsidR="0046062C" w:rsidRPr="006C36C6">
        <w:rPr>
          <w:color w:val="000000"/>
          <w:szCs w:val="24"/>
        </w:rPr>
        <w:t xml:space="preserve">, </w:t>
      </w:r>
      <w:proofErr w:type="spellStart"/>
      <w:r w:rsidR="0046062C" w:rsidRPr="006C36C6">
        <w:rPr>
          <w:color w:val="000000"/>
          <w:szCs w:val="24"/>
        </w:rPr>
        <w:t>өөрчлөлт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оруулах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тухаи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хуулийн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төслийн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дагуу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төрийн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байгууллага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буюу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улсын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төсөвт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үүсэх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зардлыг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тооцоолохдоо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дараах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дарааллыг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баримтлах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болно</w:t>
      </w:r>
      <w:proofErr w:type="spellEnd"/>
      <w:r w:rsidR="0046062C" w:rsidRPr="006C36C6">
        <w:rPr>
          <w:color w:val="000000"/>
          <w:szCs w:val="24"/>
        </w:rPr>
        <w:t xml:space="preserve">. </w:t>
      </w:r>
    </w:p>
    <w:p w14:paraId="474050ED" w14:textId="77777777" w:rsidR="00D16D6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48F6EC79" w14:textId="7F14424C" w:rsidR="0046062C" w:rsidRDefault="0046062C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Үүнд</w:t>
      </w:r>
      <w:proofErr w:type="spellEnd"/>
      <w:r w:rsidRPr="006C36C6">
        <w:rPr>
          <w:color w:val="000000"/>
          <w:szCs w:val="24"/>
        </w:rPr>
        <w:t xml:space="preserve">: </w:t>
      </w:r>
    </w:p>
    <w:p w14:paraId="096D5C8F" w14:textId="77777777" w:rsidR="00D16D66" w:rsidRPr="006C36C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62DB323E" w14:textId="77777777" w:rsidR="00D16D66" w:rsidRPr="00D16D66" w:rsidRDefault="0046062C" w:rsidP="00D16D6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Төрийн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байгууллагын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гүйцэтгэх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үүргийг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тогтоох</w:t>
      </w:r>
      <w:proofErr w:type="spellEnd"/>
      <w:r w:rsidRPr="00D16D66">
        <w:rPr>
          <w:color w:val="000000"/>
          <w:szCs w:val="24"/>
        </w:rPr>
        <w:t>;</w:t>
      </w:r>
      <w:r w:rsidRPr="00D16D66">
        <w:rPr>
          <w:rFonts w:ascii="MS Mincho" w:eastAsia="MS Mincho" w:hAnsi="MS Mincho" w:cs="MS Mincho"/>
          <w:color w:val="000000"/>
          <w:szCs w:val="24"/>
        </w:rPr>
        <w:t> </w:t>
      </w:r>
    </w:p>
    <w:p w14:paraId="53B7A0D9" w14:textId="77777777" w:rsidR="00D16D66" w:rsidRPr="00D16D66" w:rsidRDefault="0046062C" w:rsidP="00D16D6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Уг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үүргийг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хэрэгжүүлэхэд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шаардлагатаи</w:t>
      </w:r>
      <w:proofErr w:type="spellEnd"/>
      <w:r w:rsidRPr="00D16D66">
        <w:rPr>
          <w:color w:val="000000"/>
          <w:szCs w:val="24"/>
        </w:rPr>
        <w:t xml:space="preserve">̆ </w:t>
      </w:r>
      <w:proofErr w:type="spellStart"/>
      <w:r w:rsidR="00D16D66" w:rsidRPr="00D16D66">
        <w:rPr>
          <w:color w:val="000000"/>
          <w:szCs w:val="24"/>
        </w:rPr>
        <w:t>хүнии</w:t>
      </w:r>
      <w:proofErr w:type="spellEnd"/>
      <w:r w:rsidR="00D16D66" w:rsidRPr="00D16D66">
        <w:rPr>
          <w:color w:val="000000"/>
          <w:szCs w:val="24"/>
        </w:rPr>
        <w:t xml:space="preserve">̆ </w:t>
      </w:r>
      <w:proofErr w:type="spellStart"/>
      <w:r w:rsidR="00D16D66" w:rsidRPr="00D16D66">
        <w:rPr>
          <w:color w:val="000000"/>
          <w:szCs w:val="24"/>
        </w:rPr>
        <w:t>нөөцийг</w:t>
      </w:r>
      <w:proofErr w:type="spellEnd"/>
      <w:r w:rsidR="00D16D66" w:rsidRPr="00D16D66">
        <w:rPr>
          <w:color w:val="000000"/>
          <w:szCs w:val="24"/>
        </w:rPr>
        <w:t xml:space="preserve"> </w:t>
      </w:r>
      <w:proofErr w:type="spellStart"/>
      <w:r w:rsidR="00D16D66" w:rsidRPr="00D16D66">
        <w:rPr>
          <w:color w:val="000000"/>
          <w:szCs w:val="24"/>
        </w:rPr>
        <w:t>тодорхойлох</w:t>
      </w:r>
      <w:proofErr w:type="spellEnd"/>
      <w:r w:rsidR="00D16D66" w:rsidRPr="00D16D66">
        <w:rPr>
          <w:color w:val="000000"/>
          <w:szCs w:val="24"/>
        </w:rPr>
        <w:t xml:space="preserve">; </w:t>
      </w:r>
    </w:p>
    <w:p w14:paraId="61AA00C8" w14:textId="77777777" w:rsidR="00D16D66" w:rsidRPr="00D16D66" w:rsidRDefault="0046062C" w:rsidP="00D16D6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Гарах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зардлыг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тодрхойлох</w:t>
      </w:r>
      <w:proofErr w:type="spellEnd"/>
      <w:r w:rsidRPr="00D16D66">
        <w:rPr>
          <w:color w:val="000000"/>
          <w:szCs w:val="24"/>
        </w:rPr>
        <w:t>;</w:t>
      </w:r>
      <w:r w:rsidRPr="00D16D66">
        <w:rPr>
          <w:rFonts w:ascii="MS Mincho" w:eastAsia="MS Mincho" w:hAnsi="MS Mincho" w:cs="MS Mincho"/>
          <w:color w:val="000000"/>
          <w:szCs w:val="24"/>
        </w:rPr>
        <w:t> </w:t>
      </w:r>
    </w:p>
    <w:p w14:paraId="608E8422" w14:textId="77777777" w:rsidR="00D16D66" w:rsidRPr="00D16D66" w:rsidRDefault="0046062C" w:rsidP="00D16D6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Зардлын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төрлүүдийг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нэгтгэн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тооцох</w:t>
      </w:r>
      <w:proofErr w:type="spellEnd"/>
      <w:r w:rsidRPr="00D16D66">
        <w:rPr>
          <w:color w:val="000000"/>
          <w:szCs w:val="24"/>
        </w:rPr>
        <w:t>;</w:t>
      </w:r>
      <w:r w:rsidRPr="00D16D66">
        <w:rPr>
          <w:rFonts w:ascii="MS Mincho" w:eastAsia="MS Mincho" w:hAnsi="MS Mincho" w:cs="MS Mincho"/>
          <w:color w:val="000000"/>
          <w:szCs w:val="24"/>
        </w:rPr>
        <w:t> </w:t>
      </w:r>
    </w:p>
    <w:p w14:paraId="0782CA0D" w14:textId="77777777" w:rsidR="00D16D66" w:rsidRPr="00D16D66" w:rsidRDefault="0046062C" w:rsidP="00D16D6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D16D66">
        <w:rPr>
          <w:color w:val="000000"/>
          <w:szCs w:val="24"/>
        </w:rPr>
        <w:t>Хувилбарыг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нягталж</w:t>
      </w:r>
      <w:proofErr w:type="spellEnd"/>
      <w:r w:rsidRPr="00D16D66">
        <w:rPr>
          <w:color w:val="000000"/>
          <w:szCs w:val="24"/>
        </w:rPr>
        <w:t xml:space="preserve">, </w:t>
      </w:r>
      <w:proofErr w:type="spellStart"/>
      <w:r w:rsidRPr="00D16D66">
        <w:rPr>
          <w:color w:val="000000"/>
          <w:szCs w:val="24"/>
        </w:rPr>
        <w:t>үр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дүнг</w:t>
      </w:r>
      <w:proofErr w:type="spellEnd"/>
      <w:r w:rsidRPr="00D16D66">
        <w:rPr>
          <w:color w:val="000000"/>
          <w:szCs w:val="24"/>
        </w:rPr>
        <w:t xml:space="preserve"> </w:t>
      </w:r>
      <w:proofErr w:type="spellStart"/>
      <w:r w:rsidRPr="00D16D66">
        <w:rPr>
          <w:color w:val="000000"/>
          <w:szCs w:val="24"/>
        </w:rPr>
        <w:t>танилцуулах</w:t>
      </w:r>
      <w:proofErr w:type="spellEnd"/>
      <w:r w:rsidRPr="00D16D66">
        <w:rPr>
          <w:color w:val="000000"/>
          <w:szCs w:val="24"/>
        </w:rPr>
        <w:t xml:space="preserve">. </w:t>
      </w:r>
    </w:p>
    <w:p w14:paraId="46844235" w14:textId="77777777" w:rsidR="00D16D66" w:rsidRDefault="00D16D66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4DF1342F" w14:textId="77777777" w:rsidR="00D16D66" w:rsidRDefault="0046062C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b/>
          <w:bCs/>
          <w:color w:val="000000"/>
          <w:szCs w:val="24"/>
        </w:rPr>
        <w:t>Нэгдүгээр</w:t>
      </w:r>
      <w:proofErr w:type="spellEnd"/>
      <w:r w:rsidRPr="006C36C6">
        <w:rPr>
          <w:b/>
          <w:bCs/>
          <w:color w:val="000000"/>
          <w:szCs w:val="24"/>
        </w:rPr>
        <w:t xml:space="preserve"> </w:t>
      </w:r>
      <w:proofErr w:type="spellStart"/>
      <w:r w:rsidRPr="006C36C6">
        <w:rPr>
          <w:b/>
          <w:bCs/>
          <w:color w:val="000000"/>
          <w:szCs w:val="24"/>
        </w:rPr>
        <w:t>үе</w:t>
      </w:r>
      <w:proofErr w:type="spellEnd"/>
      <w:r w:rsidRPr="006C36C6">
        <w:rPr>
          <w:b/>
          <w:bCs/>
          <w:color w:val="000000"/>
          <w:szCs w:val="24"/>
        </w:rPr>
        <w:t xml:space="preserve"> </w:t>
      </w:r>
      <w:proofErr w:type="spellStart"/>
      <w:r w:rsidRPr="006C36C6">
        <w:rPr>
          <w:b/>
          <w:bCs/>
          <w:color w:val="000000"/>
          <w:szCs w:val="24"/>
        </w:rPr>
        <w:t>шатны</w:t>
      </w:r>
      <w:proofErr w:type="spellEnd"/>
      <w:r w:rsidRPr="006C36C6">
        <w:rPr>
          <w:b/>
          <w:bCs/>
          <w:color w:val="000000"/>
          <w:szCs w:val="24"/>
        </w:rPr>
        <w:t xml:space="preserve"> </w:t>
      </w:r>
      <w:proofErr w:type="spellStart"/>
      <w:r w:rsidRPr="006C36C6">
        <w:rPr>
          <w:b/>
          <w:bCs/>
          <w:color w:val="000000"/>
          <w:szCs w:val="24"/>
        </w:rPr>
        <w:t>хүрээнд</w:t>
      </w:r>
      <w:proofErr w:type="spellEnd"/>
      <w:r w:rsidRPr="006C36C6">
        <w:rPr>
          <w:b/>
          <w:bCs/>
          <w:color w:val="000000"/>
          <w:szCs w:val="24"/>
        </w:rPr>
        <w:t xml:space="preserve">: </w:t>
      </w:r>
      <w:proofErr w:type="spellStart"/>
      <w:r w:rsidRPr="006C36C6">
        <w:rPr>
          <w:color w:val="000000"/>
          <w:szCs w:val="24"/>
        </w:rPr>
        <w:t>Энэ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хэсэгт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зохицуулалтыг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уншиж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судлах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замаар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тодорхои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үүрэг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хүлээж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буи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байгууллага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байгаа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эсэхийг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тодорхойлж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уг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байгууллага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ямар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чиг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буюу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ажил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үйлчилгээ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шинээр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гүйцэтгэх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эсхүл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одоо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гүйцэтгэж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байгаа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чиг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үүрэг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ажил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үйлчилгээ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дагуу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өргөжиж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байгаа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эс</w:t>
      </w:r>
      <w:r w:rsidR="00D16D66">
        <w:rPr>
          <w:color w:val="000000"/>
          <w:szCs w:val="24"/>
        </w:rPr>
        <w:t>э</w:t>
      </w:r>
      <w:r w:rsidRPr="006C36C6">
        <w:rPr>
          <w:color w:val="000000"/>
          <w:szCs w:val="24"/>
        </w:rPr>
        <w:t>хийг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төслөөс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тогтоох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юм</w:t>
      </w:r>
      <w:proofErr w:type="spellEnd"/>
      <w:r w:rsidRPr="006C36C6">
        <w:rPr>
          <w:color w:val="000000"/>
          <w:szCs w:val="24"/>
        </w:rPr>
        <w:t xml:space="preserve">. </w:t>
      </w:r>
    </w:p>
    <w:p w14:paraId="7A2F4656" w14:textId="77777777" w:rsidR="00D16D6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59E1014C" w14:textId="77777777" w:rsidR="00D16D66" w:rsidRDefault="0046062C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Гүйцэтгэх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чиг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гэдэгт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төслөөр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төрийн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холбогдох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байгууллагад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даалгасан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бүртгэл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хийх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зөвшөөрөл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олгох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зэрэг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төрийн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байгууллагаас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үзүүлж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буи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lastRenderedPageBreak/>
        <w:t>ажил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үйлчилгээг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ойлгох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юм</w:t>
      </w:r>
      <w:proofErr w:type="spellEnd"/>
      <w:r w:rsidRPr="006C36C6">
        <w:rPr>
          <w:color w:val="000000"/>
          <w:szCs w:val="24"/>
        </w:rPr>
        <w:t xml:space="preserve">. </w:t>
      </w:r>
    </w:p>
    <w:p w14:paraId="7B892921" w14:textId="77777777" w:rsidR="00D16D6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353FCF6F" w14:textId="77777777" w:rsidR="00D16D6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r>
        <w:rPr>
          <w:rFonts w:eastAsia="Times New Roman"/>
          <w:bCs/>
          <w:szCs w:val="24"/>
          <w:lang w:val="mn-MN"/>
        </w:rPr>
        <w:t>Н</w:t>
      </w:r>
      <w:r w:rsidRPr="006016E7">
        <w:rPr>
          <w:rFonts w:eastAsia="Times New Roman"/>
          <w:bCs/>
          <w:szCs w:val="24"/>
          <w:lang w:val="mn-MN"/>
        </w:rPr>
        <w:t>ийтийн албанд нийтийн болон хувийн ашиг сонирхлыг зохицуулах, ашиг сонирхлын зөрчлөөс урьдчилан сэргийлэх</w:t>
      </w:r>
      <w:r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тухаи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хуульд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нэмэлт</w:t>
      </w:r>
      <w:proofErr w:type="spellEnd"/>
      <w:r w:rsidR="0046062C" w:rsidRPr="006C36C6">
        <w:rPr>
          <w:color w:val="000000"/>
          <w:szCs w:val="24"/>
        </w:rPr>
        <w:t xml:space="preserve">, </w:t>
      </w:r>
      <w:proofErr w:type="spellStart"/>
      <w:r w:rsidR="0046062C" w:rsidRPr="006C36C6">
        <w:rPr>
          <w:color w:val="000000"/>
          <w:szCs w:val="24"/>
        </w:rPr>
        <w:t>өөрчлөлт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оруулах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тухаи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хуулийн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төслийг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судлан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үзэхэд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шинэ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төрлийн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буюу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зардал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үүсгэх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боломжтои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үүргийг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шинээр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бии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болгоогүи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байна</w:t>
      </w:r>
      <w:proofErr w:type="spellEnd"/>
      <w:r w:rsidR="0046062C" w:rsidRPr="006C36C6">
        <w:rPr>
          <w:color w:val="000000"/>
          <w:szCs w:val="24"/>
        </w:rPr>
        <w:t xml:space="preserve">. </w:t>
      </w:r>
      <w:proofErr w:type="spellStart"/>
      <w:r w:rsidR="0046062C" w:rsidRPr="006C36C6">
        <w:rPr>
          <w:color w:val="000000"/>
          <w:szCs w:val="24"/>
        </w:rPr>
        <w:t>Өөрөөр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хэлбэл</w:t>
      </w:r>
      <w:proofErr w:type="spellEnd"/>
      <w:r w:rsidR="0046062C" w:rsidRPr="006C36C6"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Авлигатай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тэмцэх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газар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одоо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хүчин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төгөлдөр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мөрдөгдөж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байгаа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Авлигын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эсрэг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хууль</w:t>
      </w:r>
      <w:proofErr w:type="spellEnd"/>
      <w:r>
        <w:rPr>
          <w:color w:val="000000"/>
          <w:szCs w:val="24"/>
        </w:rPr>
        <w:t xml:space="preserve">, </w:t>
      </w:r>
      <w:r>
        <w:rPr>
          <w:rFonts w:eastAsia="Times New Roman"/>
          <w:bCs/>
          <w:szCs w:val="24"/>
          <w:lang w:val="mn-MN"/>
        </w:rPr>
        <w:t>Н</w:t>
      </w:r>
      <w:r w:rsidRPr="006016E7">
        <w:rPr>
          <w:rFonts w:eastAsia="Times New Roman"/>
          <w:bCs/>
          <w:szCs w:val="24"/>
          <w:lang w:val="mn-MN"/>
        </w:rPr>
        <w:t>ийтийн албанд нийтийн болон хувийн ашиг сонирхлыг зохицуулах, ашиг сонирхлын зөрчлөөс урьдчилан сэргийлэх</w:t>
      </w:r>
      <w:r>
        <w:rPr>
          <w:rFonts w:eastAsia="Times New Roman"/>
          <w:bCs/>
          <w:szCs w:val="24"/>
          <w:lang w:val="mn-MN"/>
        </w:rPr>
        <w:t xml:space="preserve"> тухай</w:t>
      </w:r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хууль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тогтоомжийн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хүрээнд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үндсэн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чиг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үүргээ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үргэлжлүүлэн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хэрэгжүүлнэ</w:t>
      </w:r>
      <w:proofErr w:type="spellEnd"/>
      <w:r w:rsidR="0046062C" w:rsidRPr="006C36C6">
        <w:rPr>
          <w:color w:val="000000"/>
          <w:szCs w:val="24"/>
        </w:rPr>
        <w:t xml:space="preserve">. </w:t>
      </w:r>
    </w:p>
    <w:p w14:paraId="2F82A26D" w14:textId="77777777" w:rsidR="00D16D66" w:rsidRDefault="00D16D66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19F79823" w14:textId="63228A4B" w:rsidR="0046062C" w:rsidRPr="006C36C6" w:rsidRDefault="0046062C" w:rsidP="00D16D66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Төрийн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байгууллагад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шинээр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үүрэг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үүсгээгүи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байх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цаашид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үүсгэх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эсэхийг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тооцоолох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шаардлагагүи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бөгөөд</w:t>
      </w:r>
      <w:proofErr w:type="spellEnd"/>
      <w:r w:rsidRPr="006C36C6">
        <w:rPr>
          <w:color w:val="000000"/>
          <w:szCs w:val="24"/>
        </w:rPr>
        <w:t xml:space="preserve"> </w:t>
      </w:r>
      <w:r w:rsidR="00D16D66">
        <w:rPr>
          <w:rFonts w:eastAsia="Times New Roman"/>
          <w:bCs/>
          <w:szCs w:val="24"/>
          <w:lang w:val="mn-MN"/>
        </w:rPr>
        <w:t>Н</w:t>
      </w:r>
      <w:r w:rsidR="00D16D66" w:rsidRPr="006016E7">
        <w:rPr>
          <w:rFonts w:eastAsia="Times New Roman"/>
          <w:bCs/>
          <w:szCs w:val="24"/>
          <w:lang w:val="mn-MN"/>
        </w:rPr>
        <w:t>ийтийн албанд нийтийн болон хувийн ашиг сонирхлыг зохицуулах, ашиг сонирхлын зөрчлөөс урьдчилан сэргийлэх</w:t>
      </w:r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хуульд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нэмэлт</w:t>
      </w:r>
      <w:proofErr w:type="spellEnd"/>
      <w:r w:rsidRPr="006C36C6">
        <w:rPr>
          <w:color w:val="000000"/>
          <w:szCs w:val="24"/>
        </w:rPr>
        <w:t xml:space="preserve">, </w:t>
      </w:r>
      <w:proofErr w:type="spellStart"/>
      <w:r w:rsidRPr="006C36C6">
        <w:rPr>
          <w:color w:val="000000"/>
          <w:szCs w:val="24"/>
        </w:rPr>
        <w:t>өөрчлөлт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оруулах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тухаи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төсөл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төрд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үүсгэхгүи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гэж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үзлээ</w:t>
      </w:r>
      <w:proofErr w:type="spellEnd"/>
      <w:r w:rsidRPr="006C36C6">
        <w:rPr>
          <w:color w:val="000000"/>
          <w:szCs w:val="24"/>
        </w:rPr>
        <w:t xml:space="preserve">. </w:t>
      </w:r>
    </w:p>
    <w:p w14:paraId="08F271E7" w14:textId="77777777" w:rsidR="006E30DA" w:rsidRDefault="006E30DA" w:rsidP="006016E7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54031B66" w14:textId="77777777" w:rsidR="006E30DA" w:rsidRDefault="006E30DA">
      <w:pPr>
        <w:jc w:val="left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br w:type="page"/>
      </w:r>
    </w:p>
    <w:p w14:paraId="06F279F4" w14:textId="3F294EE0" w:rsidR="006E30DA" w:rsidRDefault="0046062C" w:rsidP="006E30DA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lastRenderedPageBreak/>
        <w:t>ТАВ.ДҮГНЭЛТ</w:t>
      </w:r>
    </w:p>
    <w:p w14:paraId="0CE16D43" w14:textId="77777777" w:rsidR="006E30DA" w:rsidRDefault="006E30DA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4B191C69" w14:textId="77777777" w:rsidR="006E30DA" w:rsidRDefault="006E30DA" w:rsidP="006E30DA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r>
        <w:rPr>
          <w:rFonts w:eastAsia="Times New Roman"/>
          <w:bCs/>
          <w:szCs w:val="24"/>
          <w:lang w:val="mn-MN"/>
        </w:rPr>
        <w:t>Н</w:t>
      </w:r>
      <w:r w:rsidRPr="006016E7">
        <w:rPr>
          <w:rFonts w:eastAsia="Times New Roman"/>
          <w:bCs/>
          <w:szCs w:val="24"/>
          <w:lang w:val="mn-MN"/>
        </w:rPr>
        <w:t>ийтийн албанд нийтийн болон хувийн ашиг сонирхлыг зохицуулах, ашиг сонирхлын зөрчлөөс урьдчилан сэргийлэх</w:t>
      </w:r>
      <w:r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тухаи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хуульд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нэмэлт</w:t>
      </w:r>
      <w:proofErr w:type="spellEnd"/>
      <w:r w:rsidR="0046062C" w:rsidRPr="006C36C6">
        <w:rPr>
          <w:color w:val="000000"/>
          <w:szCs w:val="24"/>
        </w:rPr>
        <w:t xml:space="preserve">, </w:t>
      </w:r>
      <w:proofErr w:type="spellStart"/>
      <w:r w:rsidR="0046062C" w:rsidRPr="006C36C6">
        <w:rPr>
          <w:color w:val="000000"/>
          <w:szCs w:val="24"/>
        </w:rPr>
        <w:t>өөрчлөлт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оруулах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тухаи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хуулийн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төслийн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зардлыг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Монгол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Улсын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Засгийн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газрын</w:t>
      </w:r>
      <w:proofErr w:type="spellEnd"/>
      <w:r w:rsidR="0046062C" w:rsidRPr="006C36C6">
        <w:rPr>
          <w:color w:val="000000"/>
          <w:szCs w:val="24"/>
        </w:rPr>
        <w:t xml:space="preserve"> 2016 </w:t>
      </w:r>
      <w:proofErr w:type="spellStart"/>
      <w:r w:rsidR="0046062C" w:rsidRPr="006C36C6">
        <w:rPr>
          <w:color w:val="000000"/>
          <w:szCs w:val="24"/>
        </w:rPr>
        <w:t>оны</w:t>
      </w:r>
      <w:proofErr w:type="spellEnd"/>
      <w:r w:rsidR="0046062C" w:rsidRPr="006C36C6">
        <w:rPr>
          <w:color w:val="000000"/>
          <w:szCs w:val="24"/>
        </w:rPr>
        <w:t xml:space="preserve"> 59 </w:t>
      </w:r>
      <w:proofErr w:type="spellStart"/>
      <w:r w:rsidR="0046062C" w:rsidRPr="006C36C6">
        <w:rPr>
          <w:color w:val="000000"/>
          <w:szCs w:val="24"/>
        </w:rPr>
        <w:t>дүгээр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тогтоолын</w:t>
      </w:r>
      <w:proofErr w:type="spellEnd"/>
      <w:r w:rsidR="0046062C" w:rsidRPr="006C36C6">
        <w:rPr>
          <w:color w:val="000000"/>
          <w:szCs w:val="24"/>
        </w:rPr>
        <w:t xml:space="preserve"> 4 </w:t>
      </w:r>
      <w:proofErr w:type="spellStart"/>
      <w:r w:rsidR="0046062C" w:rsidRPr="006C36C6">
        <w:rPr>
          <w:color w:val="000000"/>
          <w:szCs w:val="24"/>
        </w:rPr>
        <w:t>дүгээр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хавсралтаар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баталсан</w:t>
      </w:r>
      <w:proofErr w:type="spellEnd"/>
      <w:r w:rsidR="0046062C" w:rsidRPr="006C36C6">
        <w:rPr>
          <w:color w:val="000000"/>
          <w:szCs w:val="24"/>
        </w:rPr>
        <w:t xml:space="preserve"> “</w:t>
      </w:r>
      <w:proofErr w:type="spellStart"/>
      <w:r w:rsidR="0046062C" w:rsidRPr="006C36C6">
        <w:rPr>
          <w:color w:val="000000"/>
          <w:szCs w:val="24"/>
        </w:rPr>
        <w:t>Хуулийн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төслийг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хэрэгжүүлэхтэи</w:t>
      </w:r>
      <w:proofErr w:type="spellEnd"/>
      <w:r w:rsidR="0046062C" w:rsidRPr="006C36C6">
        <w:rPr>
          <w:color w:val="000000"/>
          <w:szCs w:val="24"/>
        </w:rPr>
        <w:t xml:space="preserve">̆ </w:t>
      </w:r>
      <w:proofErr w:type="spellStart"/>
      <w:r w:rsidR="0046062C" w:rsidRPr="006C36C6">
        <w:rPr>
          <w:color w:val="000000"/>
          <w:szCs w:val="24"/>
        </w:rPr>
        <w:t>холбогдон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гарах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зардлын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тооцоо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хийх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аргачлал</w:t>
      </w:r>
      <w:proofErr w:type="spellEnd"/>
      <w:r w:rsidR="0046062C" w:rsidRPr="006C36C6">
        <w:rPr>
          <w:color w:val="000000"/>
          <w:szCs w:val="24"/>
        </w:rPr>
        <w:t>”-</w:t>
      </w:r>
      <w:proofErr w:type="spellStart"/>
      <w:r w:rsidR="0046062C" w:rsidRPr="006C36C6">
        <w:rPr>
          <w:color w:val="000000"/>
          <w:szCs w:val="24"/>
        </w:rPr>
        <w:t>ыг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баримтлан</w:t>
      </w:r>
      <w:proofErr w:type="spellEnd"/>
      <w:r w:rsidR="0046062C" w:rsidRPr="006C36C6">
        <w:rPr>
          <w:color w:val="000000"/>
          <w:szCs w:val="24"/>
        </w:rPr>
        <w:t xml:space="preserve"> </w:t>
      </w:r>
      <w:proofErr w:type="spellStart"/>
      <w:r w:rsidR="0046062C" w:rsidRPr="006C36C6">
        <w:rPr>
          <w:color w:val="000000"/>
          <w:szCs w:val="24"/>
        </w:rPr>
        <w:t>тооцоолов</w:t>
      </w:r>
      <w:proofErr w:type="spellEnd"/>
      <w:r w:rsidR="0046062C" w:rsidRPr="006C36C6">
        <w:rPr>
          <w:color w:val="000000"/>
          <w:szCs w:val="24"/>
        </w:rPr>
        <w:t>.</w:t>
      </w:r>
    </w:p>
    <w:p w14:paraId="172131B4" w14:textId="77777777" w:rsidR="006E30DA" w:rsidRDefault="006E30DA" w:rsidP="006E30DA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18922656" w14:textId="77777777" w:rsidR="006E30DA" w:rsidRDefault="0046062C" w:rsidP="006E30DA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судлан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үзэхэд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төсөл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тээгч</w:t>
      </w:r>
      <w:proofErr w:type="spellEnd"/>
      <w:r w:rsidRPr="006C36C6">
        <w:rPr>
          <w:color w:val="000000"/>
          <w:szCs w:val="24"/>
        </w:rPr>
        <w:t xml:space="preserve"> 3 </w:t>
      </w:r>
      <w:proofErr w:type="spellStart"/>
      <w:r w:rsidRPr="006C36C6">
        <w:rPr>
          <w:color w:val="000000"/>
          <w:szCs w:val="24"/>
        </w:rPr>
        <w:t>этгээдийн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хэн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алинд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үүсгэх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зохицуулалт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агуулаагүи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байна</w:t>
      </w:r>
      <w:proofErr w:type="spellEnd"/>
      <w:r w:rsidRPr="006C36C6">
        <w:rPr>
          <w:color w:val="000000"/>
          <w:szCs w:val="24"/>
        </w:rPr>
        <w:t xml:space="preserve">. </w:t>
      </w:r>
    </w:p>
    <w:p w14:paraId="4C0CA6ED" w14:textId="77777777" w:rsidR="006E30DA" w:rsidRDefault="006E30DA" w:rsidP="006E30DA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123A8EC6" w14:textId="77777777" w:rsidR="006E30DA" w:rsidRDefault="0046062C" w:rsidP="006E30DA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spellStart"/>
      <w:r w:rsidRPr="006C36C6">
        <w:rPr>
          <w:color w:val="000000"/>
          <w:szCs w:val="24"/>
        </w:rPr>
        <w:t>Иймээс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уг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хуулийн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төсөл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нь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улсын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төсөвт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ачаалал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үүсгэхгүи</w:t>
      </w:r>
      <w:proofErr w:type="spellEnd"/>
      <w:r w:rsidRPr="006C36C6">
        <w:rPr>
          <w:color w:val="000000"/>
          <w:szCs w:val="24"/>
        </w:rPr>
        <w:t xml:space="preserve">̆. </w:t>
      </w:r>
      <w:proofErr w:type="spellStart"/>
      <w:r w:rsidRPr="006C36C6">
        <w:rPr>
          <w:color w:val="000000"/>
          <w:szCs w:val="24"/>
        </w:rPr>
        <w:t>Улсын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төсөвт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ачаалал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үүсгэхгүи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тул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зардлыг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бууруулах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талаар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санал</w:t>
      </w:r>
      <w:proofErr w:type="spellEnd"/>
      <w:r w:rsidRPr="006C36C6">
        <w:rPr>
          <w:color w:val="000000"/>
          <w:szCs w:val="24"/>
        </w:rPr>
        <w:t xml:space="preserve"> </w:t>
      </w:r>
      <w:proofErr w:type="spellStart"/>
      <w:r w:rsidRPr="006C36C6">
        <w:rPr>
          <w:color w:val="000000"/>
          <w:szCs w:val="24"/>
        </w:rPr>
        <w:t>гаргаагүи</w:t>
      </w:r>
      <w:proofErr w:type="spellEnd"/>
      <w:r w:rsidRPr="006C36C6">
        <w:rPr>
          <w:color w:val="000000"/>
          <w:szCs w:val="24"/>
        </w:rPr>
        <w:t xml:space="preserve">̆ </w:t>
      </w:r>
      <w:proofErr w:type="spellStart"/>
      <w:r w:rsidRPr="006C36C6">
        <w:rPr>
          <w:color w:val="000000"/>
          <w:szCs w:val="24"/>
        </w:rPr>
        <w:t>болно</w:t>
      </w:r>
      <w:proofErr w:type="spellEnd"/>
      <w:r w:rsidRPr="006C36C6">
        <w:rPr>
          <w:color w:val="000000"/>
          <w:szCs w:val="24"/>
        </w:rPr>
        <w:t xml:space="preserve">. </w:t>
      </w:r>
    </w:p>
    <w:p w14:paraId="4144DEA0" w14:textId="77777777" w:rsidR="006E30DA" w:rsidRDefault="006E30DA" w:rsidP="006E30DA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0A1D7360" w14:textId="77777777" w:rsidR="006E30DA" w:rsidRDefault="006E30DA" w:rsidP="006E30DA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26DFD5C9" w14:textId="77777777" w:rsidR="006E30DA" w:rsidRDefault="006E30DA" w:rsidP="006E30DA">
      <w:pPr>
        <w:widowControl w:val="0"/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14:paraId="2AD34258" w14:textId="7419446D" w:rsidR="0046062C" w:rsidRPr="006C36C6" w:rsidRDefault="0046062C" w:rsidP="006E30DA">
      <w:pPr>
        <w:widowControl w:val="0"/>
        <w:autoSpaceDE w:val="0"/>
        <w:autoSpaceDN w:val="0"/>
        <w:adjustRightInd w:val="0"/>
        <w:ind w:firstLine="720"/>
        <w:jc w:val="center"/>
        <w:rPr>
          <w:color w:val="000000"/>
          <w:szCs w:val="24"/>
        </w:rPr>
      </w:pPr>
      <w:r w:rsidRPr="006C36C6">
        <w:rPr>
          <w:color w:val="000000"/>
          <w:szCs w:val="24"/>
        </w:rPr>
        <w:t xml:space="preserve">--- </w:t>
      </w:r>
      <w:proofErr w:type="spellStart"/>
      <w:r w:rsidRPr="006C36C6">
        <w:rPr>
          <w:color w:val="000000"/>
          <w:szCs w:val="24"/>
        </w:rPr>
        <w:t>oOo</w:t>
      </w:r>
      <w:proofErr w:type="spellEnd"/>
      <w:r w:rsidRPr="006C36C6">
        <w:rPr>
          <w:color w:val="000000"/>
          <w:szCs w:val="24"/>
        </w:rPr>
        <w:t xml:space="preserve"> ---</w:t>
      </w:r>
    </w:p>
    <w:p w14:paraId="041AF670" w14:textId="77777777" w:rsidR="006E30DA" w:rsidRDefault="006E30DA">
      <w:pPr>
        <w:jc w:val="left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br w:type="page"/>
      </w:r>
    </w:p>
    <w:p w14:paraId="233A3448" w14:textId="196CE28F" w:rsidR="0046062C" w:rsidRPr="006C36C6" w:rsidRDefault="0046062C" w:rsidP="006E30DA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6C36C6">
        <w:rPr>
          <w:b/>
          <w:bCs/>
          <w:color w:val="000000"/>
          <w:szCs w:val="24"/>
        </w:rPr>
        <w:lastRenderedPageBreak/>
        <w:t>АШИГЛАСАН ЭХ СУРВАЛЖИЙН ЖАГСААЛТ</w:t>
      </w:r>
    </w:p>
    <w:p w14:paraId="013C4073" w14:textId="77777777" w:rsidR="006E30DA" w:rsidRDefault="006E30DA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6173FA6B" w14:textId="272AAD0F" w:rsidR="0046062C" w:rsidRDefault="0046062C" w:rsidP="006E30D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6E30DA">
        <w:rPr>
          <w:color w:val="000000"/>
          <w:szCs w:val="24"/>
        </w:rPr>
        <w:t>Монгол</w:t>
      </w:r>
      <w:proofErr w:type="spellEnd"/>
      <w:r w:rsidRPr="006E30DA">
        <w:rPr>
          <w:color w:val="000000"/>
          <w:szCs w:val="24"/>
        </w:rPr>
        <w:t xml:space="preserve"> </w:t>
      </w:r>
      <w:proofErr w:type="spellStart"/>
      <w:r w:rsidRPr="006E30DA">
        <w:rPr>
          <w:color w:val="000000"/>
          <w:szCs w:val="24"/>
        </w:rPr>
        <w:t>Улсын</w:t>
      </w:r>
      <w:proofErr w:type="spellEnd"/>
      <w:r w:rsidRPr="006E30DA">
        <w:rPr>
          <w:color w:val="000000"/>
          <w:szCs w:val="24"/>
        </w:rPr>
        <w:t xml:space="preserve"> </w:t>
      </w:r>
      <w:proofErr w:type="spellStart"/>
      <w:r w:rsidRPr="006E30DA">
        <w:rPr>
          <w:color w:val="000000"/>
          <w:szCs w:val="24"/>
        </w:rPr>
        <w:t>Үндсэн</w:t>
      </w:r>
      <w:proofErr w:type="spellEnd"/>
      <w:r w:rsidRPr="006E30DA">
        <w:rPr>
          <w:color w:val="000000"/>
          <w:szCs w:val="24"/>
        </w:rPr>
        <w:t xml:space="preserve"> </w:t>
      </w:r>
      <w:proofErr w:type="spellStart"/>
      <w:r w:rsidRPr="006E30DA">
        <w:rPr>
          <w:color w:val="000000"/>
          <w:szCs w:val="24"/>
        </w:rPr>
        <w:t>хууль</w:t>
      </w:r>
      <w:proofErr w:type="spellEnd"/>
      <w:r w:rsidRPr="006E30DA">
        <w:rPr>
          <w:color w:val="000000"/>
          <w:szCs w:val="24"/>
        </w:rPr>
        <w:t xml:space="preserve">; </w:t>
      </w:r>
    </w:p>
    <w:p w14:paraId="47182AAF" w14:textId="3915767A" w:rsidR="006E30DA" w:rsidRPr="006E30DA" w:rsidRDefault="006E30DA" w:rsidP="006E30D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6E30DA">
        <w:rPr>
          <w:color w:val="000000"/>
          <w:szCs w:val="24"/>
        </w:rPr>
        <w:t>Хууль</w:t>
      </w:r>
      <w:proofErr w:type="spellEnd"/>
      <w:r w:rsidRPr="006E30DA">
        <w:rPr>
          <w:color w:val="000000"/>
          <w:szCs w:val="24"/>
        </w:rPr>
        <w:t xml:space="preserve"> </w:t>
      </w:r>
      <w:proofErr w:type="spellStart"/>
      <w:r w:rsidRPr="006E30DA">
        <w:rPr>
          <w:color w:val="000000"/>
          <w:szCs w:val="24"/>
        </w:rPr>
        <w:t>тогтоомжийн</w:t>
      </w:r>
      <w:proofErr w:type="spellEnd"/>
      <w:r w:rsidRPr="006E30DA">
        <w:rPr>
          <w:color w:val="000000"/>
          <w:szCs w:val="24"/>
        </w:rPr>
        <w:t xml:space="preserve"> </w:t>
      </w:r>
      <w:proofErr w:type="spellStart"/>
      <w:r w:rsidRPr="006E30DA">
        <w:rPr>
          <w:color w:val="000000"/>
          <w:szCs w:val="24"/>
        </w:rPr>
        <w:t>тухаи</w:t>
      </w:r>
      <w:proofErr w:type="spellEnd"/>
      <w:r w:rsidRPr="006E30DA">
        <w:rPr>
          <w:color w:val="000000"/>
          <w:szCs w:val="24"/>
        </w:rPr>
        <w:t xml:space="preserve">̆ </w:t>
      </w:r>
      <w:proofErr w:type="spellStart"/>
      <w:r w:rsidRPr="006E30DA">
        <w:rPr>
          <w:color w:val="000000"/>
          <w:szCs w:val="24"/>
        </w:rPr>
        <w:t>хууль</w:t>
      </w:r>
      <w:proofErr w:type="spellEnd"/>
      <w:r w:rsidRPr="006E30DA">
        <w:rPr>
          <w:color w:val="000000"/>
          <w:szCs w:val="24"/>
        </w:rPr>
        <w:t xml:space="preserve">; </w:t>
      </w:r>
    </w:p>
    <w:p w14:paraId="395AD71A" w14:textId="009948AC" w:rsidR="0046062C" w:rsidRPr="006E30DA" w:rsidRDefault="006E30DA" w:rsidP="006E30D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000000"/>
          <w:szCs w:val="24"/>
        </w:rPr>
      </w:pPr>
      <w:r w:rsidRPr="006E30DA">
        <w:rPr>
          <w:rFonts w:eastAsia="Times New Roman"/>
          <w:bCs/>
          <w:szCs w:val="24"/>
          <w:lang w:val="mn-MN"/>
        </w:rPr>
        <w:t>Нийтийн албанд нийтийн болон хувийн ашиг сонирхлыг зохицуулах, ашиг сонирхлын зөрчлөөс урьдчилан сэргийлэх</w:t>
      </w:r>
      <w:r w:rsidR="0046062C" w:rsidRPr="006E30DA">
        <w:rPr>
          <w:color w:val="000000"/>
          <w:szCs w:val="24"/>
        </w:rPr>
        <w:t xml:space="preserve"> </w:t>
      </w:r>
      <w:proofErr w:type="spellStart"/>
      <w:r w:rsidR="0046062C" w:rsidRPr="006E30DA">
        <w:rPr>
          <w:color w:val="000000"/>
          <w:szCs w:val="24"/>
        </w:rPr>
        <w:t>тухаи</w:t>
      </w:r>
      <w:proofErr w:type="spellEnd"/>
      <w:r w:rsidR="0046062C" w:rsidRPr="006E30DA">
        <w:rPr>
          <w:color w:val="000000"/>
          <w:szCs w:val="24"/>
        </w:rPr>
        <w:t xml:space="preserve">̆ </w:t>
      </w:r>
      <w:proofErr w:type="spellStart"/>
      <w:r w:rsidR="0046062C" w:rsidRPr="006E30DA">
        <w:rPr>
          <w:color w:val="000000"/>
          <w:szCs w:val="24"/>
        </w:rPr>
        <w:t>хууль</w:t>
      </w:r>
      <w:proofErr w:type="spellEnd"/>
      <w:r w:rsidR="0046062C" w:rsidRPr="006E30DA">
        <w:rPr>
          <w:color w:val="000000"/>
          <w:szCs w:val="24"/>
        </w:rPr>
        <w:t xml:space="preserve">; </w:t>
      </w:r>
    </w:p>
    <w:p w14:paraId="1D5F2D32" w14:textId="1385AFAD" w:rsidR="006E30DA" w:rsidRPr="006E30DA" w:rsidRDefault="006E30DA" w:rsidP="006E30D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6E30DA">
        <w:rPr>
          <w:color w:val="000000"/>
          <w:szCs w:val="24"/>
        </w:rPr>
        <w:t>Авлигын</w:t>
      </w:r>
      <w:proofErr w:type="spellEnd"/>
      <w:r w:rsidRPr="006E30DA">
        <w:rPr>
          <w:color w:val="000000"/>
          <w:szCs w:val="24"/>
        </w:rPr>
        <w:t xml:space="preserve"> </w:t>
      </w:r>
      <w:proofErr w:type="spellStart"/>
      <w:r w:rsidRPr="006E30DA">
        <w:rPr>
          <w:color w:val="000000"/>
          <w:szCs w:val="24"/>
        </w:rPr>
        <w:t>эсрэг</w:t>
      </w:r>
      <w:proofErr w:type="spellEnd"/>
      <w:r w:rsidRPr="006E30DA">
        <w:rPr>
          <w:color w:val="000000"/>
          <w:szCs w:val="24"/>
        </w:rPr>
        <w:t xml:space="preserve"> </w:t>
      </w:r>
      <w:proofErr w:type="spellStart"/>
      <w:r w:rsidRPr="006E30DA">
        <w:rPr>
          <w:color w:val="000000"/>
          <w:szCs w:val="24"/>
        </w:rPr>
        <w:t>хууль</w:t>
      </w:r>
      <w:proofErr w:type="spellEnd"/>
      <w:r w:rsidRPr="006E30DA">
        <w:rPr>
          <w:color w:val="000000"/>
          <w:szCs w:val="24"/>
        </w:rPr>
        <w:t>;</w:t>
      </w:r>
    </w:p>
    <w:p w14:paraId="6CFAE06D" w14:textId="075EC997" w:rsidR="0046062C" w:rsidRPr="006E30DA" w:rsidRDefault="0046062C" w:rsidP="006E30D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000000"/>
          <w:szCs w:val="24"/>
        </w:rPr>
      </w:pPr>
      <w:proofErr w:type="spellStart"/>
      <w:r w:rsidRPr="006E30DA">
        <w:rPr>
          <w:color w:val="000000"/>
          <w:szCs w:val="24"/>
        </w:rPr>
        <w:t>Засгийн</w:t>
      </w:r>
      <w:proofErr w:type="spellEnd"/>
      <w:r w:rsidRPr="006E30DA">
        <w:rPr>
          <w:color w:val="000000"/>
          <w:szCs w:val="24"/>
        </w:rPr>
        <w:t xml:space="preserve"> </w:t>
      </w:r>
      <w:proofErr w:type="spellStart"/>
      <w:r w:rsidRPr="006E30DA">
        <w:rPr>
          <w:color w:val="000000"/>
          <w:szCs w:val="24"/>
        </w:rPr>
        <w:t>газрын</w:t>
      </w:r>
      <w:proofErr w:type="spellEnd"/>
      <w:r w:rsidRPr="006E30DA">
        <w:rPr>
          <w:color w:val="000000"/>
          <w:szCs w:val="24"/>
        </w:rPr>
        <w:t xml:space="preserve"> 2016 </w:t>
      </w:r>
      <w:proofErr w:type="spellStart"/>
      <w:r w:rsidRPr="006E30DA">
        <w:rPr>
          <w:color w:val="000000"/>
          <w:szCs w:val="24"/>
        </w:rPr>
        <w:t>оны</w:t>
      </w:r>
      <w:proofErr w:type="spellEnd"/>
      <w:r w:rsidRPr="006E30DA">
        <w:rPr>
          <w:color w:val="000000"/>
          <w:szCs w:val="24"/>
        </w:rPr>
        <w:t xml:space="preserve"> 01 </w:t>
      </w:r>
      <w:proofErr w:type="spellStart"/>
      <w:r w:rsidRPr="006E30DA">
        <w:rPr>
          <w:color w:val="000000"/>
          <w:szCs w:val="24"/>
        </w:rPr>
        <w:t>дүгээр</w:t>
      </w:r>
      <w:proofErr w:type="spellEnd"/>
      <w:r w:rsidRPr="006E30DA">
        <w:rPr>
          <w:color w:val="000000"/>
          <w:szCs w:val="24"/>
        </w:rPr>
        <w:t xml:space="preserve"> </w:t>
      </w:r>
      <w:proofErr w:type="spellStart"/>
      <w:r w:rsidRPr="006E30DA">
        <w:rPr>
          <w:color w:val="000000"/>
          <w:szCs w:val="24"/>
        </w:rPr>
        <w:t>сарын</w:t>
      </w:r>
      <w:proofErr w:type="spellEnd"/>
      <w:r w:rsidRPr="006E30DA">
        <w:rPr>
          <w:color w:val="000000"/>
          <w:szCs w:val="24"/>
        </w:rPr>
        <w:t xml:space="preserve"> 25-ны </w:t>
      </w:r>
      <w:proofErr w:type="spellStart"/>
      <w:r w:rsidRPr="006E30DA">
        <w:rPr>
          <w:color w:val="000000"/>
          <w:szCs w:val="24"/>
        </w:rPr>
        <w:t>өдрийн</w:t>
      </w:r>
      <w:proofErr w:type="spellEnd"/>
      <w:r w:rsidRPr="006E30DA">
        <w:rPr>
          <w:color w:val="000000"/>
          <w:szCs w:val="24"/>
        </w:rPr>
        <w:t xml:space="preserve"> “</w:t>
      </w:r>
      <w:proofErr w:type="spellStart"/>
      <w:r w:rsidRPr="006E30DA">
        <w:rPr>
          <w:color w:val="000000"/>
          <w:szCs w:val="24"/>
        </w:rPr>
        <w:t>Аргачлал</w:t>
      </w:r>
      <w:proofErr w:type="spellEnd"/>
      <w:r w:rsidRPr="006E30DA">
        <w:rPr>
          <w:color w:val="000000"/>
          <w:szCs w:val="24"/>
        </w:rPr>
        <w:t xml:space="preserve"> </w:t>
      </w:r>
      <w:proofErr w:type="spellStart"/>
      <w:r w:rsidRPr="006E30DA">
        <w:rPr>
          <w:color w:val="000000"/>
          <w:szCs w:val="24"/>
        </w:rPr>
        <w:t>б</w:t>
      </w:r>
      <w:r w:rsidR="006E30DA">
        <w:rPr>
          <w:color w:val="000000"/>
          <w:szCs w:val="24"/>
        </w:rPr>
        <w:t>атлах</w:t>
      </w:r>
      <w:proofErr w:type="spellEnd"/>
      <w:r w:rsidR="006E30DA">
        <w:rPr>
          <w:color w:val="000000"/>
          <w:szCs w:val="24"/>
        </w:rPr>
        <w:t xml:space="preserve"> </w:t>
      </w:r>
      <w:proofErr w:type="spellStart"/>
      <w:r w:rsidR="006E30DA">
        <w:rPr>
          <w:color w:val="000000"/>
          <w:szCs w:val="24"/>
        </w:rPr>
        <w:t>тухаи</w:t>
      </w:r>
      <w:proofErr w:type="spellEnd"/>
      <w:r w:rsidR="006E30DA">
        <w:rPr>
          <w:color w:val="000000"/>
          <w:szCs w:val="24"/>
        </w:rPr>
        <w:t xml:space="preserve">̆” 59 </w:t>
      </w:r>
      <w:proofErr w:type="spellStart"/>
      <w:r w:rsidR="006E30DA">
        <w:rPr>
          <w:color w:val="000000"/>
          <w:szCs w:val="24"/>
        </w:rPr>
        <w:t>дүгээр</w:t>
      </w:r>
      <w:proofErr w:type="spellEnd"/>
      <w:r w:rsidR="006E30DA">
        <w:rPr>
          <w:color w:val="000000"/>
          <w:szCs w:val="24"/>
        </w:rPr>
        <w:t xml:space="preserve"> </w:t>
      </w:r>
      <w:proofErr w:type="spellStart"/>
      <w:r w:rsidR="006E30DA">
        <w:rPr>
          <w:color w:val="000000"/>
          <w:szCs w:val="24"/>
        </w:rPr>
        <w:t>тогтоол</w:t>
      </w:r>
      <w:proofErr w:type="spellEnd"/>
      <w:r w:rsidR="006E30DA">
        <w:rPr>
          <w:color w:val="000000"/>
          <w:szCs w:val="24"/>
        </w:rPr>
        <w:t>.</w:t>
      </w:r>
      <w:r w:rsidRPr="006E30DA">
        <w:rPr>
          <w:color w:val="000000"/>
          <w:szCs w:val="24"/>
        </w:rPr>
        <w:t xml:space="preserve"> </w:t>
      </w:r>
    </w:p>
    <w:p w14:paraId="0F065DB2" w14:textId="77777777" w:rsidR="006E30DA" w:rsidRDefault="006E30DA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0245252C" w14:textId="77777777" w:rsidR="006E30DA" w:rsidRDefault="006E30DA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31AFC29B" w14:textId="77777777" w:rsidR="006E30DA" w:rsidRDefault="006E30DA" w:rsidP="006016E7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18283B8E" w14:textId="1EEDB2D4" w:rsidR="0046062C" w:rsidRPr="006C36C6" w:rsidRDefault="0046062C" w:rsidP="006E30DA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6C36C6">
        <w:rPr>
          <w:color w:val="000000"/>
          <w:szCs w:val="24"/>
        </w:rPr>
        <w:t>---</w:t>
      </w:r>
      <w:proofErr w:type="spellStart"/>
      <w:r w:rsidRPr="006C36C6">
        <w:rPr>
          <w:color w:val="000000"/>
          <w:szCs w:val="24"/>
        </w:rPr>
        <w:t>оОо</w:t>
      </w:r>
      <w:proofErr w:type="spellEnd"/>
      <w:r w:rsidRPr="006C36C6">
        <w:rPr>
          <w:color w:val="000000"/>
          <w:szCs w:val="24"/>
        </w:rPr>
        <w:t>---</w:t>
      </w:r>
    </w:p>
    <w:p w14:paraId="5A8174C6" w14:textId="77777777" w:rsidR="00F53794" w:rsidRPr="006C36C6" w:rsidRDefault="00F53794" w:rsidP="006016E7">
      <w:pPr>
        <w:rPr>
          <w:szCs w:val="24"/>
        </w:rPr>
      </w:pPr>
    </w:p>
    <w:sectPr w:rsidR="00F53794" w:rsidRPr="006C36C6" w:rsidSect="006C36C6">
      <w:pgSz w:w="11900" w:h="16840" w:code="9"/>
      <w:pgMar w:top="1440" w:right="851" w:bottom="1440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7E984" w14:textId="77777777" w:rsidR="0065408C" w:rsidRDefault="0065408C" w:rsidP="006016E7">
      <w:r>
        <w:separator/>
      </w:r>
    </w:p>
  </w:endnote>
  <w:endnote w:type="continuationSeparator" w:id="0">
    <w:p w14:paraId="5C06C846" w14:textId="77777777" w:rsidR="0065408C" w:rsidRDefault="0065408C" w:rsidP="0060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5FA6" w14:textId="77777777" w:rsidR="0065408C" w:rsidRDefault="0065408C" w:rsidP="006016E7">
      <w:r>
        <w:separator/>
      </w:r>
    </w:p>
  </w:footnote>
  <w:footnote w:type="continuationSeparator" w:id="0">
    <w:p w14:paraId="3C55DE7D" w14:textId="77777777" w:rsidR="0065408C" w:rsidRDefault="0065408C" w:rsidP="006016E7">
      <w:r>
        <w:continuationSeparator/>
      </w:r>
    </w:p>
  </w:footnote>
  <w:footnote w:id="1">
    <w:p w14:paraId="65F91F64" w14:textId="3AA589AA" w:rsidR="006016E7" w:rsidRPr="006016E7" w:rsidRDefault="006016E7">
      <w:pPr>
        <w:pStyle w:val="FootnoteText"/>
        <w:rPr>
          <w:sz w:val="20"/>
          <w:szCs w:val="20"/>
        </w:rPr>
      </w:pPr>
      <w:r w:rsidRPr="006016E7">
        <w:rPr>
          <w:rStyle w:val="FootnoteReference"/>
          <w:sz w:val="20"/>
          <w:szCs w:val="20"/>
        </w:rPr>
        <w:footnoteRef/>
      </w:r>
      <w:r w:rsidRPr="006016E7">
        <w:rPr>
          <w:sz w:val="20"/>
          <w:szCs w:val="20"/>
        </w:rPr>
        <w:t xml:space="preserve"> </w:t>
      </w:r>
      <w:r w:rsidRPr="006016E7">
        <w:rPr>
          <w:color w:val="000000"/>
          <w:sz w:val="20"/>
          <w:szCs w:val="20"/>
        </w:rPr>
        <w:t>“Төрийн мэдээлэл” эмхтгэлийн 2015 оны 7 дугаар сарын 03-ны өдрийн 25 дугаарт нийтлэгдсэн.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A7A89"/>
    <w:multiLevelType w:val="hybridMultilevel"/>
    <w:tmpl w:val="33280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0FA7"/>
    <w:multiLevelType w:val="hybridMultilevel"/>
    <w:tmpl w:val="3E64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B6180"/>
    <w:multiLevelType w:val="hybridMultilevel"/>
    <w:tmpl w:val="767E3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B408A"/>
    <w:multiLevelType w:val="hybridMultilevel"/>
    <w:tmpl w:val="43DCC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C4A25"/>
    <w:multiLevelType w:val="hybridMultilevel"/>
    <w:tmpl w:val="85F48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12048">
    <w:abstractNumId w:val="0"/>
  </w:num>
  <w:num w:numId="2" w16cid:durableId="653291206">
    <w:abstractNumId w:val="2"/>
  </w:num>
  <w:num w:numId="3" w16cid:durableId="1557274964">
    <w:abstractNumId w:val="3"/>
  </w:num>
  <w:num w:numId="4" w16cid:durableId="1750733525">
    <w:abstractNumId w:val="4"/>
  </w:num>
  <w:num w:numId="5" w16cid:durableId="992175663">
    <w:abstractNumId w:val="5"/>
  </w:num>
  <w:num w:numId="6" w16cid:durableId="206013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62C"/>
    <w:rsid w:val="0036472B"/>
    <w:rsid w:val="003C3694"/>
    <w:rsid w:val="00444855"/>
    <w:rsid w:val="00450B00"/>
    <w:rsid w:val="0046062C"/>
    <w:rsid w:val="00503E6D"/>
    <w:rsid w:val="005C2D26"/>
    <w:rsid w:val="006016E7"/>
    <w:rsid w:val="0065408C"/>
    <w:rsid w:val="006C36C6"/>
    <w:rsid w:val="006E30DA"/>
    <w:rsid w:val="008B27A9"/>
    <w:rsid w:val="008F0F33"/>
    <w:rsid w:val="00950A38"/>
    <w:rsid w:val="009C6F14"/>
    <w:rsid w:val="00A95E06"/>
    <w:rsid w:val="00AB1E1F"/>
    <w:rsid w:val="00C44AF0"/>
    <w:rsid w:val="00D16D66"/>
    <w:rsid w:val="00DC0B39"/>
    <w:rsid w:val="00F53794"/>
    <w:rsid w:val="00FA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93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kern w:val="24"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F14"/>
    <w:pPr>
      <w:jc w:val="both"/>
    </w:pPr>
    <w:rPr>
      <w:bCs w:val="0"/>
      <w:kern w:val="0"/>
      <w:szCs w:val="2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016E7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16E7"/>
    <w:rPr>
      <w:bCs w:val="0"/>
      <w:kern w:val="0"/>
      <w:u w:val="none"/>
    </w:rPr>
  </w:style>
  <w:style w:type="character" w:styleId="FootnoteReference">
    <w:name w:val="footnote reference"/>
    <w:basedOn w:val="DefaultParagraphFont"/>
    <w:uiPriority w:val="99"/>
    <w:unhideWhenUsed/>
    <w:rsid w:val="006016E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0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6C7D8F-6AB4-C54B-AEC1-CA766BAC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Elbegzaya Jargalsaikhan</cp:lastModifiedBy>
  <cp:revision>2</cp:revision>
  <cp:lastPrinted>2022-03-14T01:59:00Z</cp:lastPrinted>
  <dcterms:created xsi:type="dcterms:W3CDTF">2022-05-13T10:16:00Z</dcterms:created>
  <dcterms:modified xsi:type="dcterms:W3CDTF">2022-05-13T10:16:00Z</dcterms:modified>
</cp:coreProperties>
</file>